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F1EFBB" w14:textId="77777777" w:rsidR="00046A05" w:rsidRPr="00B378E9" w:rsidRDefault="00046A05" w:rsidP="00046A05">
      <w:pPr>
        <w:pStyle w:val="Header"/>
        <w:tabs>
          <w:tab w:val="clear" w:pos="4320"/>
          <w:tab w:val="left" w:pos="5040"/>
          <w:tab w:val="left" w:pos="6030"/>
        </w:tabs>
        <w:spacing w:before="120" w:after="120"/>
        <w:rPr>
          <w:rFonts w:ascii="Arial" w:hAnsi="Arial" w:cs="Arial"/>
          <w:sz w:val="24"/>
          <w:lang w:val="en-GB"/>
        </w:rPr>
      </w:pPr>
      <w:r w:rsidRPr="00B378E9">
        <w:rPr>
          <w:rFonts w:ascii="Arial" w:hAnsi="Arial" w:cs="Arial"/>
          <w:sz w:val="24"/>
          <w:lang w:val="en-GB"/>
        </w:rPr>
        <w:t>Name: _________________________</w:t>
      </w:r>
      <w:r w:rsidRPr="00B378E9">
        <w:rPr>
          <w:rFonts w:ascii="Arial" w:hAnsi="Arial" w:cs="Arial"/>
          <w:sz w:val="24"/>
          <w:lang w:val="en-GB"/>
        </w:rPr>
        <w:tab/>
      </w:r>
      <w:r w:rsidRPr="00B378E9">
        <w:rPr>
          <w:rFonts w:ascii="Arial" w:hAnsi="Arial" w:cs="Arial"/>
          <w:sz w:val="24"/>
          <w:lang w:val="en-GB"/>
        </w:rPr>
        <w:tab/>
        <w:t>Date: ____________</w:t>
      </w:r>
    </w:p>
    <w:p w14:paraId="5B868CA2" w14:textId="0C9F249F" w:rsidR="00046A05" w:rsidRPr="00B378E9" w:rsidRDefault="00046A05" w:rsidP="00046A05">
      <w:pPr>
        <w:pStyle w:val="Header"/>
        <w:tabs>
          <w:tab w:val="clear" w:pos="4320"/>
          <w:tab w:val="left" w:pos="5040"/>
          <w:tab w:val="left" w:pos="6030"/>
        </w:tabs>
        <w:spacing w:before="120" w:after="120"/>
        <w:rPr>
          <w:rFonts w:ascii="Arial" w:hAnsi="Arial" w:cs="Arial"/>
          <w:sz w:val="24"/>
          <w:lang w:val="en-GB"/>
        </w:rPr>
      </w:pPr>
      <w:r w:rsidRPr="00B378E9">
        <w:rPr>
          <w:rFonts w:ascii="Arial" w:hAnsi="Arial" w:cs="Arial"/>
          <w:sz w:val="24"/>
          <w:lang w:val="en-GB"/>
        </w:rPr>
        <w:t>Place: _________________________</w:t>
      </w:r>
      <w:r w:rsidR="00FD47F3">
        <w:rPr>
          <w:rFonts w:ascii="Arial" w:hAnsi="Arial" w:cs="Arial"/>
          <w:sz w:val="24"/>
          <w:lang w:val="en-GB"/>
        </w:rPr>
        <w:tab/>
      </w:r>
      <w:r w:rsidRPr="00B378E9">
        <w:rPr>
          <w:rFonts w:ascii="Arial" w:hAnsi="Arial" w:cs="Arial"/>
          <w:sz w:val="24"/>
          <w:lang w:val="en-GB"/>
        </w:rPr>
        <w:tab/>
        <w:t>Score: ___________</w:t>
      </w:r>
    </w:p>
    <w:p w14:paraId="53CE096D" w14:textId="53E7F126" w:rsidR="00046A05" w:rsidRPr="00B378E9" w:rsidRDefault="00046A05" w:rsidP="00046A05">
      <w:pPr>
        <w:pStyle w:val="Heading2"/>
        <w:jc w:val="center"/>
        <w:rPr>
          <w:rFonts w:ascii="Arial" w:hAnsi="Arial" w:cs="Arial"/>
          <w:sz w:val="24"/>
          <w:szCs w:val="24"/>
          <w:lang w:val="en-GB"/>
        </w:rPr>
      </w:pPr>
      <w:r w:rsidRPr="00B378E9">
        <w:rPr>
          <w:rFonts w:ascii="Arial" w:hAnsi="Arial" w:cs="Arial"/>
          <w:sz w:val="24"/>
          <w:szCs w:val="24"/>
          <w:lang w:val="en-GB"/>
        </w:rPr>
        <w:t>QUIZ – UNDERSTANDING ISO/IEC 17020</w:t>
      </w:r>
      <w:r w:rsidR="002E7968">
        <w:rPr>
          <w:rFonts w:ascii="Arial" w:hAnsi="Arial" w:cs="Arial"/>
          <w:sz w:val="24"/>
          <w:szCs w:val="24"/>
          <w:lang w:val="en-GB"/>
        </w:rPr>
        <w:t>:2026</w:t>
      </w:r>
    </w:p>
    <w:p w14:paraId="224C8DFD" w14:textId="77777777" w:rsidR="00046A05" w:rsidRPr="00B378E9" w:rsidRDefault="009906FF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  <w:r w:rsidRPr="00B378E9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60C3E86" wp14:editId="0EC77678">
                <wp:simplePos x="0" y="0"/>
                <wp:positionH relativeFrom="column">
                  <wp:posOffset>889000</wp:posOffset>
                </wp:positionH>
                <wp:positionV relativeFrom="paragraph">
                  <wp:posOffset>103505</wp:posOffset>
                </wp:positionV>
                <wp:extent cx="4342765" cy="491490"/>
                <wp:effectExtent l="0" t="0" r="635" b="3810"/>
                <wp:wrapSquare wrapText="bothSides"/>
                <wp:docPr id="1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342765" cy="491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1849B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3833B7" w14:textId="77777777" w:rsidR="00046A05" w:rsidRDefault="00046A05" w:rsidP="00046A05">
                            <w:pPr>
                              <w:pStyle w:val="CommentText"/>
                              <w:ind w:left="360"/>
                              <w:rPr>
                                <w:rFonts w:ascii="Arial" w:hAnsi="Arial"/>
                              </w:rPr>
                            </w:pPr>
                            <w:r w:rsidRPr="007D4FDA">
                              <w:rPr>
                                <w:rFonts w:ascii="Arial" w:hAnsi="Arial"/>
                              </w:rPr>
                              <w:t>Cite the applicable clause from the standard wherever applicable</w:t>
                            </w:r>
                            <w:r>
                              <w:rPr>
                                <w:rFonts w:ascii="Arial" w:hAnsi="Arial"/>
                              </w:rPr>
                              <w:t>.</w:t>
                            </w:r>
                          </w:p>
                          <w:p w14:paraId="7224D496" w14:textId="77777777" w:rsidR="00046A05" w:rsidRPr="00556100" w:rsidRDefault="00046A05" w:rsidP="00046A05">
                            <w:pPr>
                              <w:pStyle w:val="CommentText"/>
                              <w:ind w:left="360"/>
                              <w:rPr>
                                <w:rFonts w:ascii="Arial" w:hAnsi="Arial"/>
                              </w:rPr>
                            </w:pPr>
                            <w:r w:rsidRPr="00871414">
                              <w:rPr>
                                <w:rFonts w:ascii="Arial" w:hAnsi="Arial"/>
                                <w:b/>
                                <w:u w:val="single"/>
                              </w:rPr>
                              <w:t>BE CAREFUL</w:t>
                            </w:r>
                            <w:r w:rsidRPr="00556100">
                              <w:rPr>
                                <w:rFonts w:ascii="Arial" w:hAnsi="Arial"/>
                              </w:rPr>
                              <w:t>. Many responses are close, but still incorrect.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0C3E86" id="_x0000_t202" coordsize="21600,21600" o:spt="202" path="m,l,21600r21600,l21600,xe">
                <v:stroke joinstyle="miter"/>
                <v:path gradientshapeok="t" o:connecttype="rect"/>
              </v:shapetype>
              <v:shape id="Text Box 257" o:spid="_x0000_s1026" type="#_x0000_t202" style="position:absolute;left:0;text-align:left;margin-left:70pt;margin-top:8.15pt;width:341.95pt;height:38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" filled="f" strokecolor="#31849b">
                <v:path arrowok="t"/>
                <v:textbox inset=",7.2pt,,7.2pt">
                  <w:txbxContent>
                    <w:p w14:paraId="673833B7" w14:textId="77777777" w:rsidR="00046A05" w:rsidRDefault="00046A05" w:rsidP="00046A05">
                      <w:pPr>
                        <w:pStyle w:val="CommentText"/>
                        <w:ind w:left="360"/>
                        <w:rPr>
                          <w:rFonts w:ascii="Arial" w:hAnsi="Arial"/>
                        </w:rPr>
                      </w:pPr>
                      <w:r w:rsidRPr="007D4FDA">
                        <w:rPr>
                          <w:rFonts w:ascii="Arial" w:hAnsi="Arial"/>
                        </w:rPr>
                        <w:t>Cite the applicable clause from the standard wherever applicable</w:t>
                      </w:r>
                      <w:r>
                        <w:rPr>
                          <w:rFonts w:ascii="Arial" w:hAnsi="Arial"/>
                        </w:rPr>
                        <w:t>.</w:t>
                      </w:r>
                    </w:p>
                    <w:p w14:paraId="7224D496" w14:textId="77777777" w:rsidR="00046A05" w:rsidRPr="00556100" w:rsidRDefault="00046A05" w:rsidP="00046A05">
                      <w:pPr>
                        <w:pStyle w:val="CommentText"/>
                        <w:ind w:left="360"/>
                        <w:rPr>
                          <w:rFonts w:ascii="Arial" w:hAnsi="Arial"/>
                        </w:rPr>
                      </w:pPr>
                      <w:r w:rsidRPr="00871414">
                        <w:rPr>
                          <w:rFonts w:ascii="Arial" w:hAnsi="Arial"/>
                          <w:b/>
                          <w:u w:val="single"/>
                        </w:rPr>
                        <w:t>BE CAREFUL</w:t>
                      </w:r>
                      <w:r w:rsidRPr="00556100">
                        <w:rPr>
                          <w:rFonts w:ascii="Arial" w:hAnsi="Arial"/>
                        </w:rPr>
                        <w:t>. Many responses are close, but still incorrect.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DEFF242" w14:textId="77777777" w:rsidR="00046A05" w:rsidRPr="00B378E9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292DB587" w14:textId="77777777" w:rsidR="00046A05" w:rsidRPr="00B378E9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5999D714" w14:textId="77777777" w:rsidR="00046A05" w:rsidRPr="00B378E9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7DDD0EB3" w14:textId="77777777" w:rsidR="00046A05" w:rsidRPr="00B378E9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2489F392" w14:textId="4DBC1C4C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 xml:space="preserve">The </w:t>
      </w:r>
      <w:r w:rsidR="002E7968" w:rsidRPr="002E7968">
        <w:rPr>
          <w:rFonts w:ascii="Arial" w:eastAsia="Times New Roman" w:hAnsi="Arial" w:cs="Arial"/>
          <w:sz w:val="24"/>
          <w:szCs w:val="24"/>
        </w:rPr>
        <w:t>principal</w:t>
      </w:r>
      <w:r w:rsidRPr="002E7968">
        <w:rPr>
          <w:rFonts w:ascii="Arial" w:eastAsia="Times New Roman" w:hAnsi="Arial" w:cs="Arial"/>
          <w:sz w:val="24"/>
          <w:szCs w:val="24"/>
        </w:rPr>
        <w:t xml:space="preserve"> reason for inspection is to:</w:t>
      </w:r>
    </w:p>
    <w:p w14:paraId="5B51FC55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6705EE42" w14:textId="77777777" w:rsidR="002E7968" w:rsidRPr="002E7968" w:rsidRDefault="007525C6" w:rsidP="002E7968">
      <w:pPr>
        <w:pStyle w:val="CommentText"/>
        <w:ind w:left="720" w:hanging="360"/>
        <w:jc w:val="both"/>
        <w:rPr>
          <w:rFonts w:ascii="Segoe UI" w:hAnsi="Segoe UI" w:cs="Segoe UI"/>
          <w:color w:val="222222"/>
          <w:sz w:val="24"/>
          <w:szCs w:val="24"/>
          <w:shd w:val="clear" w:color="auto" w:fill="FBFBFB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9"/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bookmarkEnd w:id="0"/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Segoe UI" w:hAnsi="Segoe UI" w:cs="Segoe UI"/>
          <w:color w:val="222222"/>
          <w:sz w:val="24"/>
          <w:szCs w:val="24"/>
          <w:shd w:val="clear" w:color="auto" w:fill="FBFBFB"/>
        </w:rPr>
        <w:t>Promote confidence about and acceptance of inspection results by clients, regulatory authorities and others</w:t>
      </w:r>
    </w:p>
    <w:p w14:paraId="001F87A1" w14:textId="348ED81F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Meet a regulatory requirement</w:t>
      </w:r>
    </w:p>
    <w:p w14:paraId="54A2DE10" w14:textId="2929A6EC" w:rsidR="00046A05" w:rsidRPr="002E7968" w:rsidRDefault="007525C6" w:rsidP="007525C6">
      <w:pPr>
        <w:pStyle w:val="CommentText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Ensure the supplier complies with all given requirements</w:t>
      </w:r>
    </w:p>
    <w:p w14:paraId="072DFCF6" w14:textId="3DF579CF" w:rsidR="00046A05" w:rsidRPr="002E7968" w:rsidRDefault="007525C6" w:rsidP="007525C6">
      <w:pPr>
        <w:pStyle w:val="CommentText"/>
        <w:ind w:firstLine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Allow users and the public to blame someone if a non-conformance is found</w:t>
      </w:r>
    </w:p>
    <w:p w14:paraId="0A4E0F82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6FB5B328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According to ISO/IEC 17020, the following are responsible for ensuring the conformance of the object of inspection (product, process or service) to specified requirements:</w:t>
      </w:r>
    </w:p>
    <w:p w14:paraId="28A709EE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2B34C7CE" w14:textId="0D4EDE62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Regulators, applicants, purchasers.</w:t>
      </w:r>
    </w:p>
    <w:p w14:paraId="22E1E33C" w14:textId="25B60376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IBs, scheme owners, regulators.</w:t>
      </w:r>
    </w:p>
    <w:p w14:paraId="4ED72D84" w14:textId="52AF7FA3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Applicants (Clients).</w:t>
      </w:r>
    </w:p>
    <w:p w14:paraId="2FFA0E0D" w14:textId="31C06BC7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Applicants and regulators.</w:t>
      </w:r>
    </w:p>
    <w:p w14:paraId="26F9CE2F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5867A329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The following are considered conformity assessment principles:</w:t>
      </w:r>
    </w:p>
    <w:p w14:paraId="1AEB3DAE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4DA9F142" w14:textId="32847A9C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Competence, transparency, responsibility.</w:t>
      </w:r>
    </w:p>
    <w:p w14:paraId="0B9961E6" w14:textId="42F9AB5A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Impartiality, competence, openness.</w:t>
      </w:r>
    </w:p>
    <w:p w14:paraId="164D5DC5" w14:textId="7F2F7289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Confidentiality, competence, responsiveness to non-conformances.</w:t>
      </w:r>
    </w:p>
    <w:p w14:paraId="3112FE4C" w14:textId="5A49DF9D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Access to information, responsibility, review.</w:t>
      </w:r>
    </w:p>
    <w:p w14:paraId="40B27822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19B797FB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From the inspection process diagram table on page 10 of the Course Handbook, an inspection program contains at least the following activities:</w:t>
      </w:r>
    </w:p>
    <w:p w14:paraId="334E33AE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5A21563A" w14:textId="1F606F24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 xml:space="preserve">Planning, inspection, declaration </w:t>
      </w:r>
    </w:p>
    <w:p w14:paraId="4BF5DBDE" w14:textId="519481F5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Planning, inspection, decision</w:t>
      </w:r>
    </w:p>
    <w:p w14:paraId="3200A399" w14:textId="494A7197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Inspection, selection, surveillance</w:t>
      </w:r>
    </w:p>
    <w:p w14:paraId="5D90F727" w14:textId="47F482AD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Attestation, licensing, surveillance.</w:t>
      </w:r>
    </w:p>
    <w:p w14:paraId="1D667374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3360E68D" w14:textId="77777777" w:rsidR="007525C6" w:rsidRPr="002E7968" w:rsidRDefault="007525C6">
      <w:pPr>
        <w:rPr>
          <w:rFonts w:ascii="Arial" w:hAnsi="Arial" w:cs="Arial"/>
          <w:sz w:val="24"/>
          <w:lang w:val="en-GB"/>
        </w:rPr>
      </w:pPr>
      <w:r w:rsidRPr="002E7968">
        <w:rPr>
          <w:rFonts w:ascii="Arial" w:hAnsi="Arial" w:cs="Arial"/>
          <w:sz w:val="24"/>
        </w:rPr>
        <w:br w:type="page"/>
      </w:r>
    </w:p>
    <w:p w14:paraId="7E67EC46" w14:textId="6BE10A9C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lastRenderedPageBreak/>
        <w:t>Simple identification of more than one relationship between parties is sufficient to declare the existence of a conflict of interest:</w:t>
      </w:r>
    </w:p>
    <w:p w14:paraId="73E0300A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7A9FDE26" w14:textId="0A45F201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Yes</w:t>
      </w:r>
    </w:p>
    <w:p w14:paraId="621A5502" w14:textId="7D00BE4D" w:rsidR="00046A05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>
        <w:rPr>
          <w:rFonts w:ascii="Arial" w:eastAsia="Times New Roman" w:hAnsi="Arial" w:cs="Arial"/>
          <w:sz w:val="24"/>
          <w:szCs w:val="24"/>
        </w:rPr>
        <w:t>Definitely</w:t>
      </w:r>
    </w:p>
    <w:p w14:paraId="273C1BA6" w14:textId="1AB3F47E" w:rsidR="00046A05" w:rsidRPr="002E7968" w:rsidRDefault="007525C6" w:rsidP="00B378E9">
      <w:pPr>
        <w:pStyle w:val="CommentText"/>
        <w:ind w:left="720" w:hanging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Only if an examination of the relationships concludes that any one of the relationships can influence decisions in the other.</w:t>
      </w:r>
    </w:p>
    <w:p w14:paraId="47FD74B0" w14:textId="04B7574D" w:rsidR="00046A05" w:rsidRPr="002E7968" w:rsidRDefault="007525C6" w:rsidP="00B378E9">
      <w:pPr>
        <w:pStyle w:val="CommentText"/>
        <w:ind w:left="720" w:hanging="360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eastAsia="Times New Roman" w:hAnsi="Arial" w:cs="Arial"/>
          <w:sz w:val="24"/>
          <w:szCs w:val="24"/>
        </w:rPr>
        <w:t>It is not important if the applicant’s decisions are influenced by the IB.  In fact, that is a good thing.</w:t>
      </w:r>
    </w:p>
    <w:p w14:paraId="540402F0" w14:textId="77777777" w:rsidR="007525C6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7CA99FC5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Inspections shall be:</w:t>
      </w:r>
    </w:p>
    <w:p w14:paraId="126349F8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06197D3F" w14:textId="18DBE5C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Impartial to the degree necessary to conform to scheme requirements</w:t>
      </w:r>
    </w:p>
    <w:p w14:paraId="1AE69EAC" w14:textId="470A3285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Appropriate to the needs of the consumer</w:t>
      </w:r>
    </w:p>
    <w:p w14:paraId="1C61FC96" w14:textId="6D40F97F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Impartial</w:t>
      </w:r>
    </w:p>
    <w:p w14:paraId="7623C0A2" w14:textId="70B06D8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Conformant to the specifications of the applicant</w:t>
      </w:r>
    </w:p>
    <w:p w14:paraId="54A20541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66B078EF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Top management of the IB shall be committed to:</w:t>
      </w:r>
    </w:p>
    <w:p w14:paraId="1B1C5F5D" w14:textId="77777777" w:rsidR="00046A05" w:rsidRPr="002E7968" w:rsidRDefault="00046A05" w:rsidP="00046A05">
      <w:pPr>
        <w:pStyle w:val="CommentText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14:paraId="2A8333E6" w14:textId="3B66BF91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Good governance</w:t>
      </w:r>
    </w:p>
    <w:p w14:paraId="066AD27A" w14:textId="6FCFEA5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Impartiality</w:t>
      </w:r>
    </w:p>
    <w:p w14:paraId="4B195694" w14:textId="165D6B64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Financial stability</w:t>
      </w:r>
    </w:p>
    <w:p w14:paraId="261B57D0" w14:textId="18ED8AE9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Customer service</w:t>
      </w:r>
    </w:p>
    <w:p w14:paraId="02049D8F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061D2602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Type A inspection bodies shall not be linked to a separate legal entity engaged in the:</w:t>
      </w:r>
    </w:p>
    <w:p w14:paraId="2747D0E7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092604E7" w14:textId="6BF6CD3B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Design or installation of the items inspected by common ownership</w:t>
      </w:r>
    </w:p>
    <w:p w14:paraId="1296D817" w14:textId="762C404C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Manufacture or supply of the items inspected by common ownership </w:t>
      </w:r>
    </w:p>
    <w:p w14:paraId="3FECB519" w14:textId="1AABAB28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Purchase or ownership of the items inspected by common ownership </w:t>
      </w:r>
    </w:p>
    <w:p w14:paraId="76EC4DE4" w14:textId="46D1E7A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proofErr w:type="gramStart"/>
      <w:r w:rsidR="00046A05" w:rsidRPr="002E7968">
        <w:rPr>
          <w:rFonts w:ascii="Arial" w:hAnsi="Arial" w:cs="Arial"/>
          <w:sz w:val="24"/>
          <w:szCs w:val="24"/>
          <w:lang w:val="en-CA" w:bidi="x-none"/>
        </w:rPr>
        <w:t>All of</w:t>
      </w:r>
      <w:proofErr w:type="gramEnd"/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the above</w:t>
      </w:r>
    </w:p>
    <w:p w14:paraId="62752933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43BA6FA8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The IB shall:</w:t>
      </w:r>
    </w:p>
    <w:p w14:paraId="625A499C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3CC6CDBF" w14:textId="7DB0245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Ensure the policies and principles relating to the impartiality of its inspection activities conform to applicant requirements</w:t>
      </w:r>
    </w:p>
    <w:p w14:paraId="31CFFDB1" w14:textId="696F0C6C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Be independent to the extent that is required to ensure impartiality</w:t>
      </w:r>
    </w:p>
    <w:p w14:paraId="134438F5" w14:textId="643C7DF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Describe all tendencies to allow commercial or other considerations to affect the consistent impartial provision of inspection activities.</w:t>
      </w:r>
    </w:p>
    <w:p w14:paraId="3B49D7AF" w14:textId="7FB8B0A2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Have lawyers on staff to ensure impartiality</w:t>
      </w:r>
    </w:p>
    <w:p w14:paraId="1AE435C2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3FEF1D82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Although every circumstance cannot be considered fully, an IB shall identify all relationships and the relationships of its personnel that may present a risk to impartiality.</w:t>
      </w:r>
    </w:p>
    <w:p w14:paraId="534BC962" w14:textId="77777777" w:rsidR="00046A05" w:rsidRPr="002E7968" w:rsidRDefault="00046A05" w:rsidP="00046A05">
      <w:pPr>
        <w:pStyle w:val="CommentText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14:paraId="1D79A78B" w14:textId="6B5D437D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No.</w:t>
      </w:r>
    </w:p>
    <w:p w14:paraId="5F1D4B66" w14:textId="73F3105D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Yes</w:t>
      </w:r>
    </w:p>
    <w:p w14:paraId="01E261F9" w14:textId="4EC7A6A9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Only for those employees working in the IB.</w:t>
      </w:r>
    </w:p>
    <w:p w14:paraId="64D53FBB" w14:textId="5C518A5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Only for those employees working for subcontractors.</w:t>
      </w:r>
    </w:p>
    <w:p w14:paraId="63FAE491" w14:textId="27798E02" w:rsidR="007525C6" w:rsidRPr="002E7968" w:rsidRDefault="007525C6">
      <w:pPr>
        <w:rPr>
          <w:rFonts w:ascii="Arial" w:hAnsi="Arial" w:cs="Arial"/>
          <w:sz w:val="24"/>
          <w:lang w:val="en-GB"/>
        </w:rPr>
      </w:pPr>
      <w:r w:rsidRPr="002E7968">
        <w:rPr>
          <w:rFonts w:ascii="Arial" w:hAnsi="Arial" w:cs="Arial"/>
          <w:sz w:val="24"/>
        </w:rPr>
        <w:br w:type="page"/>
      </w:r>
    </w:p>
    <w:p w14:paraId="7D49B3F2" w14:textId="77777777" w:rsidR="00046A05" w:rsidRPr="002E7968" w:rsidRDefault="00046A05" w:rsidP="00046A05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2B1F7448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The difference between “inspection” and “certification” is:</w:t>
      </w:r>
    </w:p>
    <w:p w14:paraId="70BCAD51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1152015A" w14:textId="3F362458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Inspection makes use of professional judgment.  Certification does not</w:t>
      </w:r>
    </w:p>
    <w:p w14:paraId="120A962A" w14:textId="1B1D28E6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Certification makes use of professional judgment. Inspection does not</w:t>
      </w:r>
    </w:p>
    <w:p w14:paraId="3B2F9323" w14:textId="48B6CCBB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Inspection may make use of testing results.  Certification does not</w:t>
      </w:r>
    </w:p>
    <w:p w14:paraId="2B2C834D" w14:textId="27D8FF39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Certification may make use of testing and inspection results.  </w:t>
      </w:r>
    </w:p>
    <w:p w14:paraId="207E165F" w14:textId="77777777" w:rsidR="007525C6" w:rsidRPr="002E7968" w:rsidRDefault="007525C6" w:rsidP="007525C6">
      <w:pPr>
        <w:pStyle w:val="CommentText"/>
        <w:ind w:left="360"/>
        <w:jc w:val="both"/>
        <w:rPr>
          <w:rFonts w:ascii="Arial" w:eastAsia="Times New Roman" w:hAnsi="Arial" w:cs="Arial"/>
          <w:sz w:val="24"/>
          <w:szCs w:val="24"/>
        </w:rPr>
      </w:pPr>
    </w:p>
    <w:p w14:paraId="10A337E7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Accredited IBs must have legally defensible contracts in place for:</w:t>
      </w:r>
    </w:p>
    <w:p w14:paraId="60A45383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1B24A414" w14:textId="4AC3E6A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All persons involved in the inspection process</w:t>
      </w:r>
    </w:p>
    <w:p w14:paraId="67B764C9" w14:textId="014F1336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>The subcontractors involved in the inspection processes</w:t>
      </w:r>
    </w:p>
    <w:p w14:paraId="01A264D7" w14:textId="7EB58BF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>All inspections except when it provides inspection to its own company.</w:t>
      </w:r>
    </w:p>
    <w:p w14:paraId="4E033C35" w14:textId="0DE606D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proofErr w:type="gramStart"/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All </w:t>
      </w:r>
      <w:r w:rsidR="002E7968">
        <w:rPr>
          <w:rFonts w:ascii="Arial" w:hAnsi="Arial" w:cs="Arial"/>
          <w:sz w:val="24"/>
          <w:szCs w:val="24"/>
          <w:lang w:val="en-CA" w:bidi="x-none"/>
        </w:rPr>
        <w:t>of</w:t>
      </w:r>
      <w:proofErr w:type="gramEnd"/>
      <w:r w:rsidR="002E7968">
        <w:rPr>
          <w:rFonts w:ascii="Arial" w:hAnsi="Arial" w:cs="Arial"/>
          <w:sz w:val="24"/>
          <w:szCs w:val="24"/>
          <w:lang w:val="en-CA" w:bidi="x-none"/>
        </w:rPr>
        <w:t xml:space="preserve"> the above.</w:t>
      </w:r>
    </w:p>
    <w:p w14:paraId="6D29AE9F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731CE83E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An IB that subcontracts testing work may only use:</w:t>
      </w:r>
    </w:p>
    <w:p w14:paraId="370694AD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128277F5" w14:textId="135ADF88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laboratories accredited to ISO/IEC 17025 by </w:t>
      </w:r>
      <w:r w:rsidR="002E7968">
        <w:rPr>
          <w:rFonts w:ascii="Arial" w:hAnsi="Arial" w:cs="Arial"/>
          <w:sz w:val="24"/>
          <w:szCs w:val="24"/>
          <w:lang w:val="en-CA" w:bidi="x-none"/>
        </w:rPr>
        <w:t>IAS</w:t>
      </w:r>
    </w:p>
    <w:p w14:paraId="3240B3F1" w14:textId="7DDA4ACB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laboratories deemed </w:t>
      </w:r>
      <w:r w:rsidR="002E7968">
        <w:rPr>
          <w:rFonts w:ascii="Arial" w:hAnsi="Arial" w:cs="Arial"/>
          <w:sz w:val="24"/>
          <w:szCs w:val="24"/>
          <w:lang w:val="en-CA" w:bidi="x-none"/>
        </w:rPr>
        <w:t>audited</w:t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by the IB</w:t>
      </w:r>
    </w:p>
    <w:p w14:paraId="7743F864" w14:textId="354B5988" w:rsidR="00046A05" w:rsidRPr="002E7968" w:rsidRDefault="00B378E9" w:rsidP="002E7968">
      <w:pPr>
        <w:pStyle w:val="CommentText"/>
        <w:ind w:left="720" w:hanging="360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laboratories accredited to ISO/IEC 17025 by any </w:t>
      </w:r>
      <w:r w:rsidR="002E7968">
        <w:rPr>
          <w:rFonts w:ascii="Arial" w:hAnsi="Arial" w:cs="Arial"/>
          <w:sz w:val="24"/>
          <w:szCs w:val="24"/>
          <w:lang w:val="en-CA" w:bidi="x-none"/>
        </w:rPr>
        <w:t>Global ACI</w:t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signatory</w:t>
      </w:r>
    </w:p>
    <w:p w14:paraId="059D1E5A" w14:textId="74778DA6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any of the above.</w:t>
      </w:r>
    </w:p>
    <w:p w14:paraId="77A20648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1DD80313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 w:rsidRPr="002E7968">
        <w:rPr>
          <w:rFonts w:ascii="Arial" w:eastAsia="Times New Roman" w:hAnsi="Arial" w:cs="Arial"/>
          <w:sz w:val="24"/>
          <w:szCs w:val="24"/>
        </w:rPr>
        <w:t>With regard to</w:t>
      </w:r>
      <w:proofErr w:type="gramEnd"/>
      <w:r w:rsidRPr="002E7968">
        <w:rPr>
          <w:rFonts w:ascii="Arial" w:eastAsia="Times New Roman" w:hAnsi="Arial" w:cs="Arial"/>
          <w:sz w:val="24"/>
          <w:szCs w:val="24"/>
        </w:rPr>
        <w:t xml:space="preserve"> “traceability of measurement”:</w:t>
      </w:r>
    </w:p>
    <w:p w14:paraId="02FAC0C1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68C15F36" w14:textId="29820A86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ISO/IEC 17020 defers to the GUM (JCGM 100:2008)</w:t>
      </w:r>
    </w:p>
    <w:p w14:paraId="5D6E962D" w14:textId="0B9AAFD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ISO/IEC 17020 </w:t>
      </w:r>
      <w:r w:rsidR="002E7968" w:rsidRPr="002E7968">
        <w:rPr>
          <w:rFonts w:ascii="Arial" w:hAnsi="Arial" w:cs="Arial"/>
          <w:sz w:val="24"/>
          <w:szCs w:val="24"/>
          <w:lang w:val="en-US" w:bidi="x-none"/>
        </w:rPr>
        <w:t>requires traceability of measurement to the S</w:t>
      </w:r>
      <w:r w:rsidR="002E7968">
        <w:rPr>
          <w:rFonts w:ascii="Arial" w:hAnsi="Arial" w:cs="Arial"/>
          <w:sz w:val="24"/>
          <w:szCs w:val="24"/>
          <w:lang w:val="en-US" w:bidi="x-none"/>
        </w:rPr>
        <w:t>I</w:t>
      </w:r>
    </w:p>
    <w:p w14:paraId="76841AFB" w14:textId="64CDB3A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Traceability of measurement is not required in inspection</w:t>
      </w:r>
    </w:p>
    <w:p w14:paraId="450BF8D5" w14:textId="77E44792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All </w:t>
      </w:r>
      <w:r w:rsidR="002E7968">
        <w:rPr>
          <w:rFonts w:ascii="Arial" w:hAnsi="Arial" w:cs="Arial"/>
          <w:sz w:val="24"/>
          <w:szCs w:val="24"/>
          <w:lang w:val="en-CA" w:bidi="x-none"/>
        </w:rPr>
        <w:t>certifications</w:t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must be traceable</w:t>
      </w:r>
    </w:p>
    <w:p w14:paraId="7755E1B6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34C0F742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The inspection process requirements given in ISO/IEC 17020 are methods of:</w:t>
      </w:r>
    </w:p>
    <w:p w14:paraId="69DA676E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7ABED999" w14:textId="52B83DFA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Establishing if products, processes and services conform to specified criteria</w:t>
      </w:r>
    </w:p>
    <w:p w14:paraId="06AEBF57" w14:textId="012E7039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Reducing audit and testing time</w:t>
      </w:r>
    </w:p>
    <w:p w14:paraId="78EF30B6" w14:textId="08E84A2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Recording the particulars of a sample from reception to issuance of the report </w:t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>to</w:t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allow an audit of its progress through the process</w:t>
      </w:r>
    </w:p>
    <w:p w14:paraId="0B2CBA98" w14:textId="5E92B95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Recording client acceptance of inspection decisions.</w:t>
      </w:r>
    </w:p>
    <w:p w14:paraId="4DFF1217" w14:textId="77777777" w:rsidR="00046A05" w:rsidRPr="002E7968" w:rsidRDefault="00046A05" w:rsidP="00046A05">
      <w:pPr>
        <w:pStyle w:val="CommentText"/>
        <w:ind w:left="720"/>
        <w:jc w:val="both"/>
        <w:rPr>
          <w:rFonts w:ascii="Arial" w:eastAsia="Times New Roman" w:hAnsi="Arial" w:cs="Arial"/>
          <w:sz w:val="24"/>
          <w:szCs w:val="24"/>
        </w:rPr>
      </w:pPr>
    </w:p>
    <w:p w14:paraId="4D65D106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 xml:space="preserve">The inspection report and decision </w:t>
      </w:r>
      <w:proofErr w:type="gramStart"/>
      <w:r w:rsidRPr="002E7968">
        <w:rPr>
          <w:rFonts w:ascii="Arial" w:eastAsia="Times New Roman" w:hAnsi="Arial" w:cs="Arial"/>
          <w:sz w:val="24"/>
          <w:szCs w:val="24"/>
        </w:rPr>
        <w:t>is</w:t>
      </w:r>
      <w:proofErr w:type="gramEnd"/>
      <w:r w:rsidRPr="002E7968">
        <w:rPr>
          <w:rFonts w:ascii="Arial" w:eastAsia="Times New Roman" w:hAnsi="Arial" w:cs="Arial"/>
          <w:sz w:val="24"/>
          <w:szCs w:val="24"/>
        </w:rPr>
        <w:t xml:space="preserve"> made by at least one person, based on all information related to the inspection, its review and other relevant information </w:t>
      </w:r>
      <w:proofErr w:type="gramStart"/>
      <w:r w:rsidRPr="002E7968">
        <w:rPr>
          <w:rFonts w:ascii="Arial" w:eastAsia="Times New Roman" w:hAnsi="Arial" w:cs="Arial"/>
          <w:sz w:val="24"/>
          <w:szCs w:val="24"/>
        </w:rPr>
        <w:t>received</w:t>
      </w:r>
      <w:proofErr w:type="gramEnd"/>
      <w:r w:rsidRPr="002E7968">
        <w:rPr>
          <w:rFonts w:ascii="Arial" w:eastAsia="Times New Roman" w:hAnsi="Arial" w:cs="Arial"/>
          <w:sz w:val="24"/>
          <w:szCs w:val="24"/>
        </w:rPr>
        <w:t xml:space="preserve"> and this must be a person:</w:t>
      </w:r>
    </w:p>
    <w:p w14:paraId="5610B6C2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5A4019AD" w14:textId="3DDD35F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employed by the IB</w:t>
      </w:r>
    </w:p>
    <w:p w14:paraId="6825DC95" w14:textId="6A6C2C21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with satisfactory knowledge of the requirements</w:t>
      </w:r>
    </w:p>
    <w:p w14:paraId="0F8C3F10" w14:textId="5FBB3EE9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 xml:space="preserve">independent of the subcontractor </w:t>
      </w:r>
    </w:p>
    <w:p w14:paraId="125BF0C1" w14:textId="2D695D38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>independent of the testing results</w:t>
      </w:r>
    </w:p>
    <w:p w14:paraId="6C2FC878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br w:type="page"/>
      </w:r>
    </w:p>
    <w:p w14:paraId="002A91D1" w14:textId="77777777" w:rsidR="00046A05" w:rsidRPr="002E7968" w:rsidRDefault="00046A05" w:rsidP="00046A05">
      <w:pPr>
        <w:rPr>
          <w:rFonts w:ascii="Arial" w:hAnsi="Arial" w:cs="Arial"/>
          <w:sz w:val="24"/>
          <w:lang w:val="en-GB"/>
        </w:rPr>
      </w:pPr>
    </w:p>
    <w:p w14:paraId="7C28B9E4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Substantiated non-conformance with inspection requirements of a sample product, process or service, may lead to which of the following:</w:t>
      </w:r>
    </w:p>
    <w:p w14:paraId="41705E29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20059F8A" w14:textId="77777777" w:rsidR="0061477F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2E7968" w:rsidRPr="002E7968">
        <w:rPr>
          <w:rFonts w:ascii="Arial" w:hAnsi="Arial" w:cs="Arial"/>
          <w:sz w:val="24"/>
          <w:szCs w:val="24"/>
          <w:lang w:val="en-US" w:bidi="x-none"/>
        </w:rPr>
        <w:t>Informing the police of unsafe inspection conditions</w:t>
      </w:r>
      <w:r w:rsidR="002E7968" w:rsidRPr="002E7968">
        <w:rPr>
          <w:rFonts w:ascii="Arial" w:hAnsi="Arial" w:cs="Arial"/>
          <w:sz w:val="24"/>
          <w:szCs w:val="24"/>
          <w:lang w:val="en-CA" w:bidi="x-none"/>
        </w:rPr>
        <w:t xml:space="preserve"> </w:t>
      </w:r>
    </w:p>
    <w:p w14:paraId="39356B0F" w14:textId="7DDE47A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Removal of the non-conforming variants.</w:t>
      </w:r>
    </w:p>
    <w:p w14:paraId="5158F1B2" w14:textId="70896EB2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61477F">
        <w:rPr>
          <w:rFonts w:ascii="Arial" w:hAnsi="Arial" w:cs="Arial"/>
          <w:sz w:val="24"/>
          <w:szCs w:val="24"/>
          <w:lang w:val="en-CA" w:bidi="x-none"/>
        </w:rPr>
        <w:t>Informing the client of non-conforming conditions</w:t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.</w:t>
      </w:r>
    </w:p>
    <w:p w14:paraId="5C3D0BEF" w14:textId="16A8E161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61477F">
        <w:rPr>
          <w:rFonts w:ascii="Arial" w:hAnsi="Arial" w:cs="Arial"/>
          <w:sz w:val="24"/>
          <w:szCs w:val="24"/>
          <w:lang w:val="en-CA" w:bidi="x-none"/>
        </w:rPr>
        <w:t>Stopping the work until the client provides a root cause analysis of the condition</w:t>
      </w:r>
    </w:p>
    <w:p w14:paraId="2CFFBA99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69A65333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What is the definition of a complaint?</w:t>
      </w:r>
    </w:p>
    <w:p w14:paraId="2CD2C0A4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2C3529BF" w14:textId="4542DD00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61477F" w:rsidRPr="0061477F">
        <w:rPr>
          <w:rFonts w:ascii="Arial" w:hAnsi="Arial" w:cs="Arial"/>
          <w:sz w:val="24"/>
          <w:szCs w:val="24"/>
          <w:lang w:val="en-US" w:bidi="x-none"/>
        </w:rPr>
        <w:t>a lawsuit filed against the IB</w:t>
      </w:r>
    </w:p>
    <w:p w14:paraId="0E8F59E2" w14:textId="3E8537B5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61477F" w:rsidRPr="0061477F">
        <w:rPr>
          <w:rFonts w:ascii="Arial" w:hAnsi="Arial" w:cs="Arial"/>
          <w:sz w:val="24"/>
          <w:szCs w:val="24"/>
          <w:lang w:val="en-US" w:bidi="x-none"/>
        </w:rPr>
        <w:t>a written expression of dissatisfaction involving any aspect of the operation of the inspection body</w:t>
      </w:r>
    </w:p>
    <w:p w14:paraId="2C77F03F" w14:textId="6BDACB71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61477F" w:rsidRPr="0061477F">
        <w:rPr>
          <w:rFonts w:ascii="Arial" w:hAnsi="Arial" w:cs="Arial"/>
          <w:sz w:val="24"/>
          <w:szCs w:val="24"/>
          <w:lang w:val="en-US" w:bidi="x-none"/>
        </w:rPr>
        <w:t>client refusal to pay for inspection services</w:t>
      </w:r>
    </w:p>
    <w:p w14:paraId="10485CC2" w14:textId="669F303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proofErr w:type="gramStart"/>
      <w:r w:rsidR="00046A05" w:rsidRPr="002E7968">
        <w:rPr>
          <w:rFonts w:ascii="Arial" w:hAnsi="Arial" w:cs="Arial"/>
          <w:sz w:val="24"/>
          <w:szCs w:val="24"/>
          <w:lang w:val="en-CA" w:bidi="x-none"/>
        </w:rPr>
        <w:t>all of</w:t>
      </w:r>
      <w:proofErr w:type="gramEnd"/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the above</w:t>
      </w:r>
    </w:p>
    <w:p w14:paraId="431B36F9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0618C6A7" w14:textId="77777777" w:rsidR="00046A05" w:rsidRPr="002E7968" w:rsidRDefault="00046A05" w:rsidP="00046A05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2E7968">
        <w:rPr>
          <w:rFonts w:ascii="Arial" w:eastAsia="Times New Roman" w:hAnsi="Arial" w:cs="Arial"/>
          <w:sz w:val="24"/>
          <w:szCs w:val="24"/>
        </w:rPr>
        <w:t>What is the definition of an appeal?</w:t>
      </w:r>
    </w:p>
    <w:p w14:paraId="7F89A01F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5DD0D2F3" w14:textId="0408F5DD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an expression of dissatisfaction from a regulator</w:t>
      </w:r>
    </w:p>
    <w:p w14:paraId="2F39A0B3" w14:textId="66CCD0E3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an angry phone call from someone who is not going to do business with the IB ever again</w:t>
      </w:r>
    </w:p>
    <w:p w14:paraId="50D6C67F" w14:textId="5A7677BE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="00046A05" w:rsidRPr="002E7968">
        <w:rPr>
          <w:rFonts w:ascii="Arial" w:hAnsi="Arial" w:cs="Arial"/>
          <w:sz w:val="24"/>
          <w:szCs w:val="24"/>
          <w:lang w:val="en-CA" w:bidi="x-none"/>
        </w:rPr>
        <w:t>a written request for a conformity assessment body to reconsider a decision it has made relating to its conformity assessment work</w:t>
      </w:r>
    </w:p>
    <w:p w14:paraId="5A89DD50" w14:textId="0DDCA7B7" w:rsidR="00046A05" w:rsidRPr="002E7968" w:rsidRDefault="00B378E9" w:rsidP="00B378E9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proofErr w:type="gramStart"/>
      <w:r w:rsidR="00046A05" w:rsidRPr="002E7968">
        <w:rPr>
          <w:rFonts w:ascii="Arial" w:hAnsi="Arial" w:cs="Arial"/>
          <w:sz w:val="24"/>
          <w:szCs w:val="24"/>
          <w:lang w:val="en-CA" w:bidi="x-none"/>
        </w:rPr>
        <w:t>all of</w:t>
      </w:r>
      <w:proofErr w:type="gramEnd"/>
      <w:r w:rsidR="00046A05" w:rsidRPr="002E7968">
        <w:rPr>
          <w:rFonts w:ascii="Arial" w:hAnsi="Arial" w:cs="Arial"/>
          <w:sz w:val="24"/>
          <w:szCs w:val="24"/>
          <w:lang w:val="en-CA" w:bidi="x-none"/>
        </w:rPr>
        <w:t xml:space="preserve"> the above</w:t>
      </w:r>
    </w:p>
    <w:p w14:paraId="75FC2478" w14:textId="77777777" w:rsidR="00046A05" w:rsidRPr="002E7968" w:rsidRDefault="00046A05" w:rsidP="00046A05">
      <w:pPr>
        <w:pStyle w:val="CommentText"/>
        <w:jc w:val="both"/>
        <w:rPr>
          <w:rFonts w:ascii="Arial" w:eastAsia="Times New Roman" w:hAnsi="Arial" w:cs="Arial"/>
          <w:sz w:val="24"/>
          <w:szCs w:val="24"/>
        </w:rPr>
      </w:pPr>
    </w:p>
    <w:p w14:paraId="46297872" w14:textId="77777777" w:rsidR="0061477F" w:rsidRPr="0061477F" w:rsidRDefault="0061477F" w:rsidP="0061477F">
      <w:pPr>
        <w:pStyle w:val="CommentText"/>
        <w:numPr>
          <w:ilvl w:val="0"/>
          <w:numId w:val="1"/>
        </w:numPr>
        <w:jc w:val="both"/>
        <w:rPr>
          <w:rFonts w:ascii="Arial" w:eastAsia="Times New Roman" w:hAnsi="Arial" w:cs="Arial"/>
          <w:sz w:val="24"/>
          <w:szCs w:val="24"/>
        </w:rPr>
      </w:pPr>
      <w:r w:rsidRPr="0061477F">
        <w:rPr>
          <w:rFonts w:ascii="Arial" w:eastAsia="Times New Roman" w:hAnsi="Arial" w:cs="Arial"/>
          <w:sz w:val="24"/>
          <w:szCs w:val="24"/>
        </w:rPr>
        <w:t>17020 provides a generic job description for a quality manager</w:t>
      </w:r>
    </w:p>
    <w:p w14:paraId="5B05D1EE" w14:textId="77777777" w:rsidR="0061477F" w:rsidRDefault="0061477F" w:rsidP="0061477F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</w:p>
    <w:p w14:paraId="3FFE7F16" w14:textId="677A546D" w:rsidR="0061477F" w:rsidRPr="0061477F" w:rsidRDefault="0061477F" w:rsidP="0061477F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Pr="0061477F">
        <w:rPr>
          <w:rFonts w:ascii="Arial" w:hAnsi="Arial" w:cs="Arial"/>
          <w:sz w:val="24"/>
          <w:szCs w:val="24"/>
          <w:lang w:val="en-CA" w:bidi="x-none"/>
        </w:rPr>
        <w:t>True, in clause 6.1</w:t>
      </w:r>
    </w:p>
    <w:p w14:paraId="215E4862" w14:textId="751CBF50" w:rsidR="0061477F" w:rsidRPr="0061477F" w:rsidRDefault="0061477F" w:rsidP="0061477F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Pr="0061477F">
        <w:rPr>
          <w:rFonts w:ascii="Arial" w:hAnsi="Arial" w:cs="Arial"/>
          <w:sz w:val="24"/>
          <w:szCs w:val="24"/>
          <w:lang w:val="en-CA" w:bidi="x-none"/>
        </w:rPr>
        <w:t>True, in clause 7.2</w:t>
      </w:r>
    </w:p>
    <w:p w14:paraId="390BA5D4" w14:textId="6AE44450" w:rsidR="0061477F" w:rsidRPr="0061477F" w:rsidRDefault="0061477F" w:rsidP="0061477F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Pr="0061477F">
        <w:rPr>
          <w:rFonts w:ascii="Arial" w:hAnsi="Arial" w:cs="Arial"/>
          <w:sz w:val="24"/>
          <w:szCs w:val="24"/>
          <w:lang w:val="en-CA" w:bidi="x-none"/>
        </w:rPr>
        <w:t>True, in clause 5.3.4</w:t>
      </w:r>
    </w:p>
    <w:p w14:paraId="73198B91" w14:textId="585A0D1F" w:rsidR="00046A05" w:rsidRPr="002E7968" w:rsidRDefault="0061477F" w:rsidP="0061477F">
      <w:pPr>
        <w:pStyle w:val="CommentText"/>
        <w:ind w:left="720" w:hanging="360"/>
        <w:jc w:val="both"/>
        <w:rPr>
          <w:rFonts w:ascii="Arial" w:hAnsi="Arial" w:cs="Arial"/>
          <w:sz w:val="24"/>
          <w:szCs w:val="24"/>
          <w:lang w:val="en-CA" w:bidi="x-none"/>
        </w:rPr>
      </w:pP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r w:rsidRPr="002E7968">
        <w:rPr>
          <w:rFonts w:ascii="Arial" w:hAnsi="Arial" w:cs="Arial"/>
          <w:sz w:val="24"/>
          <w:szCs w:val="24"/>
          <w:lang w:val="en-CA" w:bidi="x-none"/>
        </w:rPr>
        <w:instrText xml:space="preserve"> FORMCHECKBOX </w:instrText>
      </w:r>
      <w:r w:rsidRPr="002E7968">
        <w:rPr>
          <w:rFonts w:ascii="Arial" w:hAnsi="Arial" w:cs="Arial"/>
          <w:sz w:val="24"/>
          <w:szCs w:val="24"/>
          <w:lang w:val="en-CA" w:bidi="x-none"/>
        </w:rPr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separate"/>
      </w:r>
      <w:r w:rsidRPr="002E7968">
        <w:rPr>
          <w:rFonts w:ascii="Arial" w:hAnsi="Arial" w:cs="Arial"/>
          <w:sz w:val="24"/>
          <w:szCs w:val="24"/>
          <w:lang w:val="en-CA" w:bidi="x-none"/>
        </w:rPr>
        <w:fldChar w:fldCharType="end"/>
      </w:r>
      <w:r w:rsidRPr="002E7968">
        <w:rPr>
          <w:rFonts w:ascii="Arial" w:hAnsi="Arial" w:cs="Arial"/>
          <w:sz w:val="24"/>
          <w:szCs w:val="24"/>
          <w:lang w:val="en-CA" w:bidi="x-none"/>
        </w:rPr>
        <w:tab/>
      </w:r>
      <w:r w:rsidRPr="0061477F">
        <w:rPr>
          <w:rFonts w:ascii="Arial" w:hAnsi="Arial" w:cs="Arial"/>
          <w:sz w:val="24"/>
          <w:szCs w:val="24"/>
          <w:lang w:val="en-CA" w:bidi="x-none"/>
        </w:rPr>
        <w:t>False</w:t>
      </w:r>
    </w:p>
    <w:sectPr w:rsidR="00046A05" w:rsidRPr="002E7968" w:rsidSect="007525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990" w:right="1440" w:bottom="810" w:left="1440" w:header="576" w:footer="50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6A0679" w14:textId="77777777" w:rsidR="005D730E" w:rsidRDefault="005D730E">
      <w:r>
        <w:separator/>
      </w:r>
    </w:p>
  </w:endnote>
  <w:endnote w:type="continuationSeparator" w:id="0">
    <w:p w14:paraId="502D4ADA" w14:textId="77777777" w:rsidR="005D730E" w:rsidRDefault="005D7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otham Book">
    <w:panose1 w:val="02000603040000020004"/>
    <w:charset w:val="4D"/>
    <w:family w:val="auto"/>
    <w:pitch w:val="variable"/>
    <w:sig w:usb0="800000AF" w:usb1="40000048" w:usb2="00000000" w:usb3="00000000" w:csb0="00000111" w:csb1="00000000"/>
  </w:font>
  <w:font w:name="Gotham-Bold">
    <w:altName w:val="DokChampa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Gotham-Medium">
    <w:altName w:val="Copperplate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otham-Book">
    <w:altName w:val="DokChampa"/>
    <w:panose1 w:val="02000603040000020004"/>
    <w:charset w:val="00"/>
    <w:family w:val="auto"/>
    <w:pitch w:val="variable"/>
    <w:sig w:usb0="03000000" w:usb1="00000000" w:usb2="00000000" w:usb3="00000000" w:csb0="00000001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327F89" w14:textId="77777777" w:rsidR="00AC262C" w:rsidRDefault="00AC2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477BCB" w14:textId="77777777" w:rsidR="00046A05" w:rsidRPr="0094317D" w:rsidRDefault="00046A05" w:rsidP="00046A05">
    <w:pPr>
      <w:pStyle w:val="Footer"/>
      <w:tabs>
        <w:tab w:val="clear" w:pos="4320"/>
        <w:tab w:val="clear" w:pos="8640"/>
        <w:tab w:val="right" w:pos="9360"/>
      </w:tabs>
      <w:spacing w:line="300" w:lineRule="exact"/>
      <w:rPr>
        <w:rFonts w:ascii="Arial" w:hAnsi="Arial"/>
        <w:b/>
        <w:sz w:val="16"/>
      </w:rPr>
    </w:pPr>
    <w:r w:rsidRPr="006E56CA">
      <w:rPr>
        <w:rFonts w:ascii="Arial" w:hAnsi="Arial"/>
        <w:b/>
        <w:sz w:val="16"/>
      </w:rPr>
      <w:t>Rev 1.</w:t>
    </w:r>
    <w:r>
      <w:rPr>
        <w:rFonts w:ascii="Arial" w:hAnsi="Arial"/>
        <w:b/>
        <w:sz w:val="16"/>
      </w:rPr>
      <w:t>0</w:t>
    </w:r>
    <w:r w:rsidRPr="006E56CA">
      <w:rPr>
        <w:rFonts w:ascii="Arial" w:hAnsi="Arial"/>
        <w:b/>
        <w:sz w:val="16"/>
      </w:rPr>
      <w:tab/>
      <w:t xml:space="preserve">Page </w:t>
    </w:r>
    <w:r w:rsidRPr="006E56CA">
      <w:rPr>
        <w:rStyle w:val="PageNumber"/>
        <w:rFonts w:ascii="Arial" w:hAnsi="Arial"/>
        <w:b/>
        <w:sz w:val="16"/>
      </w:rPr>
      <w:fldChar w:fldCharType="begin"/>
    </w:r>
    <w:r w:rsidRPr="006E56CA">
      <w:rPr>
        <w:rStyle w:val="PageNumber"/>
        <w:rFonts w:ascii="Arial" w:hAnsi="Arial"/>
        <w:b/>
        <w:sz w:val="16"/>
      </w:rPr>
      <w:instrText xml:space="preserve"> PAGE </w:instrText>
    </w:r>
    <w:r w:rsidRPr="006E56CA">
      <w:rPr>
        <w:rStyle w:val="PageNumber"/>
        <w:rFonts w:ascii="Arial" w:hAnsi="Arial"/>
        <w:b/>
        <w:sz w:val="16"/>
      </w:rPr>
      <w:fldChar w:fldCharType="separate"/>
    </w:r>
    <w:r>
      <w:rPr>
        <w:rStyle w:val="PageNumber"/>
        <w:rFonts w:ascii="Arial" w:hAnsi="Arial"/>
        <w:b/>
        <w:noProof/>
        <w:sz w:val="16"/>
      </w:rPr>
      <w:t>4</w:t>
    </w:r>
    <w:r w:rsidRPr="006E56CA">
      <w:rPr>
        <w:rStyle w:val="PageNumber"/>
        <w:rFonts w:ascii="Arial" w:hAnsi="Arial"/>
        <w:b/>
        <w:sz w:val="16"/>
      </w:rPr>
      <w:fldChar w:fldCharType="end"/>
    </w:r>
    <w:r w:rsidRPr="006E56CA">
      <w:rPr>
        <w:rFonts w:ascii="Arial" w:hAnsi="Arial"/>
        <w:b/>
        <w:sz w:val="16"/>
      </w:rPr>
      <w:t xml:space="preserve"> of </w:t>
    </w:r>
    <w:r w:rsidRPr="006E56CA">
      <w:rPr>
        <w:rStyle w:val="PageNumber"/>
        <w:rFonts w:ascii="Arial" w:hAnsi="Arial"/>
        <w:b/>
        <w:sz w:val="16"/>
      </w:rPr>
      <w:fldChar w:fldCharType="begin"/>
    </w:r>
    <w:r w:rsidRPr="006E56CA">
      <w:rPr>
        <w:rStyle w:val="PageNumber"/>
        <w:rFonts w:ascii="Arial" w:hAnsi="Arial"/>
        <w:b/>
        <w:sz w:val="16"/>
      </w:rPr>
      <w:instrText xml:space="preserve"> NUMPAGES </w:instrText>
    </w:r>
    <w:r w:rsidRPr="006E56CA">
      <w:rPr>
        <w:rStyle w:val="PageNumber"/>
        <w:rFonts w:ascii="Arial" w:hAnsi="Arial"/>
        <w:b/>
        <w:sz w:val="16"/>
      </w:rPr>
      <w:fldChar w:fldCharType="separate"/>
    </w:r>
    <w:r>
      <w:rPr>
        <w:rStyle w:val="PageNumber"/>
        <w:rFonts w:ascii="Arial" w:hAnsi="Arial"/>
        <w:b/>
        <w:noProof/>
        <w:sz w:val="16"/>
      </w:rPr>
      <w:t>4</w:t>
    </w:r>
    <w:r w:rsidRPr="006E56CA">
      <w:rPr>
        <w:rStyle w:val="PageNumber"/>
        <w:rFonts w:ascii="Arial" w:hAnsi="Arial"/>
        <w:b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655AA" w14:textId="77777777" w:rsidR="00046A05" w:rsidRPr="006E56CA" w:rsidRDefault="00046A05" w:rsidP="00046A05">
    <w:pPr>
      <w:pStyle w:val="Footer"/>
      <w:tabs>
        <w:tab w:val="clear" w:pos="4320"/>
        <w:tab w:val="clear" w:pos="8640"/>
        <w:tab w:val="right" w:pos="9360"/>
      </w:tabs>
      <w:spacing w:line="300" w:lineRule="exact"/>
      <w:rPr>
        <w:rFonts w:ascii="Arial" w:hAnsi="Arial"/>
        <w:b/>
        <w:sz w:val="16"/>
      </w:rPr>
    </w:pPr>
    <w:r w:rsidRPr="006E56CA">
      <w:rPr>
        <w:rFonts w:ascii="Arial" w:hAnsi="Arial"/>
        <w:b/>
        <w:sz w:val="16"/>
      </w:rPr>
      <w:t>Rev 1.</w:t>
    </w:r>
    <w:r>
      <w:rPr>
        <w:rFonts w:ascii="Arial" w:hAnsi="Arial"/>
        <w:b/>
        <w:sz w:val="16"/>
      </w:rPr>
      <w:t>0</w:t>
    </w:r>
    <w:r w:rsidRPr="006E56CA">
      <w:rPr>
        <w:rFonts w:ascii="Arial" w:hAnsi="Arial"/>
        <w:b/>
        <w:sz w:val="16"/>
      </w:rPr>
      <w:tab/>
      <w:t xml:space="preserve">Page </w:t>
    </w:r>
    <w:r w:rsidRPr="006E56CA">
      <w:rPr>
        <w:rStyle w:val="PageNumber"/>
        <w:rFonts w:ascii="Arial" w:hAnsi="Arial"/>
        <w:b/>
        <w:sz w:val="16"/>
      </w:rPr>
      <w:fldChar w:fldCharType="begin"/>
    </w:r>
    <w:r w:rsidRPr="006E56CA">
      <w:rPr>
        <w:rStyle w:val="PageNumber"/>
        <w:rFonts w:ascii="Arial" w:hAnsi="Arial"/>
        <w:b/>
        <w:sz w:val="16"/>
      </w:rPr>
      <w:instrText xml:space="preserve"> PAGE </w:instrText>
    </w:r>
    <w:r w:rsidRPr="006E56CA">
      <w:rPr>
        <w:rStyle w:val="PageNumber"/>
        <w:rFonts w:ascii="Arial" w:hAnsi="Arial"/>
        <w:b/>
        <w:sz w:val="16"/>
      </w:rPr>
      <w:fldChar w:fldCharType="separate"/>
    </w:r>
    <w:r>
      <w:rPr>
        <w:rStyle w:val="PageNumber"/>
        <w:rFonts w:ascii="Arial" w:hAnsi="Arial"/>
        <w:b/>
        <w:noProof/>
        <w:sz w:val="16"/>
      </w:rPr>
      <w:t>1</w:t>
    </w:r>
    <w:r w:rsidRPr="006E56CA">
      <w:rPr>
        <w:rStyle w:val="PageNumber"/>
        <w:rFonts w:ascii="Arial" w:hAnsi="Arial"/>
        <w:b/>
        <w:sz w:val="16"/>
      </w:rPr>
      <w:fldChar w:fldCharType="end"/>
    </w:r>
    <w:r w:rsidRPr="006E56CA">
      <w:rPr>
        <w:rFonts w:ascii="Arial" w:hAnsi="Arial"/>
        <w:b/>
        <w:sz w:val="16"/>
      </w:rPr>
      <w:t xml:space="preserve"> of </w:t>
    </w:r>
    <w:r w:rsidRPr="006E56CA">
      <w:rPr>
        <w:rStyle w:val="PageNumber"/>
        <w:rFonts w:ascii="Arial" w:hAnsi="Arial"/>
        <w:b/>
        <w:sz w:val="16"/>
      </w:rPr>
      <w:fldChar w:fldCharType="begin"/>
    </w:r>
    <w:r w:rsidRPr="006E56CA">
      <w:rPr>
        <w:rStyle w:val="PageNumber"/>
        <w:rFonts w:ascii="Arial" w:hAnsi="Arial"/>
        <w:b/>
        <w:sz w:val="16"/>
      </w:rPr>
      <w:instrText xml:space="preserve"> NUMPAGES </w:instrText>
    </w:r>
    <w:r w:rsidRPr="006E56CA">
      <w:rPr>
        <w:rStyle w:val="PageNumber"/>
        <w:rFonts w:ascii="Arial" w:hAnsi="Arial"/>
        <w:b/>
        <w:sz w:val="16"/>
      </w:rPr>
      <w:fldChar w:fldCharType="separate"/>
    </w:r>
    <w:r>
      <w:rPr>
        <w:rStyle w:val="PageNumber"/>
        <w:rFonts w:ascii="Arial" w:hAnsi="Arial"/>
        <w:b/>
        <w:noProof/>
        <w:sz w:val="16"/>
      </w:rPr>
      <w:t>4</w:t>
    </w:r>
    <w:r w:rsidRPr="006E56CA">
      <w:rPr>
        <w:rStyle w:val="PageNumber"/>
        <w:rFonts w:ascii="Arial" w:hAnsi="Arial"/>
        <w:b/>
        <w:sz w:val="16"/>
      </w:rPr>
      <w:fldChar w:fldCharType="end"/>
    </w:r>
  </w:p>
  <w:p w14:paraId="76D1605A" w14:textId="77777777" w:rsidR="00046A05" w:rsidRDefault="00046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756B33" w14:textId="77777777" w:rsidR="005D730E" w:rsidRDefault="005D730E">
      <w:r>
        <w:separator/>
      </w:r>
    </w:p>
  </w:footnote>
  <w:footnote w:type="continuationSeparator" w:id="0">
    <w:p w14:paraId="41575484" w14:textId="77777777" w:rsidR="005D730E" w:rsidRDefault="005D7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80F89D" w14:textId="77777777" w:rsidR="00AC262C" w:rsidRDefault="00AC2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5487DF" w14:textId="77777777" w:rsidR="00AC262C" w:rsidRDefault="00AC26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A70D7A" w14:textId="77777777" w:rsidR="007525C6" w:rsidRPr="00C63B41" w:rsidRDefault="007525C6" w:rsidP="007525C6">
    <w:pPr>
      <w:pStyle w:val="Header"/>
      <w:tabs>
        <w:tab w:val="clear" w:pos="4320"/>
        <w:tab w:val="clear" w:pos="8640"/>
        <w:tab w:val="right" w:pos="9720"/>
      </w:tabs>
      <w:ind w:left="-360"/>
      <w:jc w:val="right"/>
      <w:rPr>
        <w:rFonts w:cs="Arial"/>
        <w:color w:val="31849B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4B7056" wp14:editId="21531D7E">
          <wp:simplePos x="0" y="0"/>
          <wp:positionH relativeFrom="column">
            <wp:posOffset>113123</wp:posOffset>
          </wp:positionH>
          <wp:positionV relativeFrom="paragraph">
            <wp:posOffset>1885</wp:posOffset>
          </wp:positionV>
          <wp:extent cx="546754" cy="782425"/>
          <wp:effectExtent l="0" t="0" r="0" b="5080"/>
          <wp:wrapNone/>
          <wp:docPr id="2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81125" cy="8316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3B41">
      <w:rPr>
        <w:rFonts w:cs="Arial"/>
        <w:b/>
        <w:bCs/>
        <w:color w:val="31849B"/>
        <w:sz w:val="18"/>
        <w:szCs w:val="18"/>
      </w:rPr>
      <w:t>International Accreditation Service, Inc</w:t>
    </w:r>
    <w:r w:rsidRPr="00C63B41">
      <w:rPr>
        <w:rFonts w:cs="Arial"/>
        <w:color w:val="31849B"/>
        <w:sz w:val="18"/>
        <w:szCs w:val="18"/>
      </w:rPr>
      <w:t>.</w:t>
    </w:r>
  </w:p>
  <w:p w14:paraId="4DBCBEE9" w14:textId="3E0D1060" w:rsidR="007525C6" w:rsidRPr="00C63B41" w:rsidRDefault="007525C6" w:rsidP="007525C6">
    <w:pPr>
      <w:pStyle w:val="Header"/>
      <w:tabs>
        <w:tab w:val="clear" w:pos="4320"/>
        <w:tab w:val="clear" w:pos="8640"/>
        <w:tab w:val="right" w:pos="9720"/>
      </w:tabs>
      <w:ind w:left="-360"/>
      <w:jc w:val="right"/>
      <w:rPr>
        <w:rFonts w:cs="Arial"/>
        <w:color w:val="31849B"/>
        <w:sz w:val="16"/>
        <w:szCs w:val="16"/>
      </w:rPr>
    </w:pPr>
    <w:r w:rsidRPr="00C63B41">
      <w:rPr>
        <w:rFonts w:cs="Arial"/>
        <w:color w:val="31849B"/>
        <w:sz w:val="16"/>
        <w:szCs w:val="16"/>
      </w:rPr>
      <w:t xml:space="preserve">3060 Saturn Street, Suite </w:t>
    </w:r>
    <w:r w:rsidRPr="00C63B41">
      <w:rPr>
        <w:rFonts w:cs="Arial"/>
        <w:color w:val="31849B"/>
        <w:sz w:val="16"/>
        <w:szCs w:val="16"/>
      </w:rPr>
      <w:t>10</w:t>
    </w:r>
    <w:r w:rsidR="00FD47F3">
      <w:rPr>
        <w:rFonts w:cs="Arial"/>
        <w:color w:val="31849B"/>
        <w:sz w:val="16"/>
        <w:szCs w:val="16"/>
      </w:rPr>
      <w:t>1</w:t>
    </w:r>
  </w:p>
  <w:p w14:paraId="5CF4D652" w14:textId="77777777" w:rsidR="007525C6" w:rsidRPr="00C63B41" w:rsidRDefault="007525C6" w:rsidP="007525C6">
    <w:pPr>
      <w:pStyle w:val="Header"/>
      <w:tabs>
        <w:tab w:val="clear" w:pos="4320"/>
        <w:tab w:val="clear" w:pos="8640"/>
        <w:tab w:val="right" w:pos="9720"/>
      </w:tabs>
      <w:ind w:left="-360"/>
      <w:jc w:val="right"/>
      <w:rPr>
        <w:rFonts w:cs="Arial"/>
        <w:color w:val="31849B"/>
        <w:sz w:val="16"/>
        <w:szCs w:val="16"/>
      </w:rPr>
    </w:pPr>
    <w:r w:rsidRPr="00C63B41">
      <w:rPr>
        <w:rFonts w:cs="Arial"/>
        <w:color w:val="31849B"/>
        <w:sz w:val="16"/>
        <w:szCs w:val="16"/>
      </w:rPr>
      <w:t>Brea, CA 92821 USA</w:t>
    </w:r>
  </w:p>
  <w:p w14:paraId="466A6E3C" w14:textId="77777777" w:rsidR="007525C6" w:rsidRPr="00C63B41" w:rsidRDefault="007525C6" w:rsidP="007525C6">
    <w:pPr>
      <w:pStyle w:val="Header"/>
      <w:tabs>
        <w:tab w:val="clear" w:pos="4320"/>
        <w:tab w:val="clear" w:pos="8640"/>
        <w:tab w:val="right" w:pos="9720"/>
      </w:tabs>
      <w:ind w:left="-360"/>
      <w:jc w:val="right"/>
      <w:rPr>
        <w:rFonts w:cs="Arial"/>
        <w:color w:val="31849B"/>
        <w:sz w:val="16"/>
        <w:szCs w:val="16"/>
      </w:rPr>
    </w:pPr>
    <w:r w:rsidRPr="00C63B41">
      <w:rPr>
        <w:rFonts w:cs="Arial"/>
        <w:color w:val="31849B"/>
        <w:sz w:val="16"/>
        <w:szCs w:val="16"/>
      </w:rPr>
      <w:t>www.iasonline.org</w:t>
    </w:r>
  </w:p>
  <w:p w14:paraId="7C13C504" w14:textId="77777777" w:rsidR="007525C6" w:rsidRDefault="007525C6" w:rsidP="007525C6">
    <w:pPr>
      <w:pStyle w:val="Header"/>
    </w:pPr>
  </w:p>
  <w:p w14:paraId="1D7A26C3" w14:textId="77777777" w:rsidR="007525C6" w:rsidRDefault="007525C6" w:rsidP="007525C6">
    <w:pPr>
      <w:pStyle w:val="Header"/>
    </w:pPr>
  </w:p>
  <w:p w14:paraId="722DC780" w14:textId="77777777" w:rsidR="007525C6" w:rsidRDefault="007525C6" w:rsidP="007525C6">
    <w:pPr>
      <w:pStyle w:val="Header"/>
    </w:pPr>
  </w:p>
  <w:p w14:paraId="49290B3B" w14:textId="77777777" w:rsidR="007525C6" w:rsidRDefault="007525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24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580F63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9B1D70"/>
    <w:multiLevelType w:val="hybridMultilevel"/>
    <w:tmpl w:val="CCEC086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75A9A"/>
    <w:multiLevelType w:val="hybridMultilevel"/>
    <w:tmpl w:val="2782E95C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51BE6"/>
    <w:multiLevelType w:val="multilevel"/>
    <w:tmpl w:val="3B9E7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447828"/>
    <w:multiLevelType w:val="hybridMultilevel"/>
    <w:tmpl w:val="DFF8D4D0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A25324"/>
    <w:multiLevelType w:val="hybridMultilevel"/>
    <w:tmpl w:val="ACC0D9EC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1A6CAE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B6113AA"/>
    <w:multiLevelType w:val="hybridMultilevel"/>
    <w:tmpl w:val="284685E0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F97488"/>
    <w:multiLevelType w:val="hybridMultilevel"/>
    <w:tmpl w:val="B4AA7E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C33DB7"/>
    <w:multiLevelType w:val="hybridMultilevel"/>
    <w:tmpl w:val="3120E86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475083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7550FC"/>
    <w:multiLevelType w:val="hybridMultilevel"/>
    <w:tmpl w:val="3B9E718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E234B7"/>
    <w:multiLevelType w:val="hybridMultilevel"/>
    <w:tmpl w:val="32DEF5A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4734C27"/>
    <w:multiLevelType w:val="hybridMultilevel"/>
    <w:tmpl w:val="712AD83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5FB1A92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D401D1"/>
    <w:multiLevelType w:val="multilevel"/>
    <w:tmpl w:val="2782E95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D4433"/>
    <w:multiLevelType w:val="multilevel"/>
    <w:tmpl w:val="05AAC7AA"/>
    <w:name w:val="heading"/>
    <w:lvl w:ilvl="0">
      <w:start w:val="1"/>
      <w:numFmt w:val="bullet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bullet"/>
      <w:lvlText w:val=" "/>
      <w:lvlJc w:val="left"/>
      <w:pPr>
        <w:ind w:left="0" w:firstLine="0"/>
      </w:pPr>
    </w:lvl>
    <w:lvl w:ilvl="5">
      <w:start w:val="1"/>
      <w:numFmt w:val="bullet"/>
      <w:lvlText w:val=" 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8" w15:restartNumberingAfterBreak="0">
    <w:nsid w:val="410E786A"/>
    <w:multiLevelType w:val="hybridMultilevel"/>
    <w:tmpl w:val="939A247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127EE6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1FC1966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935B8A"/>
    <w:multiLevelType w:val="hybridMultilevel"/>
    <w:tmpl w:val="22C2BF64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6C4C50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B663E9"/>
    <w:multiLevelType w:val="hybridMultilevel"/>
    <w:tmpl w:val="7FBA887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F64709"/>
    <w:multiLevelType w:val="hybridMultilevel"/>
    <w:tmpl w:val="CCEC086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520C9B"/>
    <w:multiLevelType w:val="hybridMultilevel"/>
    <w:tmpl w:val="B4606AB0"/>
    <w:lvl w:ilvl="0" w:tplc="F320D8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3972D3"/>
    <w:multiLevelType w:val="hybridMultilevel"/>
    <w:tmpl w:val="9724A48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F0936F0"/>
    <w:multiLevelType w:val="hybridMultilevel"/>
    <w:tmpl w:val="B672A29A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776983"/>
    <w:multiLevelType w:val="hybridMultilevel"/>
    <w:tmpl w:val="A4BA24EA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35215B2"/>
    <w:multiLevelType w:val="hybridMultilevel"/>
    <w:tmpl w:val="087825D2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1B3172"/>
    <w:multiLevelType w:val="hybridMultilevel"/>
    <w:tmpl w:val="3120E86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47B0CB5"/>
    <w:multiLevelType w:val="hybridMultilevel"/>
    <w:tmpl w:val="3C0E5070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EF6315E"/>
    <w:multiLevelType w:val="hybridMultilevel"/>
    <w:tmpl w:val="3C169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326F71"/>
    <w:multiLevelType w:val="multilevel"/>
    <w:tmpl w:val="3B9E7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6B502E"/>
    <w:multiLevelType w:val="hybridMultilevel"/>
    <w:tmpl w:val="490A5B66"/>
    <w:lvl w:ilvl="0" w:tplc="137E16C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BE3EE9"/>
    <w:multiLevelType w:val="hybridMultilevel"/>
    <w:tmpl w:val="6966ECE2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E16DFD"/>
    <w:multiLevelType w:val="multilevel"/>
    <w:tmpl w:val="3B9E7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4407C11"/>
    <w:multiLevelType w:val="hybridMultilevel"/>
    <w:tmpl w:val="D41CE6E2"/>
    <w:lvl w:ilvl="0" w:tplc="000000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174198"/>
    <w:multiLevelType w:val="hybridMultilevel"/>
    <w:tmpl w:val="3A66BD2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06258A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8315351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95B676F"/>
    <w:multiLevelType w:val="multilevel"/>
    <w:tmpl w:val="3B9E71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F50FF4"/>
    <w:multiLevelType w:val="hybridMultilevel"/>
    <w:tmpl w:val="3120E86E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7D40CB"/>
    <w:multiLevelType w:val="hybridMultilevel"/>
    <w:tmpl w:val="466897E6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A033D9"/>
    <w:multiLevelType w:val="hybridMultilevel"/>
    <w:tmpl w:val="A4BA24EA"/>
    <w:lvl w:ilvl="0" w:tplc="0019040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5687678">
    <w:abstractNumId w:val="0"/>
  </w:num>
  <w:num w:numId="2" w16cid:durableId="1008214810">
    <w:abstractNumId w:val="20"/>
  </w:num>
  <w:num w:numId="3" w16cid:durableId="1648437412">
    <w:abstractNumId w:val="27"/>
  </w:num>
  <w:num w:numId="4" w16cid:durableId="2057242873">
    <w:abstractNumId w:val="18"/>
  </w:num>
  <w:num w:numId="5" w16cid:durableId="756052967">
    <w:abstractNumId w:val="8"/>
  </w:num>
  <w:num w:numId="6" w16cid:durableId="980813894">
    <w:abstractNumId w:val="9"/>
  </w:num>
  <w:num w:numId="7" w16cid:durableId="1655984780">
    <w:abstractNumId w:val="35"/>
  </w:num>
  <w:num w:numId="8" w16cid:durableId="1904245218">
    <w:abstractNumId w:val="38"/>
  </w:num>
  <w:num w:numId="9" w16cid:durableId="1225485879">
    <w:abstractNumId w:val="6"/>
  </w:num>
  <w:num w:numId="10" w16cid:durableId="188615183">
    <w:abstractNumId w:val="30"/>
  </w:num>
  <w:num w:numId="11" w16cid:durableId="321397476">
    <w:abstractNumId w:val="13"/>
  </w:num>
  <w:num w:numId="12" w16cid:durableId="1690258777">
    <w:abstractNumId w:val="23"/>
  </w:num>
  <w:num w:numId="13" w16cid:durableId="1623681921">
    <w:abstractNumId w:val="31"/>
  </w:num>
  <w:num w:numId="14" w16cid:durableId="1892115099">
    <w:abstractNumId w:val="14"/>
  </w:num>
  <w:num w:numId="15" w16cid:durableId="428889442">
    <w:abstractNumId w:val="29"/>
  </w:num>
  <w:num w:numId="16" w16cid:durableId="158620968">
    <w:abstractNumId w:val="12"/>
  </w:num>
  <w:num w:numId="17" w16cid:durableId="1777403725">
    <w:abstractNumId w:val="33"/>
  </w:num>
  <w:num w:numId="18" w16cid:durableId="199830661">
    <w:abstractNumId w:val="3"/>
  </w:num>
  <w:num w:numId="19" w16cid:durableId="668484184">
    <w:abstractNumId w:val="16"/>
  </w:num>
  <w:num w:numId="20" w16cid:durableId="169028283">
    <w:abstractNumId w:val="24"/>
  </w:num>
  <w:num w:numId="21" w16cid:durableId="1466504127">
    <w:abstractNumId w:val="4"/>
  </w:num>
  <w:num w:numId="22" w16cid:durableId="1211111096">
    <w:abstractNumId w:val="44"/>
  </w:num>
  <w:num w:numId="23" w16cid:durableId="1752236526">
    <w:abstractNumId w:val="36"/>
  </w:num>
  <w:num w:numId="24" w16cid:durableId="813134178">
    <w:abstractNumId w:val="21"/>
  </w:num>
  <w:num w:numId="25" w16cid:durableId="660815552">
    <w:abstractNumId w:val="41"/>
  </w:num>
  <w:num w:numId="26" w16cid:durableId="697000325">
    <w:abstractNumId w:val="26"/>
  </w:num>
  <w:num w:numId="27" w16cid:durableId="1650549624">
    <w:abstractNumId w:val="22"/>
  </w:num>
  <w:num w:numId="28" w16cid:durableId="1138843137">
    <w:abstractNumId w:val="15"/>
  </w:num>
  <w:num w:numId="29" w16cid:durableId="1614822704">
    <w:abstractNumId w:val="40"/>
  </w:num>
  <w:num w:numId="30" w16cid:durableId="2007172625">
    <w:abstractNumId w:val="19"/>
  </w:num>
  <w:num w:numId="31" w16cid:durableId="916864391">
    <w:abstractNumId w:val="11"/>
  </w:num>
  <w:num w:numId="32" w16cid:durableId="377825094">
    <w:abstractNumId w:val="43"/>
  </w:num>
  <w:num w:numId="33" w16cid:durableId="1563983354">
    <w:abstractNumId w:val="1"/>
  </w:num>
  <w:num w:numId="34" w16cid:durableId="2049793536">
    <w:abstractNumId w:val="39"/>
  </w:num>
  <w:num w:numId="35" w16cid:durableId="498469241">
    <w:abstractNumId w:val="34"/>
  </w:num>
  <w:num w:numId="36" w16cid:durableId="861094816">
    <w:abstractNumId w:val="5"/>
  </w:num>
  <w:num w:numId="37" w16cid:durableId="600182996">
    <w:abstractNumId w:val="7"/>
  </w:num>
  <w:num w:numId="38" w16cid:durableId="1098714828">
    <w:abstractNumId w:val="37"/>
  </w:num>
  <w:num w:numId="39" w16cid:durableId="2013406773">
    <w:abstractNumId w:val="28"/>
  </w:num>
  <w:num w:numId="40" w16cid:durableId="446196405">
    <w:abstractNumId w:val="25"/>
  </w:num>
  <w:num w:numId="41" w16cid:durableId="1607810884">
    <w:abstractNumId w:val="2"/>
  </w:num>
  <w:num w:numId="42" w16cid:durableId="133957487">
    <w:abstractNumId w:val="42"/>
  </w:num>
  <w:num w:numId="43" w16cid:durableId="740518233">
    <w:abstractNumId w:val="10"/>
  </w:num>
  <w:num w:numId="44" w16cid:durableId="1815633476">
    <w:abstractNumId w:val="3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5B"/>
    <w:rsid w:val="00046A05"/>
    <w:rsid w:val="001B66B7"/>
    <w:rsid w:val="002E7968"/>
    <w:rsid w:val="00334C75"/>
    <w:rsid w:val="00340BE3"/>
    <w:rsid w:val="005D730E"/>
    <w:rsid w:val="0061477F"/>
    <w:rsid w:val="007230AD"/>
    <w:rsid w:val="007525C6"/>
    <w:rsid w:val="009906FF"/>
    <w:rsid w:val="00AC262C"/>
    <w:rsid w:val="00B378E9"/>
    <w:rsid w:val="00CB77CD"/>
    <w:rsid w:val="00F03D5B"/>
    <w:rsid w:val="00FD47F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75D6CC1"/>
  <w15:chartTrackingRefBased/>
  <w15:docId w15:val="{3BC07577-3087-7145-AF21-951E21FB9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77A4"/>
    <w:rPr>
      <w:rFonts w:ascii="Gotham Book" w:hAnsi="Gotham Book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115CC"/>
    <w:pPr>
      <w:keepNext/>
      <w:spacing w:line="420" w:lineRule="exact"/>
      <w:outlineLvl w:val="0"/>
    </w:pPr>
    <w:rPr>
      <w:rFonts w:ascii="Gotham-Bold" w:hAnsi="Gotham-Bold"/>
      <w:b/>
      <w:kern w:val="32"/>
      <w:sz w:val="40"/>
      <w:szCs w:val="32"/>
    </w:rPr>
  </w:style>
  <w:style w:type="paragraph" w:styleId="Heading2">
    <w:name w:val="heading 2"/>
    <w:basedOn w:val="Normal"/>
    <w:next w:val="Normal"/>
    <w:link w:val="Heading2Char"/>
    <w:qFormat/>
    <w:rsid w:val="00E2748F"/>
    <w:pPr>
      <w:keepNext/>
      <w:spacing w:line="420" w:lineRule="exact"/>
      <w:outlineLvl w:val="1"/>
    </w:pPr>
    <w:rPr>
      <w:rFonts w:ascii="Gotham-Bold" w:hAnsi="Gotham-Bold"/>
      <w:b/>
      <w:color w:val="464847"/>
      <w:sz w:val="32"/>
      <w:szCs w:val="28"/>
    </w:rPr>
  </w:style>
  <w:style w:type="paragraph" w:styleId="Heading3">
    <w:name w:val="heading 3"/>
    <w:basedOn w:val="Normal"/>
    <w:next w:val="Normal"/>
    <w:link w:val="Heading3Char"/>
    <w:qFormat/>
    <w:rsid w:val="002F66CE"/>
    <w:pPr>
      <w:keepNext/>
      <w:spacing w:line="300" w:lineRule="exact"/>
      <w:outlineLvl w:val="2"/>
    </w:pPr>
    <w:rPr>
      <w:rFonts w:ascii="Gotham-Medium" w:hAnsi="Gotham-Medium"/>
      <w:sz w:val="24"/>
      <w:szCs w:val="26"/>
    </w:rPr>
  </w:style>
  <w:style w:type="paragraph" w:styleId="Heading4">
    <w:name w:val="heading 4"/>
    <w:basedOn w:val="Normal"/>
    <w:next w:val="Normal"/>
    <w:link w:val="Heading4Char"/>
    <w:qFormat/>
    <w:rsid w:val="00C377A4"/>
    <w:pPr>
      <w:widowControl w:val="0"/>
      <w:autoSpaceDE w:val="0"/>
      <w:autoSpaceDN w:val="0"/>
      <w:adjustRightInd w:val="0"/>
      <w:ind w:left="900" w:hanging="180"/>
      <w:outlineLvl w:val="3"/>
    </w:pPr>
    <w:rPr>
      <w:color w:val="000000"/>
      <w:szCs w:val="20"/>
    </w:rPr>
  </w:style>
  <w:style w:type="paragraph" w:styleId="Heading5">
    <w:name w:val="heading 5"/>
    <w:basedOn w:val="Normal"/>
    <w:next w:val="Normal"/>
    <w:link w:val="Heading5Char"/>
    <w:qFormat/>
    <w:rsid w:val="00C377A4"/>
    <w:pPr>
      <w:widowControl w:val="0"/>
      <w:autoSpaceDE w:val="0"/>
      <w:autoSpaceDN w:val="0"/>
      <w:adjustRightInd w:val="0"/>
      <w:ind w:left="1260" w:hanging="180"/>
      <w:outlineLvl w:val="4"/>
    </w:pPr>
    <w:rPr>
      <w:color w:val="000000"/>
      <w:szCs w:val="20"/>
    </w:rPr>
  </w:style>
  <w:style w:type="paragraph" w:styleId="Heading6">
    <w:name w:val="heading 6"/>
    <w:basedOn w:val="Normal"/>
    <w:next w:val="Normal"/>
    <w:link w:val="Heading6Char"/>
    <w:qFormat/>
    <w:rsid w:val="00C377A4"/>
    <w:pPr>
      <w:keepNext/>
      <w:widowControl w:val="0"/>
      <w:autoSpaceDE w:val="0"/>
      <w:autoSpaceDN w:val="0"/>
      <w:adjustRightInd w:val="0"/>
      <w:outlineLvl w:val="5"/>
    </w:pPr>
    <w:rPr>
      <w:b/>
      <w:color w:val="000000"/>
      <w:szCs w:val="20"/>
    </w:rPr>
  </w:style>
  <w:style w:type="paragraph" w:styleId="Heading7">
    <w:name w:val="heading 7"/>
    <w:basedOn w:val="Normal"/>
    <w:next w:val="Normal"/>
    <w:link w:val="Heading7Char"/>
    <w:qFormat/>
    <w:rsid w:val="00C377A4"/>
    <w:pPr>
      <w:keepNext/>
      <w:outlineLvl w:val="6"/>
    </w:pPr>
    <w:rPr>
      <w:rFonts w:ascii="Palatino" w:eastAsia="Times" w:hAnsi="Palatino"/>
      <w:b/>
      <w:szCs w:val="20"/>
      <w:lang w:val="en-GB"/>
    </w:rPr>
  </w:style>
  <w:style w:type="paragraph" w:styleId="Heading8">
    <w:name w:val="heading 8"/>
    <w:basedOn w:val="Normal"/>
    <w:next w:val="Normal"/>
    <w:link w:val="Heading8Char"/>
    <w:qFormat/>
    <w:rsid w:val="00C377A4"/>
    <w:pPr>
      <w:keepNext/>
      <w:jc w:val="center"/>
      <w:outlineLvl w:val="7"/>
    </w:pPr>
    <w:rPr>
      <w:rFonts w:ascii="Palatino" w:eastAsia="Times" w:hAnsi="Palatino"/>
      <w:b/>
      <w:color w:val="000000"/>
      <w:szCs w:val="20"/>
      <w:lang w:val="en-GB"/>
    </w:rPr>
  </w:style>
  <w:style w:type="paragraph" w:styleId="Heading9">
    <w:name w:val="heading 9"/>
    <w:basedOn w:val="Normal"/>
    <w:next w:val="Normal"/>
    <w:link w:val="Heading9Char"/>
    <w:qFormat/>
    <w:rsid w:val="00C377A4"/>
    <w:pPr>
      <w:keepNext/>
      <w:ind w:left="162"/>
      <w:outlineLvl w:val="8"/>
    </w:pPr>
    <w:rPr>
      <w:rFonts w:ascii="Palatino" w:eastAsia="Times" w:hAnsi="Palatino"/>
      <w:b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sid w:val="009A49F3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rsid w:val="00D115C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semiHidden/>
    <w:rsid w:val="00D115CC"/>
    <w:pPr>
      <w:tabs>
        <w:tab w:val="center" w:pos="4320"/>
        <w:tab w:val="right" w:pos="8640"/>
      </w:tabs>
    </w:pPr>
  </w:style>
  <w:style w:type="paragraph" w:customStyle="1" w:styleId="BodyCopy">
    <w:name w:val="Body Copy"/>
    <w:basedOn w:val="Normal"/>
    <w:rsid w:val="00D115CC"/>
    <w:pPr>
      <w:spacing w:line="300" w:lineRule="exact"/>
    </w:pPr>
    <w:rPr>
      <w:rFonts w:ascii="Gotham-Book" w:hAnsi="Gotham-Book"/>
    </w:rPr>
  </w:style>
  <w:style w:type="paragraph" w:customStyle="1" w:styleId="BulletsLevel1">
    <w:name w:val="Bullets Level 1"/>
    <w:basedOn w:val="Normal"/>
    <w:rsid w:val="00D115CC"/>
    <w:pPr>
      <w:tabs>
        <w:tab w:val="left" w:pos="360"/>
      </w:tabs>
      <w:spacing w:line="300" w:lineRule="exact"/>
      <w:ind w:left="360" w:hanging="360"/>
    </w:pPr>
    <w:rPr>
      <w:rFonts w:ascii="Gotham-Book" w:hAnsi="Gotham-Book"/>
    </w:rPr>
  </w:style>
  <w:style w:type="paragraph" w:customStyle="1" w:styleId="BulletsLevel2">
    <w:name w:val="Bullets Level 2"/>
    <w:basedOn w:val="Normal"/>
    <w:rsid w:val="00D115CC"/>
    <w:pPr>
      <w:tabs>
        <w:tab w:val="left" w:pos="360"/>
        <w:tab w:val="left" w:pos="720"/>
      </w:tabs>
      <w:spacing w:line="300" w:lineRule="exact"/>
      <w:ind w:left="720" w:hanging="720"/>
    </w:pPr>
    <w:rPr>
      <w:rFonts w:ascii="Gotham-Book" w:hAnsi="Gotham-Book"/>
    </w:rPr>
  </w:style>
  <w:style w:type="character" w:styleId="PageNumber">
    <w:name w:val="page number"/>
    <w:basedOn w:val="DefaultParagraphFont"/>
    <w:rsid w:val="00D115CC"/>
  </w:style>
  <w:style w:type="paragraph" w:styleId="BodyText">
    <w:name w:val="Body Text"/>
    <w:basedOn w:val="Normal"/>
    <w:link w:val="BodyTextChar"/>
    <w:rsid w:val="00C377A4"/>
    <w:rPr>
      <w:rFonts w:ascii="Palatino" w:eastAsia="Times" w:hAnsi="Palatino"/>
      <w:color w:val="000000"/>
      <w:szCs w:val="20"/>
      <w:lang w:val="en-GB"/>
    </w:rPr>
  </w:style>
  <w:style w:type="paragraph" w:styleId="BodyTextIndent">
    <w:name w:val="Body Text Indent"/>
    <w:basedOn w:val="Normal"/>
    <w:link w:val="BodyTextIndentChar"/>
    <w:rsid w:val="00C377A4"/>
    <w:pPr>
      <w:widowControl w:val="0"/>
      <w:autoSpaceDE w:val="0"/>
      <w:autoSpaceDN w:val="0"/>
      <w:adjustRightInd w:val="0"/>
      <w:ind w:left="360"/>
    </w:pPr>
    <w:rPr>
      <w:rFonts w:ascii="Palatino" w:hAnsi="Palatino"/>
      <w:color w:val="000000"/>
      <w:szCs w:val="20"/>
      <w:lang w:val="en-GB"/>
    </w:rPr>
  </w:style>
  <w:style w:type="paragraph" w:styleId="BodyTextIndent2">
    <w:name w:val="Body Text Indent 2"/>
    <w:basedOn w:val="Normal"/>
    <w:link w:val="BodyTextIndent2Char"/>
    <w:rsid w:val="00C377A4"/>
    <w:pPr>
      <w:ind w:left="720"/>
    </w:pPr>
    <w:rPr>
      <w:rFonts w:ascii="Palatino" w:eastAsia="Times" w:hAnsi="Palatino"/>
      <w:i/>
      <w:szCs w:val="20"/>
      <w:lang w:val="en-GB"/>
    </w:rPr>
  </w:style>
  <w:style w:type="paragraph" w:styleId="BodyTextIndent3">
    <w:name w:val="Body Text Indent 3"/>
    <w:basedOn w:val="Normal"/>
    <w:link w:val="BodyTextIndent3Char"/>
    <w:rsid w:val="00C377A4"/>
    <w:pPr>
      <w:ind w:left="720"/>
    </w:pPr>
    <w:rPr>
      <w:rFonts w:ascii="Palatino" w:eastAsia="Times" w:hAnsi="Palatino"/>
      <w:color w:val="000000"/>
      <w:szCs w:val="20"/>
      <w:lang w:val="en-GB"/>
    </w:rPr>
  </w:style>
  <w:style w:type="paragraph" w:styleId="BodyText3">
    <w:name w:val="Body Text 3"/>
    <w:basedOn w:val="Normal"/>
    <w:link w:val="BodyText3Char"/>
    <w:rsid w:val="00C377A4"/>
    <w:rPr>
      <w:rFonts w:eastAsia="Times"/>
      <w:color w:val="000000"/>
      <w:sz w:val="32"/>
      <w:szCs w:val="20"/>
      <w:lang w:val="en-GB"/>
    </w:rPr>
  </w:style>
  <w:style w:type="character" w:styleId="Hyperlink">
    <w:name w:val="Hyperlink"/>
    <w:basedOn w:val="DefaultParagraphFont"/>
    <w:rsid w:val="00C377A4"/>
    <w:rPr>
      <w:color w:val="0000FF"/>
      <w:u w:val="single"/>
    </w:rPr>
  </w:style>
  <w:style w:type="paragraph" w:styleId="BodyText2">
    <w:name w:val="Body Text 2"/>
    <w:basedOn w:val="Normal"/>
    <w:link w:val="BodyText2Char"/>
    <w:rsid w:val="00C377A4"/>
    <w:rPr>
      <w:rFonts w:ascii="Palatino" w:eastAsia="Times" w:hAnsi="Palatino"/>
      <w:color w:val="333333"/>
      <w:szCs w:val="20"/>
      <w:lang w:val="en-GB"/>
    </w:rPr>
  </w:style>
  <w:style w:type="character" w:styleId="CommentReference">
    <w:name w:val="annotation reference"/>
    <w:basedOn w:val="DefaultParagraphFont"/>
    <w:rsid w:val="00C377A4"/>
    <w:rPr>
      <w:sz w:val="18"/>
    </w:rPr>
  </w:style>
  <w:style w:type="paragraph" w:styleId="CommentText">
    <w:name w:val="annotation text"/>
    <w:basedOn w:val="Normal"/>
    <w:link w:val="CommentTextChar"/>
    <w:rsid w:val="00C377A4"/>
    <w:rPr>
      <w:rFonts w:ascii="Palatino" w:eastAsia="Times" w:hAnsi="Palatino"/>
      <w:szCs w:val="20"/>
      <w:lang w:val="en-GB"/>
    </w:rPr>
  </w:style>
  <w:style w:type="character" w:styleId="FollowedHyperlink">
    <w:name w:val="FollowedHyperlink"/>
    <w:basedOn w:val="DefaultParagraphFont"/>
    <w:rsid w:val="00C377A4"/>
    <w:rPr>
      <w:color w:val="800080"/>
      <w:u w:val="single"/>
    </w:rPr>
  </w:style>
  <w:style w:type="paragraph" w:styleId="EndnoteText">
    <w:name w:val="endnote text"/>
    <w:basedOn w:val="Normal"/>
    <w:link w:val="EndnoteTextChar"/>
    <w:rsid w:val="00C377A4"/>
    <w:rPr>
      <w:rFonts w:ascii="New York" w:hAnsi="New York"/>
      <w:szCs w:val="20"/>
    </w:rPr>
  </w:style>
  <w:style w:type="paragraph" w:customStyle="1" w:styleId="WPDefaults">
    <w:name w:val="WP Defaults"/>
    <w:rsid w:val="00C377A4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</w:pPr>
    <w:rPr>
      <w:rFonts w:ascii="Geneva" w:hAnsi="Geneva"/>
      <w:sz w:val="24"/>
      <w:lang w:val="en-US"/>
    </w:rPr>
  </w:style>
  <w:style w:type="table" w:styleId="TableGrid">
    <w:name w:val="Table Grid"/>
    <w:basedOn w:val="TableNormal"/>
    <w:rsid w:val="00C377A4"/>
    <w:rPr>
      <w:rFonts w:ascii="Times" w:eastAsia="Times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C377A4"/>
    <w:pPr>
      <w:framePr w:w="4694" w:h="13104" w:hSpace="187" w:wrap="auto" w:vAnchor="page" w:hAnchor="page" w:x="1182" w:y="1441" w:anchorLock="1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clear" w:color="auto" w:fill="000000"/>
      <w:jc w:val="right"/>
    </w:pPr>
    <w:rPr>
      <w:rFonts w:ascii="Palatino" w:hAnsi="Palatino"/>
      <w:b/>
      <w:color w:val="FFFFFF"/>
      <w:sz w:val="48"/>
      <w:szCs w:val="20"/>
      <w:lang w:val="en-GB"/>
    </w:rPr>
  </w:style>
  <w:style w:type="paragraph" w:styleId="FootnoteText">
    <w:name w:val="footnote text"/>
    <w:basedOn w:val="Normal"/>
    <w:link w:val="FootnoteTextChar"/>
    <w:rsid w:val="00C377A4"/>
    <w:rPr>
      <w:rFonts w:ascii="Times" w:eastAsia="Times" w:hAnsi="Times"/>
      <w:sz w:val="24"/>
      <w:szCs w:val="20"/>
    </w:rPr>
  </w:style>
  <w:style w:type="character" w:styleId="FootnoteReference">
    <w:name w:val="footnote reference"/>
    <w:basedOn w:val="DefaultParagraphFont"/>
    <w:rsid w:val="00C377A4"/>
    <w:rPr>
      <w:vertAlign w:val="superscript"/>
    </w:rPr>
  </w:style>
  <w:style w:type="paragraph" w:customStyle="1" w:styleId="Document">
    <w:name w:val="Document"/>
    <w:basedOn w:val="WPDefaults"/>
    <w:rsid w:val="00C377A4"/>
  </w:style>
  <w:style w:type="paragraph" w:customStyle="1" w:styleId="Footer1">
    <w:name w:val="Footer1"/>
    <w:rsid w:val="00C377A4"/>
    <w:rPr>
      <w:rFonts w:ascii="Geneva" w:hAnsi="Geneva"/>
      <w:sz w:val="24"/>
      <w:lang w:val="en-US"/>
    </w:rPr>
  </w:style>
  <w:style w:type="paragraph" w:styleId="Title">
    <w:name w:val="Title"/>
    <w:basedOn w:val="Normal"/>
    <w:link w:val="TitleChar"/>
    <w:qFormat/>
    <w:rsid w:val="00C377A4"/>
    <w:pPr>
      <w:tabs>
        <w:tab w:val="left" w:pos="-1440"/>
        <w:tab w:val="left" w:pos="-72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line="240" w:lineRule="atLeast"/>
      <w:jc w:val="center"/>
    </w:pPr>
    <w:rPr>
      <w:rFonts w:ascii="Palatino" w:hAnsi="Palatino"/>
      <w:b/>
      <w:sz w:val="32"/>
      <w:szCs w:val="20"/>
      <w:lang w:val="en-GB"/>
    </w:rPr>
  </w:style>
  <w:style w:type="paragraph" w:styleId="TOC1">
    <w:name w:val="toc 1"/>
    <w:basedOn w:val="Normal"/>
    <w:next w:val="Normal"/>
    <w:autoRedefine/>
    <w:rsid w:val="00C377A4"/>
    <w:pPr>
      <w:spacing w:before="120" w:after="120"/>
    </w:pPr>
    <w:rPr>
      <w:rFonts w:ascii="Times" w:hAnsi="Times"/>
      <w:b/>
      <w:caps/>
      <w:szCs w:val="20"/>
      <w:lang w:val="en-GB"/>
    </w:rPr>
  </w:style>
  <w:style w:type="paragraph" w:styleId="TOC2">
    <w:name w:val="toc 2"/>
    <w:basedOn w:val="Normal"/>
    <w:next w:val="Normal"/>
    <w:autoRedefine/>
    <w:rsid w:val="00C377A4"/>
    <w:pPr>
      <w:ind w:left="240"/>
    </w:pPr>
    <w:rPr>
      <w:rFonts w:ascii="Times" w:hAnsi="Times"/>
      <w:smallCaps/>
      <w:szCs w:val="20"/>
      <w:lang w:val="en-GB"/>
    </w:rPr>
  </w:style>
  <w:style w:type="paragraph" w:styleId="TOC3">
    <w:name w:val="toc 3"/>
    <w:basedOn w:val="Normal"/>
    <w:next w:val="Normal"/>
    <w:autoRedefine/>
    <w:rsid w:val="00C377A4"/>
    <w:pPr>
      <w:ind w:left="480"/>
    </w:pPr>
    <w:rPr>
      <w:rFonts w:ascii="Times" w:hAnsi="Times"/>
      <w:i/>
      <w:szCs w:val="20"/>
      <w:lang w:val="en-GB"/>
    </w:rPr>
  </w:style>
  <w:style w:type="paragraph" w:customStyle="1" w:styleId="TermNum">
    <w:name w:val="TermNum"/>
    <w:basedOn w:val="Normal"/>
    <w:next w:val="Normal"/>
    <w:rsid w:val="00C377A4"/>
    <w:pPr>
      <w:keepNext/>
      <w:spacing w:line="230" w:lineRule="atLeast"/>
      <w:jc w:val="both"/>
    </w:pPr>
    <w:rPr>
      <w:rFonts w:ascii="Arial" w:eastAsia="MS Mincho" w:hAnsi="Arial"/>
      <w:b/>
      <w:szCs w:val="20"/>
      <w:lang w:val="en-GB" w:eastAsia="ja-JP"/>
    </w:rPr>
  </w:style>
  <w:style w:type="paragraph" w:customStyle="1" w:styleId="PAGE">
    <w:name w:val="– PAGE –"/>
    <w:rsid w:val="00C377A4"/>
    <w:rPr>
      <w:rFonts w:ascii="Times" w:eastAsia="Times" w:hAnsi="Times"/>
      <w:sz w:val="24"/>
      <w:lang w:val="en-US"/>
    </w:rPr>
  </w:style>
  <w:style w:type="paragraph" w:styleId="Index1">
    <w:name w:val="index 1"/>
    <w:basedOn w:val="Normal"/>
    <w:next w:val="Normal"/>
    <w:autoRedefine/>
    <w:rsid w:val="00C377A4"/>
    <w:pPr>
      <w:ind w:left="240" w:hanging="240"/>
    </w:pPr>
    <w:rPr>
      <w:rFonts w:ascii="Times" w:eastAsia="Times" w:hAnsi="Times"/>
      <w:szCs w:val="20"/>
      <w:lang w:val="en-GB"/>
    </w:rPr>
  </w:style>
  <w:style w:type="paragraph" w:styleId="Index2">
    <w:name w:val="index 2"/>
    <w:basedOn w:val="Normal"/>
    <w:next w:val="Normal"/>
    <w:autoRedefine/>
    <w:rsid w:val="00C377A4"/>
    <w:pPr>
      <w:ind w:left="480" w:hanging="240"/>
    </w:pPr>
    <w:rPr>
      <w:rFonts w:ascii="Times" w:eastAsia="Times" w:hAnsi="Times"/>
      <w:szCs w:val="20"/>
      <w:lang w:val="en-GB"/>
    </w:rPr>
  </w:style>
  <w:style w:type="paragraph" w:styleId="Index3">
    <w:name w:val="index 3"/>
    <w:basedOn w:val="Normal"/>
    <w:next w:val="Normal"/>
    <w:autoRedefine/>
    <w:rsid w:val="00C377A4"/>
    <w:pPr>
      <w:ind w:left="720" w:hanging="240"/>
    </w:pPr>
    <w:rPr>
      <w:rFonts w:ascii="Times" w:eastAsia="Times" w:hAnsi="Times"/>
      <w:szCs w:val="20"/>
      <w:lang w:val="en-GB"/>
    </w:rPr>
  </w:style>
  <w:style w:type="paragraph" w:styleId="Index4">
    <w:name w:val="index 4"/>
    <w:basedOn w:val="Normal"/>
    <w:next w:val="Normal"/>
    <w:autoRedefine/>
    <w:rsid w:val="00C377A4"/>
    <w:pPr>
      <w:ind w:left="960" w:hanging="240"/>
    </w:pPr>
    <w:rPr>
      <w:rFonts w:ascii="Times" w:eastAsia="Times" w:hAnsi="Times"/>
      <w:szCs w:val="20"/>
      <w:lang w:val="en-GB"/>
    </w:rPr>
  </w:style>
  <w:style w:type="paragraph" w:styleId="Index5">
    <w:name w:val="index 5"/>
    <w:basedOn w:val="Normal"/>
    <w:next w:val="Normal"/>
    <w:autoRedefine/>
    <w:rsid w:val="00C377A4"/>
    <w:pPr>
      <w:ind w:left="1200" w:hanging="240"/>
    </w:pPr>
    <w:rPr>
      <w:rFonts w:ascii="Times" w:eastAsia="Times" w:hAnsi="Times"/>
      <w:szCs w:val="20"/>
      <w:lang w:val="en-GB"/>
    </w:rPr>
  </w:style>
  <w:style w:type="paragraph" w:styleId="Index6">
    <w:name w:val="index 6"/>
    <w:basedOn w:val="Normal"/>
    <w:next w:val="Normal"/>
    <w:autoRedefine/>
    <w:rsid w:val="00C377A4"/>
    <w:pPr>
      <w:ind w:left="1440" w:hanging="240"/>
    </w:pPr>
    <w:rPr>
      <w:rFonts w:ascii="Times" w:eastAsia="Times" w:hAnsi="Times"/>
      <w:szCs w:val="20"/>
      <w:lang w:val="en-GB"/>
    </w:rPr>
  </w:style>
  <w:style w:type="paragraph" w:styleId="Index7">
    <w:name w:val="index 7"/>
    <w:basedOn w:val="Normal"/>
    <w:next w:val="Normal"/>
    <w:autoRedefine/>
    <w:rsid w:val="00C377A4"/>
    <w:pPr>
      <w:ind w:left="1680" w:hanging="240"/>
    </w:pPr>
    <w:rPr>
      <w:rFonts w:ascii="Times" w:eastAsia="Times" w:hAnsi="Times"/>
      <w:szCs w:val="20"/>
      <w:lang w:val="en-GB"/>
    </w:rPr>
  </w:style>
  <w:style w:type="paragraph" w:styleId="Index8">
    <w:name w:val="index 8"/>
    <w:basedOn w:val="Normal"/>
    <w:next w:val="Normal"/>
    <w:autoRedefine/>
    <w:rsid w:val="00C377A4"/>
    <w:pPr>
      <w:ind w:left="1920" w:hanging="240"/>
    </w:pPr>
    <w:rPr>
      <w:rFonts w:ascii="Times" w:eastAsia="Times" w:hAnsi="Times"/>
      <w:szCs w:val="20"/>
      <w:lang w:val="en-GB"/>
    </w:rPr>
  </w:style>
  <w:style w:type="paragraph" w:styleId="Index9">
    <w:name w:val="index 9"/>
    <w:basedOn w:val="Normal"/>
    <w:next w:val="Normal"/>
    <w:autoRedefine/>
    <w:rsid w:val="00C377A4"/>
    <w:pPr>
      <w:ind w:left="2160" w:hanging="240"/>
    </w:pPr>
    <w:rPr>
      <w:rFonts w:ascii="Times" w:eastAsia="Times" w:hAnsi="Times"/>
      <w:szCs w:val="20"/>
      <w:lang w:val="en-GB"/>
    </w:rPr>
  </w:style>
  <w:style w:type="paragraph" w:styleId="IndexHeading">
    <w:name w:val="index heading"/>
    <w:basedOn w:val="Normal"/>
    <w:next w:val="Index1"/>
    <w:rsid w:val="00C377A4"/>
    <w:pPr>
      <w:spacing w:before="120" w:after="120"/>
    </w:pPr>
    <w:rPr>
      <w:rFonts w:ascii="Times" w:eastAsia="Times" w:hAnsi="Times"/>
      <w:b/>
      <w:i/>
      <w:szCs w:val="20"/>
      <w:lang w:val="en-GB"/>
    </w:rPr>
  </w:style>
  <w:style w:type="paragraph" w:styleId="TOC4">
    <w:name w:val="toc 4"/>
    <w:basedOn w:val="Normal"/>
    <w:next w:val="Normal"/>
    <w:autoRedefine/>
    <w:rsid w:val="00C377A4"/>
    <w:pPr>
      <w:ind w:left="720"/>
    </w:pPr>
    <w:rPr>
      <w:rFonts w:ascii="Times" w:eastAsia="Times" w:hAnsi="Times"/>
      <w:szCs w:val="20"/>
      <w:lang w:val="en-GB"/>
    </w:rPr>
  </w:style>
  <w:style w:type="paragraph" w:styleId="TOC5">
    <w:name w:val="toc 5"/>
    <w:basedOn w:val="Normal"/>
    <w:next w:val="Normal"/>
    <w:autoRedefine/>
    <w:rsid w:val="00C377A4"/>
    <w:pPr>
      <w:ind w:left="960"/>
    </w:pPr>
    <w:rPr>
      <w:rFonts w:ascii="Times" w:eastAsia="Times" w:hAnsi="Times"/>
      <w:szCs w:val="20"/>
      <w:lang w:val="en-GB"/>
    </w:rPr>
  </w:style>
  <w:style w:type="paragraph" w:styleId="TOC6">
    <w:name w:val="toc 6"/>
    <w:basedOn w:val="Normal"/>
    <w:next w:val="Normal"/>
    <w:autoRedefine/>
    <w:rsid w:val="00C377A4"/>
    <w:pPr>
      <w:ind w:left="1200"/>
    </w:pPr>
    <w:rPr>
      <w:rFonts w:ascii="Times" w:eastAsia="Times" w:hAnsi="Times"/>
      <w:szCs w:val="20"/>
      <w:lang w:val="en-GB"/>
    </w:rPr>
  </w:style>
  <w:style w:type="paragraph" w:styleId="TOC7">
    <w:name w:val="toc 7"/>
    <w:basedOn w:val="Normal"/>
    <w:next w:val="Normal"/>
    <w:autoRedefine/>
    <w:rsid w:val="00C377A4"/>
    <w:pPr>
      <w:ind w:left="1440"/>
    </w:pPr>
    <w:rPr>
      <w:rFonts w:ascii="Times" w:eastAsia="Times" w:hAnsi="Times"/>
      <w:szCs w:val="20"/>
      <w:lang w:val="en-GB"/>
    </w:rPr>
  </w:style>
  <w:style w:type="paragraph" w:styleId="TOC8">
    <w:name w:val="toc 8"/>
    <w:basedOn w:val="Normal"/>
    <w:next w:val="Normal"/>
    <w:autoRedefine/>
    <w:rsid w:val="00C377A4"/>
    <w:pPr>
      <w:ind w:left="1680"/>
    </w:pPr>
    <w:rPr>
      <w:rFonts w:ascii="Times" w:eastAsia="Times" w:hAnsi="Times"/>
      <w:szCs w:val="20"/>
      <w:lang w:val="en-GB"/>
    </w:rPr>
  </w:style>
  <w:style w:type="paragraph" w:styleId="TOC9">
    <w:name w:val="toc 9"/>
    <w:basedOn w:val="Normal"/>
    <w:next w:val="Normal"/>
    <w:autoRedefine/>
    <w:rsid w:val="00C377A4"/>
    <w:pPr>
      <w:ind w:left="1920"/>
    </w:pPr>
    <w:rPr>
      <w:rFonts w:ascii="Times" w:eastAsia="Times" w:hAnsi="Times"/>
      <w:szCs w:val="20"/>
      <w:lang w:val="en-GB"/>
    </w:rPr>
  </w:style>
  <w:style w:type="paragraph" w:customStyle="1" w:styleId="p2">
    <w:name w:val="p2"/>
    <w:basedOn w:val="Normal"/>
    <w:next w:val="Normal"/>
    <w:rsid w:val="00C377A4"/>
    <w:pPr>
      <w:tabs>
        <w:tab w:val="left" w:pos="560"/>
      </w:tabs>
      <w:spacing w:after="240" w:line="230" w:lineRule="atLeast"/>
      <w:jc w:val="both"/>
    </w:pPr>
    <w:rPr>
      <w:rFonts w:ascii="Arial" w:hAnsi="Arial"/>
      <w:szCs w:val="20"/>
      <w:lang w:val="en-GB"/>
    </w:rPr>
  </w:style>
  <w:style w:type="paragraph" w:styleId="ListContinue">
    <w:name w:val="List Continue"/>
    <w:basedOn w:val="Normal"/>
    <w:rsid w:val="002F66CE"/>
    <w:pPr>
      <w:spacing w:after="120"/>
      <w:ind w:left="360"/>
    </w:pPr>
    <w:rPr>
      <w:rFonts w:ascii="Palatino" w:eastAsia="Times" w:hAnsi="Palatino"/>
      <w:sz w:val="24"/>
      <w:szCs w:val="20"/>
      <w:lang w:val="en-GB"/>
    </w:rPr>
  </w:style>
  <w:style w:type="character" w:customStyle="1" w:styleId="HeaderChar">
    <w:name w:val="Header Char"/>
    <w:basedOn w:val="DefaultParagraphFont"/>
    <w:link w:val="Header"/>
    <w:rsid w:val="00682069"/>
    <w:rPr>
      <w:rFonts w:ascii="Gotham Book" w:hAnsi="Gotham Book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14DE0"/>
    <w:rPr>
      <w:rFonts w:ascii="Gotham Book" w:eastAsia="Times New Roman" w:hAnsi="Gotham Book"/>
      <w:b/>
      <w:bCs/>
      <w:lang w:val="en-US"/>
    </w:rPr>
  </w:style>
  <w:style w:type="character" w:customStyle="1" w:styleId="Heading1Char">
    <w:name w:val="Heading 1 Char"/>
    <w:basedOn w:val="DefaultParagraphFont"/>
    <w:link w:val="Heading1"/>
    <w:rsid w:val="007F4570"/>
    <w:rPr>
      <w:rFonts w:ascii="Gotham-Bold" w:hAnsi="Gotham-Bold"/>
      <w:b/>
      <w:kern w:val="32"/>
      <w:sz w:val="40"/>
      <w:szCs w:val="32"/>
    </w:rPr>
  </w:style>
  <w:style w:type="character" w:customStyle="1" w:styleId="Heading2Char">
    <w:name w:val="Heading 2 Char"/>
    <w:basedOn w:val="DefaultParagraphFont"/>
    <w:link w:val="Heading2"/>
    <w:rsid w:val="007F4570"/>
    <w:rPr>
      <w:rFonts w:ascii="Gotham-Bold" w:hAnsi="Gotham-Bold"/>
      <w:b/>
      <w:color w:val="464847"/>
      <w:sz w:val="32"/>
      <w:szCs w:val="28"/>
    </w:rPr>
  </w:style>
  <w:style w:type="character" w:customStyle="1" w:styleId="Heading3Char">
    <w:name w:val="Heading 3 Char"/>
    <w:basedOn w:val="DefaultParagraphFont"/>
    <w:link w:val="Heading3"/>
    <w:rsid w:val="007F4570"/>
    <w:rPr>
      <w:rFonts w:ascii="Gotham-Medium" w:hAnsi="Gotham-Medium"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7F4570"/>
    <w:rPr>
      <w:rFonts w:ascii="Gotham Book" w:hAnsi="Gotham Book"/>
      <w:color w:val="000000"/>
    </w:rPr>
  </w:style>
  <w:style w:type="character" w:customStyle="1" w:styleId="Heading5Char">
    <w:name w:val="Heading 5 Char"/>
    <w:basedOn w:val="DefaultParagraphFont"/>
    <w:link w:val="Heading5"/>
    <w:rsid w:val="007F4570"/>
    <w:rPr>
      <w:rFonts w:ascii="Gotham Book" w:hAnsi="Gotham Book"/>
      <w:color w:val="000000"/>
    </w:rPr>
  </w:style>
  <w:style w:type="character" w:customStyle="1" w:styleId="Heading6Char">
    <w:name w:val="Heading 6 Char"/>
    <w:basedOn w:val="DefaultParagraphFont"/>
    <w:link w:val="Heading6"/>
    <w:rsid w:val="007F4570"/>
    <w:rPr>
      <w:rFonts w:ascii="Gotham Book" w:hAnsi="Gotham Book"/>
      <w:b/>
      <w:color w:val="000000"/>
    </w:rPr>
  </w:style>
  <w:style w:type="character" w:customStyle="1" w:styleId="Heading7Char">
    <w:name w:val="Heading 7 Char"/>
    <w:basedOn w:val="DefaultParagraphFont"/>
    <w:link w:val="Heading7"/>
    <w:rsid w:val="007F4570"/>
    <w:rPr>
      <w:rFonts w:ascii="Palatino" w:eastAsia="Times" w:hAnsi="Palatino"/>
      <w:b/>
      <w:lang w:val="en-GB"/>
    </w:rPr>
  </w:style>
  <w:style w:type="character" w:customStyle="1" w:styleId="Heading8Char">
    <w:name w:val="Heading 8 Char"/>
    <w:basedOn w:val="DefaultParagraphFont"/>
    <w:link w:val="Heading8"/>
    <w:rsid w:val="007F4570"/>
    <w:rPr>
      <w:rFonts w:ascii="Palatino" w:eastAsia="Times" w:hAnsi="Palatino"/>
      <w:b/>
      <w:color w:val="000000"/>
      <w:lang w:val="en-GB"/>
    </w:rPr>
  </w:style>
  <w:style w:type="character" w:customStyle="1" w:styleId="Heading9Char">
    <w:name w:val="Heading 9 Char"/>
    <w:basedOn w:val="DefaultParagraphFont"/>
    <w:link w:val="Heading9"/>
    <w:rsid w:val="007F4570"/>
    <w:rPr>
      <w:rFonts w:ascii="Palatino" w:eastAsia="Times" w:hAnsi="Palatino"/>
      <w:b/>
      <w:lang w:val="en-GB"/>
    </w:rPr>
  </w:style>
  <w:style w:type="character" w:customStyle="1" w:styleId="BalloonTextChar">
    <w:name w:val="Balloon Text Char"/>
    <w:basedOn w:val="DefaultParagraphFont"/>
    <w:link w:val="BalloonText"/>
    <w:semiHidden/>
    <w:rsid w:val="007F4570"/>
    <w:rPr>
      <w:rFonts w:ascii="Lucida Grande" w:hAnsi="Lucida Grande"/>
      <w:sz w:val="18"/>
      <w:szCs w:val="18"/>
    </w:rPr>
  </w:style>
  <w:style w:type="character" w:customStyle="1" w:styleId="FooterChar">
    <w:name w:val="Footer Char"/>
    <w:basedOn w:val="DefaultParagraphFont"/>
    <w:link w:val="Footer"/>
    <w:semiHidden/>
    <w:rsid w:val="007F4570"/>
    <w:rPr>
      <w:rFonts w:ascii="Gotham Book" w:hAnsi="Gotham Book"/>
      <w:szCs w:val="24"/>
    </w:rPr>
  </w:style>
  <w:style w:type="character" w:customStyle="1" w:styleId="BodyTextChar">
    <w:name w:val="Body Text Char"/>
    <w:basedOn w:val="DefaultParagraphFont"/>
    <w:link w:val="BodyText"/>
    <w:rsid w:val="007F4570"/>
    <w:rPr>
      <w:rFonts w:ascii="Palatino" w:eastAsia="Times" w:hAnsi="Palatino"/>
      <w:color w:val="00000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7F4570"/>
    <w:rPr>
      <w:rFonts w:ascii="Palatino" w:hAnsi="Palatino"/>
      <w:color w:val="000000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7F4570"/>
    <w:rPr>
      <w:rFonts w:ascii="Palatino" w:eastAsia="Times" w:hAnsi="Palatino"/>
      <w:i/>
      <w:lang w:val="en-GB"/>
    </w:rPr>
  </w:style>
  <w:style w:type="character" w:customStyle="1" w:styleId="BodyTextIndent3Char">
    <w:name w:val="Body Text Indent 3 Char"/>
    <w:basedOn w:val="DefaultParagraphFont"/>
    <w:link w:val="BodyTextIndent3"/>
    <w:rsid w:val="007F4570"/>
    <w:rPr>
      <w:rFonts w:ascii="Palatino" w:eastAsia="Times" w:hAnsi="Palatino"/>
      <w:color w:val="000000"/>
      <w:lang w:val="en-GB"/>
    </w:rPr>
  </w:style>
  <w:style w:type="character" w:customStyle="1" w:styleId="BodyText3Char">
    <w:name w:val="Body Text 3 Char"/>
    <w:basedOn w:val="DefaultParagraphFont"/>
    <w:link w:val="BodyText3"/>
    <w:rsid w:val="007F4570"/>
    <w:rPr>
      <w:rFonts w:ascii="Gotham Book" w:eastAsia="Times" w:hAnsi="Gotham Book"/>
      <w:color w:val="000000"/>
      <w:sz w:val="32"/>
      <w:lang w:val="en-GB"/>
    </w:rPr>
  </w:style>
  <w:style w:type="character" w:customStyle="1" w:styleId="BodyText2Char">
    <w:name w:val="Body Text 2 Char"/>
    <w:basedOn w:val="DefaultParagraphFont"/>
    <w:link w:val="BodyText2"/>
    <w:rsid w:val="007F4570"/>
    <w:rPr>
      <w:rFonts w:ascii="Palatino" w:eastAsia="Times" w:hAnsi="Palatino"/>
      <w:color w:val="333333"/>
      <w:lang w:val="en-GB"/>
    </w:rPr>
  </w:style>
  <w:style w:type="character" w:customStyle="1" w:styleId="CommentTextChar">
    <w:name w:val="Comment Text Char"/>
    <w:basedOn w:val="DefaultParagraphFont"/>
    <w:link w:val="CommentText"/>
    <w:rsid w:val="007F4570"/>
    <w:rPr>
      <w:rFonts w:ascii="Palatino" w:eastAsia="Times" w:hAnsi="Palatino"/>
      <w:lang w:val="en-GB"/>
    </w:rPr>
  </w:style>
  <w:style w:type="character" w:customStyle="1" w:styleId="EndnoteTextChar">
    <w:name w:val="Endnote Text Char"/>
    <w:basedOn w:val="DefaultParagraphFont"/>
    <w:link w:val="EndnoteText"/>
    <w:rsid w:val="007F4570"/>
    <w:rPr>
      <w:rFonts w:ascii="New York" w:hAnsi="New York"/>
    </w:rPr>
  </w:style>
  <w:style w:type="character" w:customStyle="1" w:styleId="FootnoteTextChar">
    <w:name w:val="Footnote Text Char"/>
    <w:basedOn w:val="DefaultParagraphFont"/>
    <w:link w:val="FootnoteText"/>
    <w:rsid w:val="007F4570"/>
    <w:rPr>
      <w:rFonts w:ascii="Times" w:eastAsia="Times" w:hAnsi="Times"/>
      <w:sz w:val="24"/>
    </w:rPr>
  </w:style>
  <w:style w:type="character" w:customStyle="1" w:styleId="TitleChar">
    <w:name w:val="Title Char"/>
    <w:basedOn w:val="DefaultParagraphFont"/>
    <w:link w:val="Title"/>
    <w:rsid w:val="007F4570"/>
    <w:rPr>
      <w:rFonts w:ascii="Palatino" w:hAnsi="Palatino"/>
      <w:b/>
      <w:sz w:val="32"/>
      <w:lang w:val="en-GB"/>
    </w:rPr>
  </w:style>
  <w:style w:type="character" w:customStyle="1" w:styleId="CommentSubjectChar">
    <w:name w:val="Comment Subject Char"/>
    <w:basedOn w:val="CommentTextChar"/>
    <w:link w:val="CommentSubject"/>
    <w:semiHidden/>
    <w:rsid w:val="007F4570"/>
    <w:rPr>
      <w:rFonts w:ascii="Gotham Book" w:eastAsia="Times" w:hAnsi="Gotham Book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04:Templates:My%20Templates:05-Training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Macintosh%20HD:Applications:Microsoft%20Office%202004:Templates:My%20Templates:05-Training%20Template.dot</Template>
  <TotalTime>18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CAEAL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Ned Gravel</dc:creator>
  <cp:keywords/>
  <cp:lastModifiedBy>J.E.J. (Ned) Gravel</cp:lastModifiedBy>
  <cp:revision>5</cp:revision>
  <cp:lastPrinted>2014-01-07T19:59:00Z</cp:lastPrinted>
  <dcterms:created xsi:type="dcterms:W3CDTF">2019-06-05T18:33:00Z</dcterms:created>
  <dcterms:modified xsi:type="dcterms:W3CDTF">2026-07-29T14:11:00Z</dcterms:modified>
</cp:coreProperties>
</file>