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B68730" w14:textId="3DFC7029" w:rsidR="00D1175A" w:rsidRPr="00A81976" w:rsidRDefault="00D1175A" w:rsidP="00161492">
      <w:pPr>
        <w:spacing w:after="120"/>
        <w:jc w:val="center"/>
        <w:rPr>
          <w:b/>
          <w:i/>
          <w:color w:val="31849B"/>
          <w:sz w:val="72"/>
          <w:lang w:val="en-GB"/>
        </w:rPr>
      </w:pPr>
    </w:p>
    <w:p w14:paraId="14F59A80" w14:textId="77777777" w:rsidR="00C861F0" w:rsidRPr="00903B57" w:rsidRDefault="00C861F0" w:rsidP="00C861F0">
      <w:pPr>
        <w:spacing w:after="120"/>
        <w:contextualSpacing/>
        <w:jc w:val="center"/>
        <w:rPr>
          <w:rFonts w:cs="Arial"/>
          <w:color w:val="31849B"/>
          <w:sz w:val="44"/>
          <w:szCs w:val="44"/>
        </w:rPr>
      </w:pPr>
      <w:r w:rsidRPr="00903B57">
        <w:rPr>
          <w:rFonts w:cs="Arial"/>
          <w:b/>
          <w:bCs/>
          <w:color w:val="31849B"/>
          <w:sz w:val="44"/>
          <w:szCs w:val="44"/>
        </w:rPr>
        <w:t>International Accreditation Service</w:t>
      </w:r>
    </w:p>
    <w:p w14:paraId="46B8501E" w14:textId="77777777" w:rsidR="00C16DCB" w:rsidRPr="00A81976" w:rsidRDefault="00C16DCB" w:rsidP="00161492">
      <w:pPr>
        <w:spacing w:after="120"/>
        <w:jc w:val="center"/>
        <w:rPr>
          <w:b/>
          <w:i/>
          <w:color w:val="31849B"/>
          <w:sz w:val="72"/>
          <w:lang w:val="en-GB"/>
        </w:rPr>
      </w:pPr>
    </w:p>
    <w:p w14:paraId="27E676E7" w14:textId="77777777" w:rsidR="00C16DCB" w:rsidRPr="00C861F0" w:rsidRDefault="00C16DCB" w:rsidP="00161492">
      <w:pPr>
        <w:spacing w:after="120"/>
        <w:jc w:val="center"/>
        <w:rPr>
          <w:rFonts w:ascii="Braggadocio" w:hAnsi="Braggadocio"/>
          <w:color w:val="31849B"/>
          <w:sz w:val="72"/>
          <w:lang w:val="en-GB"/>
        </w:rPr>
      </w:pPr>
      <w:r w:rsidRPr="00C861F0">
        <w:rPr>
          <w:b/>
          <w:color w:val="31849B"/>
          <w:sz w:val="72"/>
          <w:lang w:val="en-GB"/>
        </w:rPr>
        <w:t>COURSE HANDBOOK</w:t>
      </w:r>
    </w:p>
    <w:p w14:paraId="4F6C33E4" w14:textId="77777777" w:rsidR="00C16DCB" w:rsidRPr="00C861F0" w:rsidRDefault="00C16DCB" w:rsidP="00161492">
      <w:pPr>
        <w:spacing w:after="120"/>
        <w:jc w:val="center"/>
        <w:rPr>
          <w:rFonts w:ascii="Braggadocio" w:hAnsi="Braggadocio"/>
          <w:color w:val="31849B"/>
          <w:sz w:val="72"/>
          <w:lang w:val="en-GB"/>
        </w:rPr>
      </w:pPr>
    </w:p>
    <w:p w14:paraId="050F7F9C" w14:textId="77777777" w:rsidR="00C16DCB" w:rsidRPr="00C861F0" w:rsidRDefault="00C16DCB" w:rsidP="00161492">
      <w:pPr>
        <w:spacing w:after="120"/>
        <w:jc w:val="center"/>
        <w:rPr>
          <w:rFonts w:ascii="Braggadocio" w:hAnsi="Braggadocio"/>
          <w:color w:val="31849B"/>
          <w:sz w:val="72"/>
          <w:lang w:val="en-GB"/>
        </w:rPr>
      </w:pPr>
    </w:p>
    <w:p w14:paraId="3E9F259D" w14:textId="77777777" w:rsidR="00C16DCB" w:rsidRPr="00C861F0" w:rsidRDefault="00C16DCB" w:rsidP="00161492">
      <w:pPr>
        <w:spacing w:after="120"/>
        <w:jc w:val="center"/>
        <w:rPr>
          <w:b/>
          <w:color w:val="31849B"/>
          <w:sz w:val="56"/>
          <w:szCs w:val="56"/>
          <w:lang w:val="en-GB"/>
        </w:rPr>
      </w:pPr>
      <w:r w:rsidRPr="00C861F0">
        <w:rPr>
          <w:b/>
          <w:color w:val="31849B"/>
          <w:sz w:val="56"/>
          <w:szCs w:val="56"/>
          <w:lang w:val="en-GB"/>
        </w:rPr>
        <w:t xml:space="preserve">UNDERSTANDING </w:t>
      </w:r>
    </w:p>
    <w:p w14:paraId="7A72DCBC" w14:textId="06BDBDDC" w:rsidR="00C16DCB" w:rsidRPr="00C861F0" w:rsidRDefault="00C16DCB" w:rsidP="00161492">
      <w:pPr>
        <w:spacing w:after="120"/>
        <w:jc w:val="center"/>
        <w:rPr>
          <w:b/>
          <w:color w:val="31849B"/>
          <w:sz w:val="56"/>
          <w:szCs w:val="56"/>
          <w:lang w:val="en-GB"/>
        </w:rPr>
      </w:pPr>
      <w:r w:rsidRPr="00C861F0">
        <w:rPr>
          <w:b/>
          <w:color w:val="31849B"/>
          <w:sz w:val="56"/>
          <w:szCs w:val="56"/>
          <w:lang w:val="en-GB"/>
        </w:rPr>
        <w:t>ISO/IEC 17025</w:t>
      </w:r>
      <w:r w:rsidR="00A81976" w:rsidRPr="00C861F0">
        <w:rPr>
          <w:b/>
          <w:color w:val="31849B"/>
          <w:sz w:val="56"/>
          <w:szCs w:val="56"/>
          <w:lang w:val="en-GB"/>
        </w:rPr>
        <w:t>:2017</w:t>
      </w:r>
    </w:p>
    <w:p w14:paraId="238B1D4C" w14:textId="77777777" w:rsidR="00C16DCB" w:rsidRPr="00A81976" w:rsidRDefault="00C16DCB" w:rsidP="00161492">
      <w:pPr>
        <w:spacing w:after="120"/>
        <w:rPr>
          <w:rFonts w:ascii="Braggadocio" w:hAnsi="Braggadocio"/>
          <w:i/>
          <w:color w:val="31849B"/>
          <w:sz w:val="72"/>
          <w:lang w:val="en-GB"/>
        </w:rPr>
      </w:pPr>
    </w:p>
    <w:p w14:paraId="2AEFAFF9" w14:textId="77777777" w:rsidR="00C16DCB" w:rsidRPr="00A81976" w:rsidRDefault="00C16DCB" w:rsidP="00161492">
      <w:pPr>
        <w:spacing w:after="120"/>
        <w:jc w:val="center"/>
        <w:rPr>
          <w:rFonts w:ascii="Braggadocio" w:hAnsi="Braggadocio"/>
          <w:i/>
          <w:color w:val="31849B"/>
          <w:sz w:val="72"/>
          <w:lang w:val="en-GB"/>
        </w:rPr>
      </w:pPr>
    </w:p>
    <w:p w14:paraId="483EA23F" w14:textId="77777777" w:rsidR="00C16DCB" w:rsidRPr="00A81976" w:rsidRDefault="00C16DCB" w:rsidP="00161492">
      <w:pPr>
        <w:spacing w:after="120"/>
        <w:rPr>
          <w:rFonts w:ascii="Braggadocio" w:hAnsi="Braggadocio"/>
          <w:i/>
          <w:color w:val="31849B"/>
          <w:sz w:val="72"/>
          <w:lang w:val="en-GB"/>
        </w:rPr>
      </w:pPr>
    </w:p>
    <w:p w14:paraId="1740F705" w14:textId="1CD13D1F" w:rsidR="00C16DCB" w:rsidRPr="00C861F0" w:rsidRDefault="00C861F0" w:rsidP="00161492">
      <w:pPr>
        <w:spacing w:after="120"/>
        <w:jc w:val="right"/>
        <w:rPr>
          <w:b/>
          <w:color w:val="31849B" w:themeColor="accent5" w:themeShade="BF"/>
          <w:sz w:val="28"/>
          <w:lang w:val="en-GB"/>
        </w:rPr>
      </w:pPr>
      <w:r w:rsidRPr="00C861F0">
        <w:rPr>
          <w:b/>
          <w:color w:val="31849B" w:themeColor="accent5" w:themeShade="BF"/>
          <w:sz w:val="28"/>
          <w:lang w:val="en-GB"/>
        </w:rPr>
        <w:t>IAS Training:  Training that Reaches People</w:t>
      </w:r>
    </w:p>
    <w:p w14:paraId="325134E3" w14:textId="77777777" w:rsidR="00C16DCB" w:rsidRPr="00A81976" w:rsidRDefault="00C16DCB" w:rsidP="00161492">
      <w:pPr>
        <w:tabs>
          <w:tab w:val="left" w:pos="8820"/>
        </w:tabs>
        <w:spacing w:after="120"/>
        <w:ind w:left="3600"/>
        <w:rPr>
          <w:b/>
          <w:i/>
          <w:sz w:val="32"/>
          <w:lang w:val="en-GB"/>
        </w:rPr>
      </w:pPr>
      <w:r w:rsidRPr="00A81976">
        <w:rPr>
          <w:lang w:val="en-GB"/>
        </w:rPr>
        <w:br w:type="page"/>
      </w:r>
      <w:r w:rsidRPr="00A81976">
        <w:rPr>
          <w:b/>
          <w:i/>
          <w:sz w:val="32"/>
          <w:lang w:val="en-GB"/>
        </w:rPr>
        <w:lastRenderedPageBreak/>
        <w:t>Table of Contents</w:t>
      </w:r>
    </w:p>
    <w:p w14:paraId="7066B989" w14:textId="77777777" w:rsidR="00C16DCB" w:rsidRPr="00A81976" w:rsidRDefault="00C16DCB" w:rsidP="00161492">
      <w:pPr>
        <w:pStyle w:val="TOC1"/>
      </w:pPr>
      <w:r w:rsidRPr="00A81976">
        <w:t>Section</w:t>
      </w:r>
      <w:r w:rsidRPr="00A81976">
        <w:tab/>
        <w:t>Page</w:t>
      </w:r>
    </w:p>
    <w:p w14:paraId="3CBFFF80" w14:textId="68BA0C91" w:rsidR="006637B6" w:rsidRDefault="001B6D31">
      <w:pPr>
        <w:pStyle w:val="TOC1"/>
        <w:rPr>
          <w:rFonts w:asciiTheme="minorHAnsi" w:eastAsiaTheme="minorEastAsia" w:hAnsiTheme="minorHAnsi" w:cstheme="minorBidi"/>
          <w:b w:val="0"/>
          <w:caps w:val="0"/>
          <w:noProof/>
          <w:sz w:val="24"/>
          <w:szCs w:val="24"/>
          <w:lang w:val="en-CA" w:eastAsia="en-CA"/>
        </w:rPr>
      </w:pPr>
      <w:r w:rsidRPr="00A81976">
        <w:rPr>
          <w:b w:val="0"/>
          <w:caps w:val="0"/>
        </w:rPr>
        <w:fldChar w:fldCharType="begin"/>
      </w:r>
      <w:r w:rsidRPr="00A81976">
        <w:rPr>
          <w:b w:val="0"/>
          <w:caps w:val="0"/>
        </w:rPr>
        <w:instrText xml:space="preserve"> TOC \o "1-4" </w:instrText>
      </w:r>
      <w:r w:rsidRPr="00A81976">
        <w:rPr>
          <w:b w:val="0"/>
          <w:caps w:val="0"/>
        </w:rPr>
        <w:fldChar w:fldCharType="separate"/>
      </w:r>
      <w:r w:rsidR="006637B6" w:rsidRPr="00C54DA9">
        <w:rPr>
          <w:noProof/>
        </w:rPr>
        <w:t>Introduction</w:t>
      </w:r>
      <w:r w:rsidR="006637B6">
        <w:rPr>
          <w:noProof/>
        </w:rPr>
        <w:tab/>
      </w:r>
      <w:r w:rsidR="006637B6">
        <w:rPr>
          <w:noProof/>
        </w:rPr>
        <w:fldChar w:fldCharType="begin"/>
      </w:r>
      <w:r w:rsidR="006637B6">
        <w:rPr>
          <w:noProof/>
        </w:rPr>
        <w:instrText xml:space="preserve"> PAGEREF _Toc506816296 \h </w:instrText>
      </w:r>
      <w:r w:rsidR="006637B6">
        <w:rPr>
          <w:noProof/>
        </w:rPr>
      </w:r>
      <w:r w:rsidR="006637B6">
        <w:rPr>
          <w:noProof/>
        </w:rPr>
        <w:fldChar w:fldCharType="separate"/>
      </w:r>
      <w:r w:rsidR="00235445">
        <w:rPr>
          <w:noProof/>
        </w:rPr>
        <w:t>7</w:t>
      </w:r>
      <w:r w:rsidR="006637B6">
        <w:rPr>
          <w:noProof/>
        </w:rPr>
        <w:fldChar w:fldCharType="end"/>
      </w:r>
    </w:p>
    <w:p w14:paraId="2CB9AF63" w14:textId="279C844F" w:rsidR="006637B6" w:rsidRDefault="006637B6">
      <w:pPr>
        <w:pStyle w:val="TOC2"/>
        <w:rPr>
          <w:rFonts w:asciiTheme="minorHAnsi" w:eastAsiaTheme="minorEastAsia" w:hAnsiTheme="minorHAnsi" w:cstheme="minorBidi"/>
          <w:noProof/>
          <w:sz w:val="24"/>
          <w:szCs w:val="24"/>
          <w:lang w:val="en-CA" w:eastAsia="en-CA"/>
        </w:rPr>
      </w:pPr>
      <w:r w:rsidRPr="00C54DA9">
        <w:rPr>
          <w:noProof/>
        </w:rPr>
        <w:t>Course Development</w:t>
      </w:r>
      <w:r>
        <w:rPr>
          <w:noProof/>
        </w:rPr>
        <w:tab/>
      </w:r>
      <w:r>
        <w:rPr>
          <w:noProof/>
        </w:rPr>
        <w:fldChar w:fldCharType="begin"/>
      </w:r>
      <w:r>
        <w:rPr>
          <w:noProof/>
        </w:rPr>
        <w:instrText xml:space="preserve"> PAGEREF _Toc506816297 \h </w:instrText>
      </w:r>
      <w:r>
        <w:rPr>
          <w:noProof/>
        </w:rPr>
      </w:r>
      <w:r>
        <w:rPr>
          <w:noProof/>
        </w:rPr>
        <w:fldChar w:fldCharType="separate"/>
      </w:r>
      <w:r w:rsidR="00235445">
        <w:rPr>
          <w:noProof/>
        </w:rPr>
        <w:t>7</w:t>
      </w:r>
      <w:r>
        <w:rPr>
          <w:noProof/>
        </w:rPr>
        <w:fldChar w:fldCharType="end"/>
      </w:r>
    </w:p>
    <w:p w14:paraId="6A8A334B" w14:textId="3D2CFADD" w:rsidR="006637B6" w:rsidRDefault="006637B6">
      <w:pPr>
        <w:pStyle w:val="TOC2"/>
        <w:rPr>
          <w:rFonts w:asciiTheme="minorHAnsi" w:eastAsiaTheme="minorEastAsia" w:hAnsiTheme="minorHAnsi" w:cstheme="minorBidi"/>
          <w:noProof/>
          <w:sz w:val="24"/>
          <w:szCs w:val="24"/>
          <w:lang w:val="en-CA" w:eastAsia="en-CA"/>
        </w:rPr>
      </w:pPr>
      <w:r w:rsidRPr="00C54DA9">
        <w:rPr>
          <w:noProof/>
        </w:rPr>
        <w:t>Course Description</w:t>
      </w:r>
      <w:r>
        <w:rPr>
          <w:noProof/>
        </w:rPr>
        <w:tab/>
      </w:r>
      <w:r>
        <w:rPr>
          <w:noProof/>
        </w:rPr>
        <w:fldChar w:fldCharType="begin"/>
      </w:r>
      <w:r>
        <w:rPr>
          <w:noProof/>
        </w:rPr>
        <w:instrText xml:space="preserve"> PAGEREF _Toc506816298 \h </w:instrText>
      </w:r>
      <w:r>
        <w:rPr>
          <w:noProof/>
        </w:rPr>
      </w:r>
      <w:r>
        <w:rPr>
          <w:noProof/>
        </w:rPr>
        <w:fldChar w:fldCharType="separate"/>
      </w:r>
      <w:r w:rsidR="00235445">
        <w:rPr>
          <w:noProof/>
        </w:rPr>
        <w:t>7</w:t>
      </w:r>
      <w:r>
        <w:rPr>
          <w:noProof/>
        </w:rPr>
        <w:fldChar w:fldCharType="end"/>
      </w:r>
    </w:p>
    <w:p w14:paraId="52DEA547" w14:textId="0D2FA510" w:rsidR="006637B6" w:rsidRDefault="006637B6">
      <w:pPr>
        <w:pStyle w:val="TOC2"/>
        <w:rPr>
          <w:rFonts w:asciiTheme="minorHAnsi" w:eastAsiaTheme="minorEastAsia" w:hAnsiTheme="minorHAnsi" w:cstheme="minorBidi"/>
          <w:noProof/>
          <w:sz w:val="24"/>
          <w:szCs w:val="24"/>
          <w:lang w:val="en-CA" w:eastAsia="en-CA"/>
        </w:rPr>
      </w:pPr>
      <w:r w:rsidRPr="00C54DA9">
        <w:rPr>
          <w:noProof/>
        </w:rPr>
        <w:t>Course Learning Objectives</w:t>
      </w:r>
      <w:r>
        <w:rPr>
          <w:noProof/>
        </w:rPr>
        <w:tab/>
      </w:r>
      <w:r>
        <w:rPr>
          <w:noProof/>
        </w:rPr>
        <w:fldChar w:fldCharType="begin"/>
      </w:r>
      <w:r>
        <w:rPr>
          <w:noProof/>
        </w:rPr>
        <w:instrText xml:space="preserve"> PAGEREF _Toc506816299 \h </w:instrText>
      </w:r>
      <w:r>
        <w:rPr>
          <w:noProof/>
        </w:rPr>
      </w:r>
      <w:r>
        <w:rPr>
          <w:noProof/>
        </w:rPr>
        <w:fldChar w:fldCharType="separate"/>
      </w:r>
      <w:r w:rsidR="00235445">
        <w:rPr>
          <w:noProof/>
        </w:rPr>
        <w:t>7</w:t>
      </w:r>
      <w:r>
        <w:rPr>
          <w:noProof/>
        </w:rPr>
        <w:fldChar w:fldCharType="end"/>
      </w:r>
    </w:p>
    <w:p w14:paraId="42777740" w14:textId="518EBE85" w:rsidR="006637B6" w:rsidRDefault="006637B6">
      <w:pPr>
        <w:pStyle w:val="TOC2"/>
        <w:rPr>
          <w:rFonts w:asciiTheme="minorHAnsi" w:eastAsiaTheme="minorEastAsia" w:hAnsiTheme="minorHAnsi" w:cstheme="minorBidi"/>
          <w:noProof/>
          <w:sz w:val="24"/>
          <w:szCs w:val="24"/>
          <w:lang w:val="en-CA" w:eastAsia="en-CA"/>
        </w:rPr>
      </w:pPr>
      <w:r w:rsidRPr="00C54DA9">
        <w:rPr>
          <w:noProof/>
        </w:rPr>
        <w:t>Completing the Course</w:t>
      </w:r>
      <w:r>
        <w:rPr>
          <w:noProof/>
        </w:rPr>
        <w:tab/>
      </w:r>
      <w:r>
        <w:rPr>
          <w:noProof/>
        </w:rPr>
        <w:fldChar w:fldCharType="begin"/>
      </w:r>
      <w:r>
        <w:rPr>
          <w:noProof/>
        </w:rPr>
        <w:instrText xml:space="preserve"> PAGEREF _Toc506816300 \h </w:instrText>
      </w:r>
      <w:r>
        <w:rPr>
          <w:noProof/>
        </w:rPr>
      </w:r>
      <w:r>
        <w:rPr>
          <w:noProof/>
        </w:rPr>
        <w:fldChar w:fldCharType="separate"/>
      </w:r>
      <w:r w:rsidR="00235445">
        <w:rPr>
          <w:noProof/>
        </w:rPr>
        <w:t>7</w:t>
      </w:r>
      <w:r>
        <w:rPr>
          <w:noProof/>
        </w:rPr>
        <w:fldChar w:fldCharType="end"/>
      </w:r>
    </w:p>
    <w:p w14:paraId="7C269FA6" w14:textId="7FFC3219" w:rsidR="006637B6" w:rsidRDefault="006637B6">
      <w:pPr>
        <w:pStyle w:val="TOC2"/>
        <w:rPr>
          <w:rFonts w:asciiTheme="minorHAnsi" w:eastAsiaTheme="minorEastAsia" w:hAnsiTheme="minorHAnsi" w:cstheme="minorBidi"/>
          <w:noProof/>
          <w:sz w:val="24"/>
          <w:szCs w:val="24"/>
          <w:lang w:val="en-CA" w:eastAsia="en-CA"/>
        </w:rPr>
      </w:pPr>
      <w:r w:rsidRPr="00C54DA9">
        <w:rPr>
          <w:noProof/>
        </w:rPr>
        <w:t>Course Content</w:t>
      </w:r>
      <w:r>
        <w:rPr>
          <w:noProof/>
        </w:rPr>
        <w:tab/>
      </w:r>
      <w:r>
        <w:rPr>
          <w:noProof/>
        </w:rPr>
        <w:fldChar w:fldCharType="begin"/>
      </w:r>
      <w:r>
        <w:rPr>
          <w:noProof/>
        </w:rPr>
        <w:instrText xml:space="preserve"> PAGEREF _Toc506816301 \h </w:instrText>
      </w:r>
      <w:r>
        <w:rPr>
          <w:noProof/>
        </w:rPr>
      </w:r>
      <w:r>
        <w:rPr>
          <w:noProof/>
        </w:rPr>
        <w:fldChar w:fldCharType="separate"/>
      </w:r>
      <w:r w:rsidR="00235445">
        <w:rPr>
          <w:noProof/>
        </w:rPr>
        <w:t>7</w:t>
      </w:r>
      <w:r>
        <w:rPr>
          <w:noProof/>
        </w:rPr>
        <w:fldChar w:fldCharType="end"/>
      </w:r>
    </w:p>
    <w:p w14:paraId="70C7957E" w14:textId="67BC6F8B" w:rsidR="006637B6" w:rsidRDefault="006637B6">
      <w:pPr>
        <w:pStyle w:val="TOC2"/>
        <w:rPr>
          <w:rFonts w:asciiTheme="minorHAnsi" w:eastAsiaTheme="minorEastAsia" w:hAnsiTheme="minorHAnsi" w:cstheme="minorBidi"/>
          <w:noProof/>
          <w:sz w:val="24"/>
          <w:szCs w:val="24"/>
          <w:lang w:val="en-CA" w:eastAsia="en-CA"/>
        </w:rPr>
      </w:pPr>
      <w:r w:rsidRPr="00C54DA9">
        <w:rPr>
          <w:noProof/>
        </w:rPr>
        <w:t>Course Grading</w:t>
      </w:r>
      <w:r>
        <w:rPr>
          <w:noProof/>
        </w:rPr>
        <w:tab/>
      </w:r>
      <w:r>
        <w:rPr>
          <w:noProof/>
        </w:rPr>
        <w:fldChar w:fldCharType="begin"/>
      </w:r>
      <w:r>
        <w:rPr>
          <w:noProof/>
        </w:rPr>
        <w:instrText xml:space="preserve"> PAGEREF _Toc506816302 \h </w:instrText>
      </w:r>
      <w:r>
        <w:rPr>
          <w:noProof/>
        </w:rPr>
      </w:r>
      <w:r>
        <w:rPr>
          <w:noProof/>
        </w:rPr>
        <w:fldChar w:fldCharType="separate"/>
      </w:r>
      <w:r w:rsidR="00235445">
        <w:rPr>
          <w:noProof/>
        </w:rPr>
        <w:t>8</w:t>
      </w:r>
      <w:r>
        <w:rPr>
          <w:noProof/>
        </w:rPr>
        <w:fldChar w:fldCharType="end"/>
      </w:r>
    </w:p>
    <w:p w14:paraId="33BEFC15" w14:textId="58522EF0" w:rsidR="006637B6" w:rsidRDefault="006637B6">
      <w:pPr>
        <w:pStyle w:val="TOC1"/>
        <w:rPr>
          <w:rFonts w:asciiTheme="minorHAnsi" w:eastAsiaTheme="minorEastAsia" w:hAnsiTheme="minorHAnsi" w:cstheme="minorBidi"/>
          <w:b w:val="0"/>
          <w:caps w:val="0"/>
          <w:noProof/>
          <w:sz w:val="24"/>
          <w:szCs w:val="24"/>
          <w:lang w:val="en-CA" w:eastAsia="en-CA"/>
        </w:rPr>
      </w:pPr>
      <w:r w:rsidRPr="00C54DA9">
        <w:rPr>
          <w:noProof/>
        </w:rPr>
        <w:t>Chapter 1 – Background and Principles</w:t>
      </w:r>
      <w:r>
        <w:rPr>
          <w:noProof/>
        </w:rPr>
        <w:tab/>
      </w:r>
      <w:r>
        <w:rPr>
          <w:noProof/>
        </w:rPr>
        <w:fldChar w:fldCharType="begin"/>
      </w:r>
      <w:r>
        <w:rPr>
          <w:noProof/>
        </w:rPr>
        <w:instrText xml:space="preserve"> PAGEREF _Toc506816303 \h </w:instrText>
      </w:r>
      <w:r>
        <w:rPr>
          <w:noProof/>
        </w:rPr>
      </w:r>
      <w:r>
        <w:rPr>
          <w:noProof/>
        </w:rPr>
        <w:fldChar w:fldCharType="separate"/>
      </w:r>
      <w:r w:rsidR="00235445">
        <w:rPr>
          <w:noProof/>
        </w:rPr>
        <w:t>9</w:t>
      </w:r>
      <w:r>
        <w:rPr>
          <w:noProof/>
        </w:rPr>
        <w:fldChar w:fldCharType="end"/>
      </w:r>
    </w:p>
    <w:p w14:paraId="40D98E77" w14:textId="1445A6F2"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1.1</w:t>
      </w:r>
      <w:r>
        <w:rPr>
          <w:rFonts w:asciiTheme="minorHAnsi" w:eastAsiaTheme="minorEastAsia" w:hAnsiTheme="minorHAnsi" w:cstheme="minorBidi"/>
          <w:noProof/>
          <w:sz w:val="24"/>
          <w:szCs w:val="24"/>
          <w:lang w:val="en-CA" w:eastAsia="en-CA"/>
        </w:rPr>
        <w:tab/>
      </w:r>
      <w:r w:rsidRPr="00C54DA9">
        <w:rPr>
          <w:noProof/>
        </w:rPr>
        <w:t>Learning Objectives</w:t>
      </w:r>
      <w:r>
        <w:rPr>
          <w:noProof/>
        </w:rPr>
        <w:tab/>
      </w:r>
      <w:r>
        <w:rPr>
          <w:noProof/>
        </w:rPr>
        <w:fldChar w:fldCharType="begin"/>
      </w:r>
      <w:r>
        <w:rPr>
          <w:noProof/>
        </w:rPr>
        <w:instrText xml:space="preserve"> PAGEREF _Toc506816304 \h </w:instrText>
      </w:r>
      <w:r>
        <w:rPr>
          <w:noProof/>
        </w:rPr>
      </w:r>
      <w:r>
        <w:rPr>
          <w:noProof/>
        </w:rPr>
        <w:fldChar w:fldCharType="separate"/>
      </w:r>
      <w:r w:rsidR="00235445">
        <w:rPr>
          <w:noProof/>
        </w:rPr>
        <w:t>9</w:t>
      </w:r>
      <w:r>
        <w:rPr>
          <w:noProof/>
        </w:rPr>
        <w:fldChar w:fldCharType="end"/>
      </w:r>
    </w:p>
    <w:p w14:paraId="753B4717" w14:textId="73CC5C78"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1.2</w:t>
      </w:r>
      <w:r>
        <w:rPr>
          <w:rFonts w:asciiTheme="minorHAnsi" w:eastAsiaTheme="minorEastAsia" w:hAnsiTheme="minorHAnsi" w:cstheme="minorBidi"/>
          <w:noProof/>
          <w:sz w:val="24"/>
          <w:szCs w:val="24"/>
          <w:lang w:val="en-CA" w:eastAsia="en-CA"/>
        </w:rPr>
        <w:tab/>
      </w:r>
      <w:r w:rsidRPr="00C54DA9">
        <w:rPr>
          <w:noProof/>
        </w:rPr>
        <w:t>Completing the Chapter</w:t>
      </w:r>
      <w:r>
        <w:rPr>
          <w:noProof/>
        </w:rPr>
        <w:tab/>
      </w:r>
      <w:r>
        <w:rPr>
          <w:noProof/>
        </w:rPr>
        <w:fldChar w:fldCharType="begin"/>
      </w:r>
      <w:r>
        <w:rPr>
          <w:noProof/>
        </w:rPr>
        <w:instrText xml:space="preserve"> PAGEREF _Toc506816305 \h </w:instrText>
      </w:r>
      <w:r>
        <w:rPr>
          <w:noProof/>
        </w:rPr>
      </w:r>
      <w:r>
        <w:rPr>
          <w:noProof/>
        </w:rPr>
        <w:fldChar w:fldCharType="separate"/>
      </w:r>
      <w:r w:rsidR="00235445">
        <w:rPr>
          <w:noProof/>
        </w:rPr>
        <w:t>9</w:t>
      </w:r>
      <w:r>
        <w:rPr>
          <w:noProof/>
        </w:rPr>
        <w:fldChar w:fldCharType="end"/>
      </w:r>
    </w:p>
    <w:p w14:paraId="7E2331B7" w14:textId="7A125CB0" w:rsidR="006637B6" w:rsidRDefault="006637B6">
      <w:pPr>
        <w:pStyle w:val="TOC3"/>
        <w:rPr>
          <w:rFonts w:asciiTheme="minorHAnsi" w:eastAsiaTheme="minorEastAsia" w:hAnsiTheme="minorHAnsi" w:cstheme="minorBidi"/>
          <w:noProof/>
          <w:sz w:val="24"/>
          <w:szCs w:val="24"/>
          <w:lang w:val="en-CA" w:eastAsia="en-CA"/>
        </w:rPr>
      </w:pPr>
      <w:r>
        <w:rPr>
          <w:noProof/>
        </w:rPr>
        <w:t>Discussion Activity 1.1</w:t>
      </w:r>
      <w:r>
        <w:rPr>
          <w:noProof/>
        </w:rPr>
        <w:tab/>
      </w:r>
      <w:r>
        <w:rPr>
          <w:noProof/>
        </w:rPr>
        <w:fldChar w:fldCharType="begin"/>
      </w:r>
      <w:r>
        <w:rPr>
          <w:noProof/>
        </w:rPr>
        <w:instrText xml:space="preserve"> PAGEREF _Toc506816306 \h </w:instrText>
      </w:r>
      <w:r>
        <w:rPr>
          <w:noProof/>
        </w:rPr>
      </w:r>
      <w:r>
        <w:rPr>
          <w:noProof/>
        </w:rPr>
        <w:fldChar w:fldCharType="separate"/>
      </w:r>
      <w:r w:rsidR="00235445">
        <w:rPr>
          <w:noProof/>
        </w:rPr>
        <w:t>9</w:t>
      </w:r>
      <w:r>
        <w:rPr>
          <w:noProof/>
        </w:rPr>
        <w:fldChar w:fldCharType="end"/>
      </w:r>
    </w:p>
    <w:p w14:paraId="27373D22" w14:textId="5BAB81AE" w:rsidR="006637B6" w:rsidRDefault="006637B6">
      <w:pPr>
        <w:pStyle w:val="TOC3"/>
        <w:rPr>
          <w:rFonts w:asciiTheme="minorHAnsi" w:eastAsiaTheme="minorEastAsia" w:hAnsiTheme="minorHAnsi" w:cstheme="minorBidi"/>
          <w:noProof/>
          <w:sz w:val="24"/>
          <w:szCs w:val="24"/>
          <w:lang w:val="en-CA" w:eastAsia="en-CA"/>
        </w:rPr>
      </w:pPr>
      <w:r>
        <w:rPr>
          <w:noProof/>
        </w:rPr>
        <w:t>Discussion Activity 1.2</w:t>
      </w:r>
      <w:r>
        <w:rPr>
          <w:noProof/>
        </w:rPr>
        <w:tab/>
      </w:r>
      <w:r>
        <w:rPr>
          <w:noProof/>
        </w:rPr>
        <w:fldChar w:fldCharType="begin"/>
      </w:r>
      <w:r>
        <w:rPr>
          <w:noProof/>
        </w:rPr>
        <w:instrText xml:space="preserve"> PAGEREF _Toc506816307 \h </w:instrText>
      </w:r>
      <w:r>
        <w:rPr>
          <w:noProof/>
        </w:rPr>
      </w:r>
      <w:r>
        <w:rPr>
          <w:noProof/>
        </w:rPr>
        <w:fldChar w:fldCharType="separate"/>
      </w:r>
      <w:r w:rsidR="00235445">
        <w:rPr>
          <w:noProof/>
        </w:rPr>
        <w:t>9</w:t>
      </w:r>
      <w:r>
        <w:rPr>
          <w:noProof/>
        </w:rPr>
        <w:fldChar w:fldCharType="end"/>
      </w:r>
    </w:p>
    <w:p w14:paraId="0D30FA60" w14:textId="173A7B68" w:rsidR="006637B6" w:rsidRDefault="006637B6">
      <w:pPr>
        <w:pStyle w:val="TOC3"/>
        <w:rPr>
          <w:rFonts w:asciiTheme="minorHAnsi" w:eastAsiaTheme="minorEastAsia" w:hAnsiTheme="minorHAnsi" w:cstheme="minorBidi"/>
          <w:noProof/>
          <w:sz w:val="24"/>
          <w:szCs w:val="24"/>
          <w:lang w:val="en-CA" w:eastAsia="en-CA"/>
        </w:rPr>
      </w:pPr>
      <w:r>
        <w:rPr>
          <w:noProof/>
        </w:rPr>
        <w:t>Discussion Activity 1.3</w:t>
      </w:r>
      <w:r>
        <w:rPr>
          <w:noProof/>
        </w:rPr>
        <w:tab/>
      </w:r>
      <w:r>
        <w:rPr>
          <w:noProof/>
        </w:rPr>
        <w:fldChar w:fldCharType="begin"/>
      </w:r>
      <w:r>
        <w:rPr>
          <w:noProof/>
        </w:rPr>
        <w:instrText xml:space="preserve"> PAGEREF _Toc506816308 \h </w:instrText>
      </w:r>
      <w:r>
        <w:rPr>
          <w:noProof/>
        </w:rPr>
      </w:r>
      <w:r>
        <w:rPr>
          <w:noProof/>
        </w:rPr>
        <w:fldChar w:fldCharType="separate"/>
      </w:r>
      <w:r w:rsidR="00235445">
        <w:rPr>
          <w:noProof/>
        </w:rPr>
        <w:t>9</w:t>
      </w:r>
      <w:r>
        <w:rPr>
          <w:noProof/>
        </w:rPr>
        <w:fldChar w:fldCharType="end"/>
      </w:r>
    </w:p>
    <w:p w14:paraId="2B01F11E" w14:textId="551AF717" w:rsidR="006637B6" w:rsidRDefault="006637B6">
      <w:pPr>
        <w:pStyle w:val="TOC3"/>
        <w:rPr>
          <w:rFonts w:asciiTheme="minorHAnsi" w:eastAsiaTheme="minorEastAsia" w:hAnsiTheme="minorHAnsi" w:cstheme="minorBidi"/>
          <w:noProof/>
          <w:sz w:val="24"/>
          <w:szCs w:val="24"/>
          <w:lang w:val="en-CA" w:eastAsia="en-CA"/>
        </w:rPr>
      </w:pPr>
      <w:r>
        <w:rPr>
          <w:noProof/>
        </w:rPr>
        <w:t>Discussion Activity 1.4</w:t>
      </w:r>
      <w:r>
        <w:rPr>
          <w:noProof/>
        </w:rPr>
        <w:tab/>
      </w:r>
      <w:r>
        <w:rPr>
          <w:noProof/>
        </w:rPr>
        <w:fldChar w:fldCharType="begin"/>
      </w:r>
      <w:r>
        <w:rPr>
          <w:noProof/>
        </w:rPr>
        <w:instrText xml:space="preserve"> PAGEREF _Toc506816309 \h </w:instrText>
      </w:r>
      <w:r>
        <w:rPr>
          <w:noProof/>
        </w:rPr>
      </w:r>
      <w:r>
        <w:rPr>
          <w:noProof/>
        </w:rPr>
        <w:fldChar w:fldCharType="separate"/>
      </w:r>
      <w:r w:rsidR="00235445">
        <w:rPr>
          <w:noProof/>
        </w:rPr>
        <w:t>10</w:t>
      </w:r>
      <w:r>
        <w:rPr>
          <w:noProof/>
        </w:rPr>
        <w:fldChar w:fldCharType="end"/>
      </w:r>
    </w:p>
    <w:p w14:paraId="048BE73D" w14:textId="5DD4C616"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1.3</w:t>
      </w:r>
      <w:r>
        <w:rPr>
          <w:rFonts w:asciiTheme="minorHAnsi" w:eastAsiaTheme="minorEastAsia" w:hAnsiTheme="minorHAnsi" w:cstheme="minorBidi"/>
          <w:noProof/>
          <w:sz w:val="24"/>
          <w:szCs w:val="24"/>
          <w:lang w:val="en-CA" w:eastAsia="en-CA"/>
        </w:rPr>
        <w:tab/>
      </w:r>
      <w:r w:rsidRPr="00C54DA9">
        <w:rPr>
          <w:noProof/>
        </w:rPr>
        <w:t>Laboratories and Quality Considerations</w:t>
      </w:r>
      <w:r>
        <w:rPr>
          <w:noProof/>
        </w:rPr>
        <w:tab/>
      </w:r>
      <w:r>
        <w:rPr>
          <w:noProof/>
        </w:rPr>
        <w:fldChar w:fldCharType="begin"/>
      </w:r>
      <w:r>
        <w:rPr>
          <w:noProof/>
        </w:rPr>
        <w:instrText xml:space="preserve"> PAGEREF _Toc506816310 \h </w:instrText>
      </w:r>
      <w:r>
        <w:rPr>
          <w:noProof/>
        </w:rPr>
      </w:r>
      <w:r>
        <w:rPr>
          <w:noProof/>
        </w:rPr>
        <w:fldChar w:fldCharType="separate"/>
      </w:r>
      <w:r w:rsidR="00235445">
        <w:rPr>
          <w:noProof/>
        </w:rPr>
        <w:t>10</w:t>
      </w:r>
      <w:r>
        <w:rPr>
          <w:noProof/>
        </w:rPr>
        <w:fldChar w:fldCharType="end"/>
      </w:r>
    </w:p>
    <w:p w14:paraId="0632D2C0" w14:textId="53B12DEF"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1.3.1</w:t>
      </w:r>
      <w:r>
        <w:rPr>
          <w:rFonts w:asciiTheme="minorHAnsi" w:eastAsiaTheme="minorEastAsia" w:hAnsiTheme="minorHAnsi" w:cstheme="minorBidi"/>
          <w:noProof/>
          <w:sz w:val="24"/>
          <w:szCs w:val="24"/>
          <w:lang w:val="en-CA" w:eastAsia="en-CA"/>
        </w:rPr>
        <w:tab/>
      </w:r>
      <w:r>
        <w:rPr>
          <w:noProof/>
        </w:rPr>
        <w:t>Driving Forces</w:t>
      </w:r>
      <w:r>
        <w:rPr>
          <w:noProof/>
        </w:rPr>
        <w:tab/>
      </w:r>
      <w:r>
        <w:rPr>
          <w:noProof/>
        </w:rPr>
        <w:fldChar w:fldCharType="begin"/>
      </w:r>
      <w:r>
        <w:rPr>
          <w:noProof/>
        </w:rPr>
        <w:instrText xml:space="preserve"> PAGEREF _Toc506816311 \h </w:instrText>
      </w:r>
      <w:r>
        <w:rPr>
          <w:noProof/>
        </w:rPr>
      </w:r>
      <w:r>
        <w:rPr>
          <w:noProof/>
        </w:rPr>
        <w:fldChar w:fldCharType="separate"/>
      </w:r>
      <w:r w:rsidR="00235445">
        <w:rPr>
          <w:noProof/>
        </w:rPr>
        <w:t>10</w:t>
      </w:r>
      <w:r>
        <w:rPr>
          <w:noProof/>
        </w:rPr>
        <w:fldChar w:fldCharType="end"/>
      </w:r>
    </w:p>
    <w:p w14:paraId="66CBBD14" w14:textId="4FF4996F"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1.3.2</w:t>
      </w:r>
      <w:r>
        <w:rPr>
          <w:rFonts w:asciiTheme="minorHAnsi" w:eastAsiaTheme="minorEastAsia" w:hAnsiTheme="minorHAnsi" w:cstheme="minorBidi"/>
          <w:noProof/>
          <w:sz w:val="24"/>
          <w:szCs w:val="24"/>
          <w:lang w:val="en-CA" w:eastAsia="en-CA"/>
        </w:rPr>
        <w:tab/>
      </w:r>
      <w:r>
        <w:rPr>
          <w:noProof/>
        </w:rPr>
        <w:t>Consistency</w:t>
      </w:r>
      <w:r>
        <w:rPr>
          <w:noProof/>
        </w:rPr>
        <w:tab/>
      </w:r>
      <w:r>
        <w:rPr>
          <w:noProof/>
        </w:rPr>
        <w:fldChar w:fldCharType="begin"/>
      </w:r>
      <w:r>
        <w:rPr>
          <w:noProof/>
        </w:rPr>
        <w:instrText xml:space="preserve"> PAGEREF _Toc506816312 \h </w:instrText>
      </w:r>
      <w:r>
        <w:rPr>
          <w:noProof/>
        </w:rPr>
      </w:r>
      <w:r>
        <w:rPr>
          <w:noProof/>
        </w:rPr>
        <w:fldChar w:fldCharType="separate"/>
      </w:r>
      <w:r w:rsidR="00235445">
        <w:rPr>
          <w:noProof/>
        </w:rPr>
        <w:t>10</w:t>
      </w:r>
      <w:r>
        <w:rPr>
          <w:noProof/>
        </w:rPr>
        <w:fldChar w:fldCharType="end"/>
      </w:r>
    </w:p>
    <w:p w14:paraId="3121A459" w14:textId="57D36E32"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1.3.3</w:t>
      </w:r>
      <w:r>
        <w:rPr>
          <w:rFonts w:asciiTheme="minorHAnsi" w:eastAsiaTheme="minorEastAsia" w:hAnsiTheme="minorHAnsi" w:cstheme="minorBidi"/>
          <w:noProof/>
          <w:sz w:val="24"/>
          <w:szCs w:val="24"/>
          <w:lang w:val="en-CA" w:eastAsia="en-CA"/>
        </w:rPr>
        <w:tab/>
      </w:r>
      <w:r>
        <w:rPr>
          <w:noProof/>
        </w:rPr>
        <w:t>Quality of Lab Results</w:t>
      </w:r>
      <w:r>
        <w:rPr>
          <w:noProof/>
        </w:rPr>
        <w:tab/>
      </w:r>
      <w:r>
        <w:rPr>
          <w:noProof/>
        </w:rPr>
        <w:fldChar w:fldCharType="begin"/>
      </w:r>
      <w:r>
        <w:rPr>
          <w:noProof/>
        </w:rPr>
        <w:instrText xml:space="preserve"> PAGEREF _Toc506816313 \h </w:instrText>
      </w:r>
      <w:r>
        <w:rPr>
          <w:noProof/>
        </w:rPr>
      </w:r>
      <w:r>
        <w:rPr>
          <w:noProof/>
        </w:rPr>
        <w:fldChar w:fldCharType="separate"/>
      </w:r>
      <w:r w:rsidR="00235445">
        <w:rPr>
          <w:noProof/>
        </w:rPr>
        <w:t>11</w:t>
      </w:r>
      <w:r>
        <w:rPr>
          <w:noProof/>
        </w:rPr>
        <w:fldChar w:fldCharType="end"/>
      </w:r>
    </w:p>
    <w:p w14:paraId="72AABC60" w14:textId="18CBEA9A"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1.3.4</w:t>
      </w:r>
      <w:r>
        <w:rPr>
          <w:rFonts w:asciiTheme="minorHAnsi" w:eastAsiaTheme="minorEastAsia" w:hAnsiTheme="minorHAnsi" w:cstheme="minorBidi"/>
          <w:noProof/>
          <w:sz w:val="24"/>
          <w:szCs w:val="24"/>
          <w:lang w:val="en-CA" w:eastAsia="en-CA"/>
        </w:rPr>
        <w:tab/>
      </w:r>
      <w:r>
        <w:rPr>
          <w:noProof/>
        </w:rPr>
        <w:t>Competence in a Laboratory</w:t>
      </w:r>
      <w:r>
        <w:rPr>
          <w:noProof/>
        </w:rPr>
        <w:tab/>
      </w:r>
      <w:r>
        <w:rPr>
          <w:noProof/>
        </w:rPr>
        <w:fldChar w:fldCharType="begin"/>
      </w:r>
      <w:r>
        <w:rPr>
          <w:noProof/>
        </w:rPr>
        <w:instrText xml:space="preserve"> PAGEREF _Toc506816314 \h </w:instrText>
      </w:r>
      <w:r>
        <w:rPr>
          <w:noProof/>
        </w:rPr>
      </w:r>
      <w:r>
        <w:rPr>
          <w:noProof/>
        </w:rPr>
        <w:fldChar w:fldCharType="separate"/>
      </w:r>
      <w:r w:rsidR="00235445">
        <w:rPr>
          <w:noProof/>
        </w:rPr>
        <w:t>11</w:t>
      </w:r>
      <w:r>
        <w:rPr>
          <w:noProof/>
        </w:rPr>
        <w:fldChar w:fldCharType="end"/>
      </w:r>
    </w:p>
    <w:p w14:paraId="1B09AB1C" w14:textId="63B3612D"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1.3.5</w:t>
      </w:r>
      <w:r>
        <w:rPr>
          <w:rFonts w:asciiTheme="minorHAnsi" w:eastAsiaTheme="minorEastAsia" w:hAnsiTheme="minorHAnsi" w:cstheme="minorBidi"/>
          <w:noProof/>
          <w:sz w:val="24"/>
          <w:szCs w:val="24"/>
          <w:lang w:val="en-CA" w:eastAsia="en-CA"/>
        </w:rPr>
        <w:tab/>
      </w:r>
      <w:r>
        <w:rPr>
          <w:noProof/>
        </w:rPr>
        <w:t>Specification by a Client or a Regulatory Agency.</w:t>
      </w:r>
      <w:r>
        <w:rPr>
          <w:noProof/>
        </w:rPr>
        <w:tab/>
      </w:r>
      <w:r>
        <w:rPr>
          <w:noProof/>
        </w:rPr>
        <w:fldChar w:fldCharType="begin"/>
      </w:r>
      <w:r>
        <w:rPr>
          <w:noProof/>
        </w:rPr>
        <w:instrText xml:space="preserve"> PAGEREF _Toc506816315 \h </w:instrText>
      </w:r>
      <w:r>
        <w:rPr>
          <w:noProof/>
        </w:rPr>
      </w:r>
      <w:r>
        <w:rPr>
          <w:noProof/>
        </w:rPr>
        <w:fldChar w:fldCharType="separate"/>
      </w:r>
      <w:r w:rsidR="00235445">
        <w:rPr>
          <w:noProof/>
        </w:rPr>
        <w:t>12</w:t>
      </w:r>
      <w:r>
        <w:rPr>
          <w:noProof/>
        </w:rPr>
        <w:fldChar w:fldCharType="end"/>
      </w:r>
    </w:p>
    <w:p w14:paraId="5CF60AF1" w14:textId="71F9844B"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1.3.6</w:t>
      </w:r>
      <w:r>
        <w:rPr>
          <w:rFonts w:asciiTheme="minorHAnsi" w:eastAsiaTheme="minorEastAsia" w:hAnsiTheme="minorHAnsi" w:cstheme="minorBidi"/>
          <w:noProof/>
          <w:sz w:val="24"/>
          <w:szCs w:val="24"/>
          <w:lang w:val="en-CA" w:eastAsia="en-CA"/>
        </w:rPr>
        <w:tab/>
      </w:r>
      <w:r>
        <w:rPr>
          <w:noProof/>
        </w:rPr>
        <w:t>From Specification to Competence</w:t>
      </w:r>
      <w:r>
        <w:rPr>
          <w:noProof/>
        </w:rPr>
        <w:tab/>
      </w:r>
      <w:r>
        <w:rPr>
          <w:noProof/>
        </w:rPr>
        <w:fldChar w:fldCharType="begin"/>
      </w:r>
      <w:r>
        <w:rPr>
          <w:noProof/>
        </w:rPr>
        <w:instrText xml:space="preserve"> PAGEREF _Toc506816316 \h </w:instrText>
      </w:r>
      <w:r>
        <w:rPr>
          <w:noProof/>
        </w:rPr>
      </w:r>
      <w:r>
        <w:rPr>
          <w:noProof/>
        </w:rPr>
        <w:fldChar w:fldCharType="separate"/>
      </w:r>
      <w:r w:rsidR="00235445">
        <w:rPr>
          <w:noProof/>
        </w:rPr>
        <w:t>12</w:t>
      </w:r>
      <w:r>
        <w:rPr>
          <w:noProof/>
        </w:rPr>
        <w:fldChar w:fldCharType="end"/>
      </w:r>
    </w:p>
    <w:p w14:paraId="660E9B1C" w14:textId="38D2F77E" w:rsidR="006637B6" w:rsidRDefault="006637B6">
      <w:pPr>
        <w:pStyle w:val="TOC4"/>
        <w:rPr>
          <w:rFonts w:asciiTheme="minorHAnsi" w:eastAsiaTheme="minorEastAsia" w:hAnsiTheme="minorHAnsi" w:cstheme="minorBidi"/>
          <w:noProof/>
          <w:sz w:val="24"/>
          <w:szCs w:val="24"/>
          <w:lang w:val="en-CA" w:eastAsia="en-CA"/>
        </w:rPr>
      </w:pPr>
      <w:r>
        <w:rPr>
          <w:noProof/>
        </w:rPr>
        <w:t>Standards vs Regulations</w:t>
      </w:r>
      <w:r>
        <w:rPr>
          <w:noProof/>
        </w:rPr>
        <w:tab/>
      </w:r>
      <w:r>
        <w:rPr>
          <w:noProof/>
        </w:rPr>
        <w:fldChar w:fldCharType="begin"/>
      </w:r>
      <w:r>
        <w:rPr>
          <w:noProof/>
        </w:rPr>
        <w:instrText xml:space="preserve"> PAGEREF _Toc506816317 \h </w:instrText>
      </w:r>
      <w:r>
        <w:rPr>
          <w:noProof/>
        </w:rPr>
      </w:r>
      <w:r>
        <w:rPr>
          <w:noProof/>
        </w:rPr>
        <w:fldChar w:fldCharType="separate"/>
      </w:r>
      <w:r w:rsidR="00235445">
        <w:rPr>
          <w:noProof/>
        </w:rPr>
        <w:t>12</w:t>
      </w:r>
      <w:r>
        <w:rPr>
          <w:noProof/>
        </w:rPr>
        <w:fldChar w:fldCharType="end"/>
      </w:r>
    </w:p>
    <w:p w14:paraId="59618006" w14:textId="53C24751"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1.4</w:t>
      </w:r>
      <w:r>
        <w:rPr>
          <w:rFonts w:asciiTheme="minorHAnsi" w:eastAsiaTheme="minorEastAsia" w:hAnsiTheme="minorHAnsi" w:cstheme="minorBidi"/>
          <w:noProof/>
          <w:sz w:val="24"/>
          <w:szCs w:val="24"/>
          <w:lang w:val="en-CA" w:eastAsia="en-CA"/>
        </w:rPr>
        <w:tab/>
      </w:r>
      <w:r w:rsidRPr="00C54DA9">
        <w:rPr>
          <w:noProof/>
        </w:rPr>
        <w:t>Laboratory Quality Systems</w:t>
      </w:r>
      <w:r>
        <w:rPr>
          <w:noProof/>
        </w:rPr>
        <w:tab/>
      </w:r>
      <w:r>
        <w:rPr>
          <w:noProof/>
        </w:rPr>
        <w:fldChar w:fldCharType="begin"/>
      </w:r>
      <w:r>
        <w:rPr>
          <w:noProof/>
        </w:rPr>
        <w:instrText xml:space="preserve"> PAGEREF _Toc506816318 \h </w:instrText>
      </w:r>
      <w:r>
        <w:rPr>
          <w:noProof/>
        </w:rPr>
      </w:r>
      <w:r>
        <w:rPr>
          <w:noProof/>
        </w:rPr>
        <w:fldChar w:fldCharType="separate"/>
      </w:r>
      <w:r w:rsidR="00235445">
        <w:rPr>
          <w:noProof/>
        </w:rPr>
        <w:t>13</w:t>
      </w:r>
      <w:r>
        <w:rPr>
          <w:noProof/>
        </w:rPr>
        <w:fldChar w:fldCharType="end"/>
      </w:r>
    </w:p>
    <w:p w14:paraId="0C7953E1" w14:textId="54DB7CCB"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1.4.1</w:t>
      </w:r>
      <w:r>
        <w:rPr>
          <w:rFonts w:asciiTheme="minorHAnsi" w:eastAsiaTheme="minorEastAsia" w:hAnsiTheme="minorHAnsi" w:cstheme="minorBidi"/>
          <w:noProof/>
          <w:sz w:val="24"/>
          <w:szCs w:val="24"/>
          <w:lang w:val="en-CA" w:eastAsia="en-CA"/>
        </w:rPr>
        <w:tab/>
      </w:r>
      <w:r>
        <w:rPr>
          <w:noProof/>
        </w:rPr>
        <w:t>Scope of Lab Operations</w:t>
      </w:r>
      <w:r>
        <w:rPr>
          <w:noProof/>
        </w:rPr>
        <w:tab/>
      </w:r>
      <w:r>
        <w:rPr>
          <w:noProof/>
        </w:rPr>
        <w:fldChar w:fldCharType="begin"/>
      </w:r>
      <w:r>
        <w:rPr>
          <w:noProof/>
        </w:rPr>
        <w:instrText xml:space="preserve"> PAGEREF _Toc506816319 \h </w:instrText>
      </w:r>
      <w:r>
        <w:rPr>
          <w:noProof/>
        </w:rPr>
      </w:r>
      <w:r>
        <w:rPr>
          <w:noProof/>
        </w:rPr>
        <w:fldChar w:fldCharType="separate"/>
      </w:r>
      <w:r w:rsidR="00235445">
        <w:rPr>
          <w:noProof/>
        </w:rPr>
        <w:t>13</w:t>
      </w:r>
      <w:r>
        <w:rPr>
          <w:noProof/>
        </w:rPr>
        <w:fldChar w:fldCharType="end"/>
      </w:r>
    </w:p>
    <w:p w14:paraId="25938F38" w14:textId="190D2A39"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1.4.2</w:t>
      </w:r>
      <w:r>
        <w:rPr>
          <w:rFonts w:asciiTheme="minorHAnsi" w:eastAsiaTheme="minorEastAsia" w:hAnsiTheme="minorHAnsi" w:cstheme="minorBidi"/>
          <w:noProof/>
          <w:sz w:val="24"/>
          <w:szCs w:val="24"/>
          <w:lang w:val="en-CA" w:eastAsia="en-CA"/>
        </w:rPr>
        <w:tab/>
      </w:r>
      <w:r>
        <w:rPr>
          <w:noProof/>
        </w:rPr>
        <w:t>Terminology</w:t>
      </w:r>
      <w:r>
        <w:rPr>
          <w:noProof/>
        </w:rPr>
        <w:tab/>
      </w:r>
      <w:r>
        <w:rPr>
          <w:noProof/>
        </w:rPr>
        <w:fldChar w:fldCharType="begin"/>
      </w:r>
      <w:r>
        <w:rPr>
          <w:noProof/>
        </w:rPr>
        <w:instrText xml:space="preserve"> PAGEREF _Toc506816320 \h </w:instrText>
      </w:r>
      <w:r>
        <w:rPr>
          <w:noProof/>
        </w:rPr>
      </w:r>
      <w:r>
        <w:rPr>
          <w:noProof/>
        </w:rPr>
        <w:fldChar w:fldCharType="separate"/>
      </w:r>
      <w:r w:rsidR="00235445">
        <w:rPr>
          <w:noProof/>
        </w:rPr>
        <w:t>13</w:t>
      </w:r>
      <w:r>
        <w:rPr>
          <w:noProof/>
        </w:rPr>
        <w:fldChar w:fldCharType="end"/>
      </w:r>
    </w:p>
    <w:p w14:paraId="28EA1ED4" w14:textId="524ED423" w:rsidR="006637B6" w:rsidRDefault="006637B6">
      <w:pPr>
        <w:pStyle w:val="TOC4"/>
        <w:rPr>
          <w:rFonts w:asciiTheme="minorHAnsi" w:eastAsiaTheme="minorEastAsia" w:hAnsiTheme="minorHAnsi" w:cstheme="minorBidi"/>
          <w:noProof/>
          <w:sz w:val="24"/>
          <w:szCs w:val="24"/>
          <w:lang w:val="en-CA" w:eastAsia="en-CA"/>
        </w:rPr>
      </w:pPr>
      <w:r>
        <w:rPr>
          <w:noProof/>
        </w:rPr>
        <w:t>Accreditation:</w:t>
      </w:r>
      <w:r>
        <w:rPr>
          <w:noProof/>
        </w:rPr>
        <w:tab/>
      </w:r>
      <w:r>
        <w:rPr>
          <w:noProof/>
        </w:rPr>
        <w:fldChar w:fldCharType="begin"/>
      </w:r>
      <w:r>
        <w:rPr>
          <w:noProof/>
        </w:rPr>
        <w:instrText xml:space="preserve"> PAGEREF _Toc506816321 \h </w:instrText>
      </w:r>
      <w:r>
        <w:rPr>
          <w:noProof/>
        </w:rPr>
      </w:r>
      <w:r>
        <w:rPr>
          <w:noProof/>
        </w:rPr>
        <w:fldChar w:fldCharType="separate"/>
      </w:r>
      <w:r w:rsidR="00235445">
        <w:rPr>
          <w:noProof/>
        </w:rPr>
        <w:t>14</w:t>
      </w:r>
      <w:r>
        <w:rPr>
          <w:noProof/>
        </w:rPr>
        <w:fldChar w:fldCharType="end"/>
      </w:r>
    </w:p>
    <w:p w14:paraId="38AD696F" w14:textId="1F1A8059" w:rsidR="006637B6" w:rsidRDefault="006637B6">
      <w:pPr>
        <w:pStyle w:val="TOC4"/>
        <w:rPr>
          <w:rFonts w:asciiTheme="minorHAnsi" w:eastAsiaTheme="minorEastAsia" w:hAnsiTheme="minorHAnsi" w:cstheme="minorBidi"/>
          <w:noProof/>
          <w:sz w:val="24"/>
          <w:szCs w:val="24"/>
          <w:lang w:val="en-CA" w:eastAsia="en-CA"/>
        </w:rPr>
      </w:pPr>
      <w:r>
        <w:rPr>
          <w:noProof/>
        </w:rPr>
        <w:t>Accuracy (or Measurement Accuracy):</w:t>
      </w:r>
      <w:r>
        <w:rPr>
          <w:noProof/>
        </w:rPr>
        <w:tab/>
      </w:r>
      <w:r>
        <w:rPr>
          <w:noProof/>
        </w:rPr>
        <w:fldChar w:fldCharType="begin"/>
      </w:r>
      <w:r>
        <w:rPr>
          <w:noProof/>
        </w:rPr>
        <w:instrText xml:space="preserve"> PAGEREF _Toc506816322 \h </w:instrText>
      </w:r>
      <w:r>
        <w:rPr>
          <w:noProof/>
        </w:rPr>
      </w:r>
      <w:r>
        <w:rPr>
          <w:noProof/>
        </w:rPr>
        <w:fldChar w:fldCharType="separate"/>
      </w:r>
      <w:r w:rsidR="00235445">
        <w:rPr>
          <w:noProof/>
        </w:rPr>
        <w:t>14</w:t>
      </w:r>
      <w:r>
        <w:rPr>
          <w:noProof/>
        </w:rPr>
        <w:fldChar w:fldCharType="end"/>
      </w:r>
    </w:p>
    <w:p w14:paraId="6FB28690" w14:textId="4CBBA214" w:rsidR="006637B6" w:rsidRDefault="006637B6">
      <w:pPr>
        <w:pStyle w:val="TOC4"/>
        <w:rPr>
          <w:rFonts w:asciiTheme="minorHAnsi" w:eastAsiaTheme="minorEastAsia" w:hAnsiTheme="minorHAnsi" w:cstheme="minorBidi"/>
          <w:noProof/>
          <w:sz w:val="24"/>
          <w:szCs w:val="24"/>
          <w:lang w:val="en-CA" w:eastAsia="en-CA"/>
        </w:rPr>
      </w:pPr>
      <w:r>
        <w:rPr>
          <w:noProof/>
        </w:rPr>
        <w:t>Assessment:</w:t>
      </w:r>
      <w:r>
        <w:rPr>
          <w:noProof/>
        </w:rPr>
        <w:tab/>
      </w:r>
      <w:r>
        <w:rPr>
          <w:noProof/>
        </w:rPr>
        <w:fldChar w:fldCharType="begin"/>
      </w:r>
      <w:r>
        <w:rPr>
          <w:noProof/>
        </w:rPr>
        <w:instrText xml:space="preserve"> PAGEREF _Toc506816323 \h </w:instrText>
      </w:r>
      <w:r>
        <w:rPr>
          <w:noProof/>
        </w:rPr>
      </w:r>
      <w:r>
        <w:rPr>
          <w:noProof/>
        </w:rPr>
        <w:fldChar w:fldCharType="separate"/>
      </w:r>
      <w:r w:rsidR="00235445">
        <w:rPr>
          <w:noProof/>
        </w:rPr>
        <w:t>14</w:t>
      </w:r>
      <w:r>
        <w:rPr>
          <w:noProof/>
        </w:rPr>
        <w:fldChar w:fldCharType="end"/>
      </w:r>
    </w:p>
    <w:p w14:paraId="2EE127D7" w14:textId="6EC99AE8" w:rsidR="006637B6" w:rsidRDefault="006637B6">
      <w:pPr>
        <w:pStyle w:val="TOC4"/>
        <w:rPr>
          <w:rFonts w:asciiTheme="minorHAnsi" w:eastAsiaTheme="minorEastAsia" w:hAnsiTheme="minorHAnsi" w:cstheme="minorBidi"/>
          <w:noProof/>
          <w:sz w:val="24"/>
          <w:szCs w:val="24"/>
          <w:lang w:val="en-CA" w:eastAsia="en-CA"/>
        </w:rPr>
      </w:pPr>
      <w:r>
        <w:rPr>
          <w:noProof/>
        </w:rPr>
        <w:t>Audit:</w:t>
      </w:r>
      <w:r>
        <w:rPr>
          <w:noProof/>
        </w:rPr>
        <w:tab/>
      </w:r>
      <w:r>
        <w:rPr>
          <w:noProof/>
        </w:rPr>
        <w:fldChar w:fldCharType="begin"/>
      </w:r>
      <w:r>
        <w:rPr>
          <w:noProof/>
        </w:rPr>
        <w:instrText xml:space="preserve"> PAGEREF _Toc506816324 \h </w:instrText>
      </w:r>
      <w:r>
        <w:rPr>
          <w:noProof/>
        </w:rPr>
      </w:r>
      <w:r>
        <w:rPr>
          <w:noProof/>
        </w:rPr>
        <w:fldChar w:fldCharType="separate"/>
      </w:r>
      <w:r w:rsidR="00235445">
        <w:rPr>
          <w:noProof/>
        </w:rPr>
        <w:t>14</w:t>
      </w:r>
      <w:r>
        <w:rPr>
          <w:noProof/>
        </w:rPr>
        <w:fldChar w:fldCharType="end"/>
      </w:r>
    </w:p>
    <w:p w14:paraId="0EC241BE" w14:textId="4BC70235" w:rsidR="006637B6" w:rsidRDefault="006637B6">
      <w:pPr>
        <w:pStyle w:val="TOC4"/>
        <w:rPr>
          <w:rFonts w:asciiTheme="minorHAnsi" w:eastAsiaTheme="minorEastAsia" w:hAnsiTheme="minorHAnsi" w:cstheme="minorBidi"/>
          <w:noProof/>
          <w:sz w:val="24"/>
          <w:szCs w:val="24"/>
          <w:lang w:val="en-CA" w:eastAsia="en-CA"/>
        </w:rPr>
      </w:pPr>
      <w:r>
        <w:rPr>
          <w:noProof/>
        </w:rPr>
        <w:t>Bias:</w:t>
      </w:r>
      <w:r>
        <w:rPr>
          <w:noProof/>
        </w:rPr>
        <w:tab/>
      </w:r>
      <w:r>
        <w:rPr>
          <w:noProof/>
        </w:rPr>
        <w:fldChar w:fldCharType="begin"/>
      </w:r>
      <w:r>
        <w:rPr>
          <w:noProof/>
        </w:rPr>
        <w:instrText xml:space="preserve"> PAGEREF _Toc506816325 \h </w:instrText>
      </w:r>
      <w:r>
        <w:rPr>
          <w:noProof/>
        </w:rPr>
      </w:r>
      <w:r>
        <w:rPr>
          <w:noProof/>
        </w:rPr>
        <w:fldChar w:fldCharType="separate"/>
      </w:r>
      <w:r w:rsidR="00235445">
        <w:rPr>
          <w:noProof/>
        </w:rPr>
        <w:t>14</w:t>
      </w:r>
      <w:r>
        <w:rPr>
          <w:noProof/>
        </w:rPr>
        <w:fldChar w:fldCharType="end"/>
      </w:r>
    </w:p>
    <w:p w14:paraId="4D60D94F" w14:textId="719A59F7" w:rsidR="006637B6" w:rsidRDefault="006637B6">
      <w:pPr>
        <w:pStyle w:val="TOC4"/>
        <w:rPr>
          <w:rFonts w:asciiTheme="minorHAnsi" w:eastAsiaTheme="minorEastAsia" w:hAnsiTheme="minorHAnsi" w:cstheme="minorBidi"/>
          <w:noProof/>
          <w:sz w:val="24"/>
          <w:szCs w:val="24"/>
          <w:lang w:val="en-CA" w:eastAsia="en-CA"/>
        </w:rPr>
      </w:pPr>
      <w:r>
        <w:rPr>
          <w:noProof/>
        </w:rPr>
        <w:t>Calibration:</w:t>
      </w:r>
      <w:r>
        <w:rPr>
          <w:noProof/>
        </w:rPr>
        <w:tab/>
      </w:r>
      <w:r>
        <w:rPr>
          <w:noProof/>
        </w:rPr>
        <w:fldChar w:fldCharType="begin"/>
      </w:r>
      <w:r>
        <w:rPr>
          <w:noProof/>
        </w:rPr>
        <w:instrText xml:space="preserve"> PAGEREF _Toc506816326 \h </w:instrText>
      </w:r>
      <w:r>
        <w:rPr>
          <w:noProof/>
        </w:rPr>
      </w:r>
      <w:r>
        <w:rPr>
          <w:noProof/>
        </w:rPr>
        <w:fldChar w:fldCharType="separate"/>
      </w:r>
      <w:r w:rsidR="00235445">
        <w:rPr>
          <w:noProof/>
        </w:rPr>
        <w:t>15</w:t>
      </w:r>
      <w:r>
        <w:rPr>
          <w:noProof/>
        </w:rPr>
        <w:fldChar w:fldCharType="end"/>
      </w:r>
    </w:p>
    <w:p w14:paraId="177D89E3" w14:textId="7496074C" w:rsidR="006637B6" w:rsidRDefault="006637B6">
      <w:pPr>
        <w:pStyle w:val="TOC4"/>
        <w:rPr>
          <w:rFonts w:asciiTheme="minorHAnsi" w:eastAsiaTheme="minorEastAsia" w:hAnsiTheme="minorHAnsi" w:cstheme="minorBidi"/>
          <w:noProof/>
          <w:sz w:val="24"/>
          <w:szCs w:val="24"/>
          <w:lang w:val="en-CA" w:eastAsia="en-CA"/>
        </w:rPr>
      </w:pPr>
      <w:r>
        <w:rPr>
          <w:noProof/>
        </w:rPr>
        <w:t>Calibration of a Method:</w:t>
      </w:r>
      <w:r>
        <w:rPr>
          <w:noProof/>
        </w:rPr>
        <w:tab/>
      </w:r>
      <w:r>
        <w:rPr>
          <w:noProof/>
        </w:rPr>
        <w:fldChar w:fldCharType="begin"/>
      </w:r>
      <w:r>
        <w:rPr>
          <w:noProof/>
        </w:rPr>
        <w:instrText xml:space="preserve"> PAGEREF _Toc506816327 \h </w:instrText>
      </w:r>
      <w:r>
        <w:rPr>
          <w:noProof/>
        </w:rPr>
      </w:r>
      <w:r>
        <w:rPr>
          <w:noProof/>
        </w:rPr>
        <w:fldChar w:fldCharType="separate"/>
      </w:r>
      <w:r w:rsidR="00235445">
        <w:rPr>
          <w:noProof/>
        </w:rPr>
        <w:t>15</w:t>
      </w:r>
      <w:r>
        <w:rPr>
          <w:noProof/>
        </w:rPr>
        <w:fldChar w:fldCharType="end"/>
      </w:r>
    </w:p>
    <w:p w14:paraId="461F894E" w14:textId="1585AC59" w:rsidR="006637B6" w:rsidRDefault="006637B6">
      <w:pPr>
        <w:pStyle w:val="TOC4"/>
        <w:rPr>
          <w:rFonts w:asciiTheme="minorHAnsi" w:eastAsiaTheme="minorEastAsia" w:hAnsiTheme="minorHAnsi" w:cstheme="minorBidi"/>
          <w:noProof/>
          <w:sz w:val="24"/>
          <w:szCs w:val="24"/>
          <w:lang w:val="en-CA" w:eastAsia="en-CA"/>
        </w:rPr>
      </w:pPr>
      <w:r>
        <w:rPr>
          <w:noProof/>
        </w:rPr>
        <w:t>Certification/Registration:</w:t>
      </w:r>
      <w:r>
        <w:rPr>
          <w:noProof/>
        </w:rPr>
        <w:tab/>
      </w:r>
      <w:r>
        <w:rPr>
          <w:noProof/>
        </w:rPr>
        <w:fldChar w:fldCharType="begin"/>
      </w:r>
      <w:r>
        <w:rPr>
          <w:noProof/>
        </w:rPr>
        <w:instrText xml:space="preserve"> PAGEREF _Toc506816328 \h </w:instrText>
      </w:r>
      <w:r>
        <w:rPr>
          <w:noProof/>
        </w:rPr>
      </w:r>
      <w:r>
        <w:rPr>
          <w:noProof/>
        </w:rPr>
        <w:fldChar w:fldCharType="separate"/>
      </w:r>
      <w:r w:rsidR="00235445">
        <w:rPr>
          <w:noProof/>
        </w:rPr>
        <w:t>15</w:t>
      </w:r>
      <w:r>
        <w:rPr>
          <w:noProof/>
        </w:rPr>
        <w:fldChar w:fldCharType="end"/>
      </w:r>
    </w:p>
    <w:p w14:paraId="42E345E2" w14:textId="3B62C250" w:rsidR="006637B6" w:rsidRDefault="006637B6">
      <w:pPr>
        <w:pStyle w:val="TOC4"/>
        <w:rPr>
          <w:rFonts w:asciiTheme="minorHAnsi" w:eastAsiaTheme="minorEastAsia" w:hAnsiTheme="minorHAnsi" w:cstheme="minorBidi"/>
          <w:noProof/>
          <w:sz w:val="24"/>
          <w:szCs w:val="24"/>
          <w:lang w:val="en-CA" w:eastAsia="en-CA"/>
        </w:rPr>
      </w:pPr>
      <w:r>
        <w:rPr>
          <w:noProof/>
        </w:rPr>
        <w:t>Certified Reference Material (CRM):</w:t>
      </w:r>
      <w:r>
        <w:rPr>
          <w:noProof/>
        </w:rPr>
        <w:tab/>
      </w:r>
      <w:r>
        <w:rPr>
          <w:noProof/>
        </w:rPr>
        <w:fldChar w:fldCharType="begin"/>
      </w:r>
      <w:r>
        <w:rPr>
          <w:noProof/>
        </w:rPr>
        <w:instrText xml:space="preserve"> PAGEREF _Toc506816329 \h </w:instrText>
      </w:r>
      <w:r>
        <w:rPr>
          <w:noProof/>
        </w:rPr>
      </w:r>
      <w:r>
        <w:rPr>
          <w:noProof/>
        </w:rPr>
        <w:fldChar w:fldCharType="separate"/>
      </w:r>
      <w:r w:rsidR="00235445">
        <w:rPr>
          <w:noProof/>
        </w:rPr>
        <w:t>15</w:t>
      </w:r>
      <w:r>
        <w:rPr>
          <w:noProof/>
        </w:rPr>
        <w:fldChar w:fldCharType="end"/>
      </w:r>
    </w:p>
    <w:p w14:paraId="23FCD30F" w14:textId="671D095C" w:rsidR="006637B6" w:rsidRDefault="006637B6">
      <w:pPr>
        <w:pStyle w:val="TOC4"/>
        <w:rPr>
          <w:rFonts w:asciiTheme="minorHAnsi" w:eastAsiaTheme="minorEastAsia" w:hAnsiTheme="minorHAnsi" w:cstheme="minorBidi"/>
          <w:noProof/>
          <w:sz w:val="24"/>
          <w:szCs w:val="24"/>
          <w:lang w:val="en-CA" w:eastAsia="en-CA"/>
        </w:rPr>
      </w:pPr>
      <w:r>
        <w:rPr>
          <w:noProof/>
        </w:rPr>
        <w:t>Competence:</w:t>
      </w:r>
      <w:r>
        <w:rPr>
          <w:noProof/>
        </w:rPr>
        <w:tab/>
      </w:r>
      <w:r>
        <w:rPr>
          <w:noProof/>
        </w:rPr>
        <w:fldChar w:fldCharType="begin"/>
      </w:r>
      <w:r>
        <w:rPr>
          <w:noProof/>
        </w:rPr>
        <w:instrText xml:space="preserve"> PAGEREF _Toc506816330 \h </w:instrText>
      </w:r>
      <w:r>
        <w:rPr>
          <w:noProof/>
        </w:rPr>
      </w:r>
      <w:r>
        <w:rPr>
          <w:noProof/>
        </w:rPr>
        <w:fldChar w:fldCharType="separate"/>
      </w:r>
      <w:r w:rsidR="00235445">
        <w:rPr>
          <w:noProof/>
        </w:rPr>
        <w:t>15</w:t>
      </w:r>
      <w:r>
        <w:rPr>
          <w:noProof/>
        </w:rPr>
        <w:fldChar w:fldCharType="end"/>
      </w:r>
    </w:p>
    <w:p w14:paraId="3539A5C4" w14:textId="0858169F" w:rsidR="006637B6" w:rsidRDefault="006637B6">
      <w:pPr>
        <w:pStyle w:val="TOC4"/>
        <w:rPr>
          <w:rFonts w:asciiTheme="minorHAnsi" w:eastAsiaTheme="minorEastAsia" w:hAnsiTheme="minorHAnsi" w:cstheme="minorBidi"/>
          <w:noProof/>
          <w:sz w:val="24"/>
          <w:szCs w:val="24"/>
          <w:lang w:val="en-CA" w:eastAsia="en-CA"/>
        </w:rPr>
      </w:pPr>
      <w:r>
        <w:rPr>
          <w:noProof/>
        </w:rPr>
        <w:t>Complaint:</w:t>
      </w:r>
      <w:r>
        <w:rPr>
          <w:noProof/>
        </w:rPr>
        <w:tab/>
      </w:r>
      <w:r>
        <w:rPr>
          <w:noProof/>
        </w:rPr>
        <w:fldChar w:fldCharType="begin"/>
      </w:r>
      <w:r>
        <w:rPr>
          <w:noProof/>
        </w:rPr>
        <w:instrText xml:space="preserve"> PAGEREF _Toc506816331 \h </w:instrText>
      </w:r>
      <w:r>
        <w:rPr>
          <w:noProof/>
        </w:rPr>
      </w:r>
      <w:r>
        <w:rPr>
          <w:noProof/>
        </w:rPr>
        <w:fldChar w:fldCharType="separate"/>
      </w:r>
      <w:r w:rsidR="00235445">
        <w:rPr>
          <w:noProof/>
        </w:rPr>
        <w:t>15</w:t>
      </w:r>
      <w:r>
        <w:rPr>
          <w:noProof/>
        </w:rPr>
        <w:fldChar w:fldCharType="end"/>
      </w:r>
    </w:p>
    <w:p w14:paraId="7F991655" w14:textId="646D1414" w:rsidR="006637B6" w:rsidRDefault="006637B6">
      <w:pPr>
        <w:pStyle w:val="TOC4"/>
        <w:rPr>
          <w:rFonts w:asciiTheme="minorHAnsi" w:eastAsiaTheme="minorEastAsia" w:hAnsiTheme="minorHAnsi" w:cstheme="minorBidi"/>
          <w:noProof/>
          <w:sz w:val="24"/>
          <w:szCs w:val="24"/>
          <w:lang w:val="en-CA" w:eastAsia="en-CA"/>
        </w:rPr>
      </w:pPr>
      <w:r>
        <w:rPr>
          <w:noProof/>
        </w:rPr>
        <w:t>Conformity/Conformance:</w:t>
      </w:r>
      <w:r>
        <w:rPr>
          <w:noProof/>
        </w:rPr>
        <w:tab/>
      </w:r>
      <w:r>
        <w:rPr>
          <w:noProof/>
        </w:rPr>
        <w:fldChar w:fldCharType="begin"/>
      </w:r>
      <w:r>
        <w:rPr>
          <w:noProof/>
        </w:rPr>
        <w:instrText xml:space="preserve"> PAGEREF _Toc506816332 \h </w:instrText>
      </w:r>
      <w:r>
        <w:rPr>
          <w:noProof/>
        </w:rPr>
      </w:r>
      <w:r>
        <w:rPr>
          <w:noProof/>
        </w:rPr>
        <w:fldChar w:fldCharType="separate"/>
      </w:r>
      <w:r w:rsidR="00235445">
        <w:rPr>
          <w:noProof/>
        </w:rPr>
        <w:t>16</w:t>
      </w:r>
      <w:r>
        <w:rPr>
          <w:noProof/>
        </w:rPr>
        <w:fldChar w:fldCharType="end"/>
      </w:r>
    </w:p>
    <w:p w14:paraId="2EFABBAF" w14:textId="19CFEB32" w:rsidR="006637B6" w:rsidRDefault="006637B6">
      <w:pPr>
        <w:pStyle w:val="TOC4"/>
        <w:rPr>
          <w:rFonts w:asciiTheme="minorHAnsi" w:eastAsiaTheme="minorEastAsia" w:hAnsiTheme="minorHAnsi" w:cstheme="minorBidi"/>
          <w:noProof/>
          <w:sz w:val="24"/>
          <w:szCs w:val="24"/>
          <w:lang w:val="en-CA" w:eastAsia="en-CA"/>
        </w:rPr>
      </w:pPr>
      <w:r>
        <w:rPr>
          <w:noProof/>
        </w:rPr>
        <w:t>Conformity Assessment:</w:t>
      </w:r>
      <w:r>
        <w:rPr>
          <w:noProof/>
        </w:rPr>
        <w:tab/>
      </w:r>
      <w:r>
        <w:rPr>
          <w:noProof/>
        </w:rPr>
        <w:fldChar w:fldCharType="begin"/>
      </w:r>
      <w:r>
        <w:rPr>
          <w:noProof/>
        </w:rPr>
        <w:instrText xml:space="preserve"> PAGEREF _Toc506816333 \h </w:instrText>
      </w:r>
      <w:r>
        <w:rPr>
          <w:noProof/>
        </w:rPr>
      </w:r>
      <w:r>
        <w:rPr>
          <w:noProof/>
        </w:rPr>
        <w:fldChar w:fldCharType="separate"/>
      </w:r>
      <w:r w:rsidR="00235445">
        <w:rPr>
          <w:noProof/>
        </w:rPr>
        <w:t>16</w:t>
      </w:r>
      <w:r>
        <w:rPr>
          <w:noProof/>
        </w:rPr>
        <w:fldChar w:fldCharType="end"/>
      </w:r>
    </w:p>
    <w:p w14:paraId="63FEE557" w14:textId="0C59FFEA" w:rsidR="006637B6" w:rsidRDefault="006637B6">
      <w:pPr>
        <w:pStyle w:val="TOC4"/>
        <w:rPr>
          <w:rFonts w:asciiTheme="minorHAnsi" w:eastAsiaTheme="minorEastAsia" w:hAnsiTheme="minorHAnsi" w:cstheme="minorBidi"/>
          <w:noProof/>
          <w:sz w:val="24"/>
          <w:szCs w:val="24"/>
          <w:lang w:val="en-CA" w:eastAsia="en-CA"/>
        </w:rPr>
      </w:pPr>
      <w:r>
        <w:rPr>
          <w:noProof/>
        </w:rPr>
        <w:t>Control Sample:</w:t>
      </w:r>
      <w:r>
        <w:rPr>
          <w:noProof/>
        </w:rPr>
        <w:tab/>
      </w:r>
      <w:r>
        <w:rPr>
          <w:noProof/>
        </w:rPr>
        <w:fldChar w:fldCharType="begin"/>
      </w:r>
      <w:r>
        <w:rPr>
          <w:noProof/>
        </w:rPr>
        <w:instrText xml:space="preserve"> PAGEREF _Toc506816334 \h </w:instrText>
      </w:r>
      <w:r>
        <w:rPr>
          <w:noProof/>
        </w:rPr>
      </w:r>
      <w:r>
        <w:rPr>
          <w:noProof/>
        </w:rPr>
        <w:fldChar w:fldCharType="separate"/>
      </w:r>
      <w:r w:rsidR="00235445">
        <w:rPr>
          <w:noProof/>
        </w:rPr>
        <w:t>16</w:t>
      </w:r>
      <w:r>
        <w:rPr>
          <w:noProof/>
        </w:rPr>
        <w:fldChar w:fldCharType="end"/>
      </w:r>
    </w:p>
    <w:p w14:paraId="44B1205C" w14:textId="7901E042" w:rsidR="006637B6" w:rsidRDefault="006637B6">
      <w:pPr>
        <w:pStyle w:val="TOC4"/>
        <w:rPr>
          <w:rFonts w:asciiTheme="minorHAnsi" w:eastAsiaTheme="minorEastAsia" w:hAnsiTheme="minorHAnsi" w:cstheme="minorBidi"/>
          <w:noProof/>
          <w:sz w:val="24"/>
          <w:szCs w:val="24"/>
          <w:lang w:val="en-CA" w:eastAsia="en-CA"/>
        </w:rPr>
      </w:pPr>
      <w:r>
        <w:rPr>
          <w:noProof/>
        </w:rPr>
        <w:t>Control Standard:</w:t>
      </w:r>
      <w:r>
        <w:rPr>
          <w:noProof/>
        </w:rPr>
        <w:tab/>
      </w:r>
      <w:r>
        <w:rPr>
          <w:noProof/>
        </w:rPr>
        <w:fldChar w:fldCharType="begin"/>
      </w:r>
      <w:r>
        <w:rPr>
          <w:noProof/>
        </w:rPr>
        <w:instrText xml:space="preserve"> PAGEREF _Toc506816335 \h </w:instrText>
      </w:r>
      <w:r>
        <w:rPr>
          <w:noProof/>
        </w:rPr>
      </w:r>
      <w:r>
        <w:rPr>
          <w:noProof/>
        </w:rPr>
        <w:fldChar w:fldCharType="separate"/>
      </w:r>
      <w:r w:rsidR="00235445">
        <w:rPr>
          <w:noProof/>
        </w:rPr>
        <w:t>16</w:t>
      </w:r>
      <w:r>
        <w:rPr>
          <w:noProof/>
        </w:rPr>
        <w:fldChar w:fldCharType="end"/>
      </w:r>
    </w:p>
    <w:p w14:paraId="5A333686" w14:textId="5A244C57" w:rsidR="006637B6" w:rsidRDefault="006637B6">
      <w:pPr>
        <w:pStyle w:val="TOC4"/>
        <w:rPr>
          <w:rFonts w:asciiTheme="minorHAnsi" w:eastAsiaTheme="minorEastAsia" w:hAnsiTheme="minorHAnsi" w:cstheme="minorBidi"/>
          <w:noProof/>
          <w:sz w:val="24"/>
          <w:szCs w:val="24"/>
          <w:lang w:val="en-CA" w:eastAsia="en-CA"/>
        </w:rPr>
      </w:pPr>
      <w:r>
        <w:rPr>
          <w:noProof/>
        </w:rPr>
        <w:t>Corrective Action:</w:t>
      </w:r>
      <w:r>
        <w:rPr>
          <w:noProof/>
        </w:rPr>
        <w:tab/>
      </w:r>
      <w:r>
        <w:rPr>
          <w:noProof/>
        </w:rPr>
        <w:fldChar w:fldCharType="begin"/>
      </w:r>
      <w:r>
        <w:rPr>
          <w:noProof/>
        </w:rPr>
        <w:instrText xml:space="preserve"> PAGEREF _Toc506816336 \h </w:instrText>
      </w:r>
      <w:r>
        <w:rPr>
          <w:noProof/>
        </w:rPr>
      </w:r>
      <w:r>
        <w:rPr>
          <w:noProof/>
        </w:rPr>
        <w:fldChar w:fldCharType="separate"/>
      </w:r>
      <w:r w:rsidR="00235445">
        <w:rPr>
          <w:noProof/>
        </w:rPr>
        <w:t>16</w:t>
      </w:r>
      <w:r>
        <w:rPr>
          <w:noProof/>
        </w:rPr>
        <w:fldChar w:fldCharType="end"/>
      </w:r>
    </w:p>
    <w:p w14:paraId="79BF88FE" w14:textId="13A1D544" w:rsidR="006637B6" w:rsidRDefault="006637B6">
      <w:pPr>
        <w:pStyle w:val="TOC4"/>
        <w:rPr>
          <w:rFonts w:asciiTheme="minorHAnsi" w:eastAsiaTheme="minorEastAsia" w:hAnsiTheme="minorHAnsi" w:cstheme="minorBidi"/>
          <w:noProof/>
          <w:sz w:val="24"/>
          <w:szCs w:val="24"/>
          <w:lang w:val="en-CA" w:eastAsia="en-CA"/>
        </w:rPr>
      </w:pPr>
      <w:r>
        <w:rPr>
          <w:noProof/>
        </w:rPr>
        <w:t>Correction:</w:t>
      </w:r>
      <w:r>
        <w:rPr>
          <w:noProof/>
        </w:rPr>
        <w:tab/>
      </w:r>
      <w:r>
        <w:rPr>
          <w:noProof/>
        </w:rPr>
        <w:fldChar w:fldCharType="begin"/>
      </w:r>
      <w:r>
        <w:rPr>
          <w:noProof/>
        </w:rPr>
        <w:instrText xml:space="preserve"> PAGEREF _Toc506816337 \h </w:instrText>
      </w:r>
      <w:r>
        <w:rPr>
          <w:noProof/>
        </w:rPr>
      </w:r>
      <w:r>
        <w:rPr>
          <w:noProof/>
        </w:rPr>
        <w:fldChar w:fldCharType="separate"/>
      </w:r>
      <w:r w:rsidR="00235445">
        <w:rPr>
          <w:noProof/>
        </w:rPr>
        <w:t>16</w:t>
      </w:r>
      <w:r>
        <w:rPr>
          <w:noProof/>
        </w:rPr>
        <w:fldChar w:fldCharType="end"/>
      </w:r>
    </w:p>
    <w:p w14:paraId="43F78211" w14:textId="2B8A3979" w:rsidR="006637B6" w:rsidRDefault="006637B6">
      <w:pPr>
        <w:pStyle w:val="TOC4"/>
        <w:rPr>
          <w:rFonts w:asciiTheme="minorHAnsi" w:eastAsiaTheme="minorEastAsia" w:hAnsiTheme="minorHAnsi" w:cstheme="minorBidi"/>
          <w:noProof/>
          <w:sz w:val="24"/>
          <w:szCs w:val="24"/>
          <w:lang w:val="en-CA" w:eastAsia="en-CA"/>
        </w:rPr>
      </w:pPr>
      <w:r>
        <w:rPr>
          <w:noProof/>
        </w:rPr>
        <w:t>Decision Rule:</w:t>
      </w:r>
      <w:r>
        <w:rPr>
          <w:noProof/>
        </w:rPr>
        <w:tab/>
      </w:r>
      <w:r>
        <w:rPr>
          <w:noProof/>
        </w:rPr>
        <w:fldChar w:fldCharType="begin"/>
      </w:r>
      <w:r>
        <w:rPr>
          <w:noProof/>
        </w:rPr>
        <w:instrText xml:space="preserve"> PAGEREF _Toc506816338 \h </w:instrText>
      </w:r>
      <w:r>
        <w:rPr>
          <w:noProof/>
        </w:rPr>
      </w:r>
      <w:r>
        <w:rPr>
          <w:noProof/>
        </w:rPr>
        <w:fldChar w:fldCharType="separate"/>
      </w:r>
      <w:r w:rsidR="00235445">
        <w:rPr>
          <w:noProof/>
        </w:rPr>
        <w:t>16</w:t>
      </w:r>
      <w:r>
        <w:rPr>
          <w:noProof/>
        </w:rPr>
        <w:fldChar w:fldCharType="end"/>
      </w:r>
    </w:p>
    <w:p w14:paraId="0945A184" w14:textId="5072BD7B" w:rsidR="006637B6" w:rsidRDefault="006637B6">
      <w:pPr>
        <w:pStyle w:val="TOC4"/>
        <w:rPr>
          <w:rFonts w:asciiTheme="minorHAnsi" w:eastAsiaTheme="minorEastAsia" w:hAnsiTheme="minorHAnsi" w:cstheme="minorBidi"/>
          <w:noProof/>
          <w:sz w:val="24"/>
          <w:szCs w:val="24"/>
          <w:lang w:val="en-CA" w:eastAsia="en-CA"/>
        </w:rPr>
      </w:pPr>
      <w:r>
        <w:rPr>
          <w:noProof/>
        </w:rPr>
        <w:t>Holding Time:</w:t>
      </w:r>
      <w:r>
        <w:rPr>
          <w:noProof/>
        </w:rPr>
        <w:tab/>
      </w:r>
      <w:r>
        <w:rPr>
          <w:noProof/>
        </w:rPr>
        <w:fldChar w:fldCharType="begin"/>
      </w:r>
      <w:r>
        <w:rPr>
          <w:noProof/>
        </w:rPr>
        <w:instrText xml:space="preserve"> PAGEREF _Toc506816339 \h </w:instrText>
      </w:r>
      <w:r>
        <w:rPr>
          <w:noProof/>
        </w:rPr>
      </w:r>
      <w:r>
        <w:rPr>
          <w:noProof/>
        </w:rPr>
        <w:fldChar w:fldCharType="separate"/>
      </w:r>
      <w:r w:rsidR="00235445">
        <w:rPr>
          <w:noProof/>
        </w:rPr>
        <w:t>16</w:t>
      </w:r>
      <w:r>
        <w:rPr>
          <w:noProof/>
        </w:rPr>
        <w:fldChar w:fldCharType="end"/>
      </w:r>
    </w:p>
    <w:p w14:paraId="4F52088A" w14:textId="7D12703F" w:rsidR="006637B6" w:rsidRDefault="006637B6">
      <w:pPr>
        <w:pStyle w:val="TOC4"/>
        <w:rPr>
          <w:rFonts w:asciiTheme="minorHAnsi" w:eastAsiaTheme="minorEastAsia" w:hAnsiTheme="minorHAnsi" w:cstheme="minorBidi"/>
          <w:noProof/>
          <w:sz w:val="24"/>
          <w:szCs w:val="24"/>
          <w:lang w:val="en-CA" w:eastAsia="en-CA"/>
        </w:rPr>
      </w:pPr>
      <w:r>
        <w:rPr>
          <w:noProof/>
        </w:rPr>
        <w:t>Limit of Detection:</w:t>
      </w:r>
      <w:r>
        <w:rPr>
          <w:noProof/>
        </w:rPr>
        <w:tab/>
      </w:r>
      <w:r>
        <w:rPr>
          <w:noProof/>
        </w:rPr>
        <w:fldChar w:fldCharType="begin"/>
      </w:r>
      <w:r>
        <w:rPr>
          <w:noProof/>
        </w:rPr>
        <w:instrText xml:space="preserve"> PAGEREF _Toc506816340 \h </w:instrText>
      </w:r>
      <w:r>
        <w:rPr>
          <w:noProof/>
        </w:rPr>
      </w:r>
      <w:r>
        <w:rPr>
          <w:noProof/>
        </w:rPr>
        <w:fldChar w:fldCharType="separate"/>
      </w:r>
      <w:r w:rsidR="00235445">
        <w:rPr>
          <w:noProof/>
        </w:rPr>
        <w:t>16</w:t>
      </w:r>
      <w:r>
        <w:rPr>
          <w:noProof/>
        </w:rPr>
        <w:fldChar w:fldCharType="end"/>
      </w:r>
    </w:p>
    <w:p w14:paraId="191E69D5" w14:textId="23C32829" w:rsidR="006637B6" w:rsidRDefault="006637B6">
      <w:pPr>
        <w:pStyle w:val="TOC4"/>
        <w:rPr>
          <w:rFonts w:asciiTheme="minorHAnsi" w:eastAsiaTheme="minorEastAsia" w:hAnsiTheme="minorHAnsi" w:cstheme="minorBidi"/>
          <w:noProof/>
          <w:sz w:val="24"/>
          <w:szCs w:val="24"/>
          <w:lang w:val="en-CA" w:eastAsia="en-CA"/>
        </w:rPr>
      </w:pPr>
      <w:r>
        <w:rPr>
          <w:noProof/>
        </w:rPr>
        <w:t>Limit of Quantitation:</w:t>
      </w:r>
      <w:r>
        <w:rPr>
          <w:noProof/>
        </w:rPr>
        <w:tab/>
      </w:r>
      <w:r>
        <w:rPr>
          <w:noProof/>
        </w:rPr>
        <w:fldChar w:fldCharType="begin"/>
      </w:r>
      <w:r>
        <w:rPr>
          <w:noProof/>
        </w:rPr>
        <w:instrText xml:space="preserve"> PAGEREF _Toc506816341 \h </w:instrText>
      </w:r>
      <w:r>
        <w:rPr>
          <w:noProof/>
        </w:rPr>
      </w:r>
      <w:r>
        <w:rPr>
          <w:noProof/>
        </w:rPr>
        <w:fldChar w:fldCharType="separate"/>
      </w:r>
      <w:r w:rsidR="00235445">
        <w:rPr>
          <w:noProof/>
        </w:rPr>
        <w:t>17</w:t>
      </w:r>
      <w:r>
        <w:rPr>
          <w:noProof/>
        </w:rPr>
        <w:fldChar w:fldCharType="end"/>
      </w:r>
    </w:p>
    <w:p w14:paraId="3ECEBFBC" w14:textId="4149A5B4" w:rsidR="006637B6" w:rsidRDefault="006637B6">
      <w:pPr>
        <w:pStyle w:val="TOC4"/>
        <w:rPr>
          <w:rFonts w:asciiTheme="minorHAnsi" w:eastAsiaTheme="minorEastAsia" w:hAnsiTheme="minorHAnsi" w:cstheme="minorBidi"/>
          <w:noProof/>
          <w:sz w:val="24"/>
          <w:szCs w:val="24"/>
          <w:lang w:val="en-CA" w:eastAsia="en-CA"/>
        </w:rPr>
      </w:pPr>
      <w:r>
        <w:rPr>
          <w:noProof/>
        </w:rPr>
        <w:t>Method Blank:</w:t>
      </w:r>
      <w:r>
        <w:rPr>
          <w:noProof/>
        </w:rPr>
        <w:tab/>
      </w:r>
      <w:r>
        <w:rPr>
          <w:noProof/>
        </w:rPr>
        <w:fldChar w:fldCharType="begin"/>
      </w:r>
      <w:r>
        <w:rPr>
          <w:noProof/>
        </w:rPr>
        <w:instrText xml:space="preserve"> PAGEREF _Toc506816342 \h </w:instrText>
      </w:r>
      <w:r>
        <w:rPr>
          <w:noProof/>
        </w:rPr>
      </w:r>
      <w:r>
        <w:rPr>
          <w:noProof/>
        </w:rPr>
        <w:fldChar w:fldCharType="separate"/>
      </w:r>
      <w:r w:rsidR="00235445">
        <w:rPr>
          <w:noProof/>
        </w:rPr>
        <w:t>17</w:t>
      </w:r>
      <w:r>
        <w:rPr>
          <w:noProof/>
        </w:rPr>
        <w:fldChar w:fldCharType="end"/>
      </w:r>
    </w:p>
    <w:p w14:paraId="1C9E6159" w14:textId="209C64EC" w:rsidR="006637B6" w:rsidRDefault="006637B6">
      <w:pPr>
        <w:pStyle w:val="TOC4"/>
        <w:rPr>
          <w:rFonts w:asciiTheme="minorHAnsi" w:eastAsiaTheme="minorEastAsia" w:hAnsiTheme="minorHAnsi" w:cstheme="minorBidi"/>
          <w:noProof/>
          <w:sz w:val="24"/>
          <w:szCs w:val="24"/>
          <w:lang w:val="en-CA" w:eastAsia="en-CA"/>
        </w:rPr>
      </w:pPr>
      <w:r>
        <w:rPr>
          <w:noProof/>
        </w:rPr>
        <w:t>Measurement Standard:</w:t>
      </w:r>
      <w:r>
        <w:rPr>
          <w:noProof/>
        </w:rPr>
        <w:tab/>
      </w:r>
      <w:r>
        <w:rPr>
          <w:noProof/>
        </w:rPr>
        <w:fldChar w:fldCharType="begin"/>
      </w:r>
      <w:r>
        <w:rPr>
          <w:noProof/>
        </w:rPr>
        <w:instrText xml:space="preserve"> PAGEREF _Toc506816343 \h </w:instrText>
      </w:r>
      <w:r>
        <w:rPr>
          <w:noProof/>
        </w:rPr>
      </w:r>
      <w:r>
        <w:rPr>
          <w:noProof/>
        </w:rPr>
        <w:fldChar w:fldCharType="separate"/>
      </w:r>
      <w:r w:rsidR="00235445">
        <w:rPr>
          <w:noProof/>
        </w:rPr>
        <w:t>17</w:t>
      </w:r>
      <w:r>
        <w:rPr>
          <w:noProof/>
        </w:rPr>
        <w:fldChar w:fldCharType="end"/>
      </w:r>
    </w:p>
    <w:p w14:paraId="030942D7" w14:textId="4FDCBEAB" w:rsidR="006637B6" w:rsidRDefault="006637B6">
      <w:pPr>
        <w:pStyle w:val="TOC4"/>
        <w:rPr>
          <w:rFonts w:asciiTheme="minorHAnsi" w:eastAsiaTheme="minorEastAsia" w:hAnsiTheme="minorHAnsi" w:cstheme="minorBidi"/>
          <w:noProof/>
          <w:sz w:val="24"/>
          <w:szCs w:val="24"/>
          <w:lang w:val="en-CA" w:eastAsia="en-CA"/>
        </w:rPr>
      </w:pPr>
      <w:r>
        <w:rPr>
          <w:noProof/>
        </w:rPr>
        <w:t>Nonconformity / Non conformance (NC):</w:t>
      </w:r>
      <w:r>
        <w:rPr>
          <w:noProof/>
        </w:rPr>
        <w:tab/>
      </w:r>
      <w:r>
        <w:rPr>
          <w:noProof/>
        </w:rPr>
        <w:fldChar w:fldCharType="begin"/>
      </w:r>
      <w:r>
        <w:rPr>
          <w:noProof/>
        </w:rPr>
        <w:instrText xml:space="preserve"> PAGEREF _Toc506816344 \h </w:instrText>
      </w:r>
      <w:r>
        <w:rPr>
          <w:noProof/>
        </w:rPr>
      </w:r>
      <w:r>
        <w:rPr>
          <w:noProof/>
        </w:rPr>
        <w:fldChar w:fldCharType="separate"/>
      </w:r>
      <w:r w:rsidR="00235445">
        <w:rPr>
          <w:noProof/>
        </w:rPr>
        <w:t>17</w:t>
      </w:r>
      <w:r>
        <w:rPr>
          <w:noProof/>
        </w:rPr>
        <w:fldChar w:fldCharType="end"/>
      </w:r>
    </w:p>
    <w:p w14:paraId="1555EBBA" w14:textId="1F67D322" w:rsidR="006637B6" w:rsidRDefault="006637B6">
      <w:pPr>
        <w:pStyle w:val="TOC4"/>
        <w:rPr>
          <w:rFonts w:asciiTheme="minorHAnsi" w:eastAsiaTheme="minorEastAsia" w:hAnsiTheme="minorHAnsi" w:cstheme="minorBidi"/>
          <w:noProof/>
          <w:sz w:val="24"/>
          <w:szCs w:val="24"/>
          <w:lang w:val="en-CA" w:eastAsia="en-CA"/>
        </w:rPr>
      </w:pPr>
      <w:r>
        <w:rPr>
          <w:noProof/>
        </w:rPr>
        <w:t>Potential Nonconformity / Potential Non conformance (PNC):</w:t>
      </w:r>
      <w:r>
        <w:rPr>
          <w:noProof/>
        </w:rPr>
        <w:tab/>
      </w:r>
      <w:r>
        <w:rPr>
          <w:noProof/>
        </w:rPr>
        <w:fldChar w:fldCharType="begin"/>
      </w:r>
      <w:r>
        <w:rPr>
          <w:noProof/>
        </w:rPr>
        <w:instrText xml:space="preserve"> PAGEREF _Toc506816345 \h </w:instrText>
      </w:r>
      <w:r>
        <w:rPr>
          <w:noProof/>
        </w:rPr>
      </w:r>
      <w:r>
        <w:rPr>
          <w:noProof/>
        </w:rPr>
        <w:fldChar w:fldCharType="separate"/>
      </w:r>
      <w:r w:rsidR="00235445">
        <w:rPr>
          <w:noProof/>
        </w:rPr>
        <w:t>17</w:t>
      </w:r>
      <w:r>
        <w:rPr>
          <w:noProof/>
        </w:rPr>
        <w:fldChar w:fldCharType="end"/>
      </w:r>
    </w:p>
    <w:p w14:paraId="1C410C33" w14:textId="52DFCBDD" w:rsidR="006637B6" w:rsidRDefault="006637B6">
      <w:pPr>
        <w:pStyle w:val="TOC4"/>
        <w:rPr>
          <w:rFonts w:asciiTheme="minorHAnsi" w:eastAsiaTheme="minorEastAsia" w:hAnsiTheme="minorHAnsi" w:cstheme="minorBidi"/>
          <w:noProof/>
          <w:sz w:val="24"/>
          <w:szCs w:val="24"/>
          <w:lang w:val="en-CA" w:eastAsia="en-CA"/>
        </w:rPr>
      </w:pPr>
      <w:r>
        <w:rPr>
          <w:noProof/>
        </w:rPr>
        <w:lastRenderedPageBreak/>
        <w:t>Precision or Measurement Precision:</w:t>
      </w:r>
      <w:r>
        <w:rPr>
          <w:noProof/>
        </w:rPr>
        <w:tab/>
      </w:r>
      <w:r>
        <w:rPr>
          <w:noProof/>
        </w:rPr>
        <w:fldChar w:fldCharType="begin"/>
      </w:r>
      <w:r>
        <w:rPr>
          <w:noProof/>
        </w:rPr>
        <w:instrText xml:space="preserve"> PAGEREF _Toc506816346 \h </w:instrText>
      </w:r>
      <w:r>
        <w:rPr>
          <w:noProof/>
        </w:rPr>
      </w:r>
      <w:r>
        <w:rPr>
          <w:noProof/>
        </w:rPr>
        <w:fldChar w:fldCharType="separate"/>
      </w:r>
      <w:r w:rsidR="00235445">
        <w:rPr>
          <w:noProof/>
        </w:rPr>
        <w:t>17</w:t>
      </w:r>
      <w:r>
        <w:rPr>
          <w:noProof/>
        </w:rPr>
        <w:fldChar w:fldCharType="end"/>
      </w:r>
    </w:p>
    <w:p w14:paraId="067DD1E7" w14:textId="11296A43" w:rsidR="006637B6" w:rsidRDefault="006637B6">
      <w:pPr>
        <w:pStyle w:val="TOC4"/>
        <w:rPr>
          <w:rFonts w:asciiTheme="minorHAnsi" w:eastAsiaTheme="minorEastAsia" w:hAnsiTheme="minorHAnsi" w:cstheme="minorBidi"/>
          <w:noProof/>
          <w:sz w:val="24"/>
          <w:szCs w:val="24"/>
          <w:lang w:val="en-CA" w:eastAsia="en-CA"/>
        </w:rPr>
      </w:pPr>
      <w:r>
        <w:rPr>
          <w:noProof/>
        </w:rPr>
        <w:t>Preventive Action:</w:t>
      </w:r>
      <w:r>
        <w:rPr>
          <w:noProof/>
        </w:rPr>
        <w:tab/>
      </w:r>
      <w:r>
        <w:rPr>
          <w:noProof/>
        </w:rPr>
        <w:fldChar w:fldCharType="begin"/>
      </w:r>
      <w:r>
        <w:rPr>
          <w:noProof/>
        </w:rPr>
        <w:instrText xml:space="preserve"> PAGEREF _Toc506816347 \h </w:instrText>
      </w:r>
      <w:r>
        <w:rPr>
          <w:noProof/>
        </w:rPr>
      </w:r>
      <w:r>
        <w:rPr>
          <w:noProof/>
        </w:rPr>
        <w:fldChar w:fldCharType="separate"/>
      </w:r>
      <w:r w:rsidR="00235445">
        <w:rPr>
          <w:noProof/>
        </w:rPr>
        <w:t>17</w:t>
      </w:r>
      <w:r>
        <w:rPr>
          <w:noProof/>
        </w:rPr>
        <w:fldChar w:fldCharType="end"/>
      </w:r>
    </w:p>
    <w:p w14:paraId="23EA4870" w14:textId="73D31726" w:rsidR="006637B6" w:rsidRDefault="006637B6">
      <w:pPr>
        <w:pStyle w:val="TOC4"/>
        <w:rPr>
          <w:rFonts w:asciiTheme="minorHAnsi" w:eastAsiaTheme="minorEastAsia" w:hAnsiTheme="minorHAnsi" w:cstheme="minorBidi"/>
          <w:noProof/>
          <w:sz w:val="24"/>
          <w:szCs w:val="24"/>
          <w:lang w:val="en-CA" w:eastAsia="en-CA"/>
        </w:rPr>
      </w:pPr>
      <w:r>
        <w:rPr>
          <w:noProof/>
        </w:rPr>
        <w:t>Procedure:</w:t>
      </w:r>
      <w:r>
        <w:rPr>
          <w:noProof/>
        </w:rPr>
        <w:tab/>
      </w:r>
      <w:r>
        <w:rPr>
          <w:noProof/>
        </w:rPr>
        <w:fldChar w:fldCharType="begin"/>
      </w:r>
      <w:r>
        <w:rPr>
          <w:noProof/>
        </w:rPr>
        <w:instrText xml:space="preserve"> PAGEREF _Toc506816348 \h </w:instrText>
      </w:r>
      <w:r>
        <w:rPr>
          <w:noProof/>
        </w:rPr>
      </w:r>
      <w:r>
        <w:rPr>
          <w:noProof/>
        </w:rPr>
        <w:fldChar w:fldCharType="separate"/>
      </w:r>
      <w:r w:rsidR="00235445">
        <w:rPr>
          <w:noProof/>
        </w:rPr>
        <w:t>17</w:t>
      </w:r>
      <w:r>
        <w:rPr>
          <w:noProof/>
        </w:rPr>
        <w:fldChar w:fldCharType="end"/>
      </w:r>
    </w:p>
    <w:p w14:paraId="6DE9A908" w14:textId="2780688C" w:rsidR="006637B6" w:rsidRDefault="006637B6">
      <w:pPr>
        <w:pStyle w:val="TOC4"/>
        <w:rPr>
          <w:rFonts w:asciiTheme="minorHAnsi" w:eastAsiaTheme="minorEastAsia" w:hAnsiTheme="minorHAnsi" w:cstheme="minorBidi"/>
          <w:noProof/>
          <w:sz w:val="24"/>
          <w:szCs w:val="24"/>
          <w:lang w:val="en-CA" w:eastAsia="en-CA"/>
        </w:rPr>
      </w:pPr>
      <w:r>
        <w:rPr>
          <w:noProof/>
        </w:rPr>
        <w:t>Proficiency Testing:</w:t>
      </w:r>
      <w:r>
        <w:rPr>
          <w:noProof/>
        </w:rPr>
        <w:tab/>
      </w:r>
      <w:r>
        <w:rPr>
          <w:noProof/>
        </w:rPr>
        <w:fldChar w:fldCharType="begin"/>
      </w:r>
      <w:r>
        <w:rPr>
          <w:noProof/>
        </w:rPr>
        <w:instrText xml:space="preserve"> PAGEREF _Toc506816349 \h </w:instrText>
      </w:r>
      <w:r>
        <w:rPr>
          <w:noProof/>
        </w:rPr>
      </w:r>
      <w:r>
        <w:rPr>
          <w:noProof/>
        </w:rPr>
        <w:fldChar w:fldCharType="separate"/>
      </w:r>
      <w:r w:rsidR="00235445">
        <w:rPr>
          <w:noProof/>
        </w:rPr>
        <w:t>17</w:t>
      </w:r>
      <w:r>
        <w:rPr>
          <w:noProof/>
        </w:rPr>
        <w:fldChar w:fldCharType="end"/>
      </w:r>
    </w:p>
    <w:p w14:paraId="38068886" w14:textId="60C61BC3" w:rsidR="006637B6" w:rsidRDefault="006637B6">
      <w:pPr>
        <w:pStyle w:val="TOC4"/>
        <w:rPr>
          <w:rFonts w:asciiTheme="minorHAnsi" w:eastAsiaTheme="minorEastAsia" w:hAnsiTheme="minorHAnsi" w:cstheme="minorBidi"/>
          <w:noProof/>
          <w:sz w:val="24"/>
          <w:szCs w:val="24"/>
          <w:lang w:val="en-CA" w:eastAsia="en-CA"/>
        </w:rPr>
      </w:pPr>
      <w:r>
        <w:rPr>
          <w:noProof/>
        </w:rPr>
        <w:t>Quality Control Sample:</w:t>
      </w:r>
      <w:r>
        <w:rPr>
          <w:noProof/>
        </w:rPr>
        <w:tab/>
      </w:r>
      <w:r>
        <w:rPr>
          <w:noProof/>
        </w:rPr>
        <w:fldChar w:fldCharType="begin"/>
      </w:r>
      <w:r>
        <w:rPr>
          <w:noProof/>
        </w:rPr>
        <w:instrText xml:space="preserve"> PAGEREF _Toc506816350 \h </w:instrText>
      </w:r>
      <w:r>
        <w:rPr>
          <w:noProof/>
        </w:rPr>
      </w:r>
      <w:r>
        <w:rPr>
          <w:noProof/>
        </w:rPr>
        <w:fldChar w:fldCharType="separate"/>
      </w:r>
      <w:r w:rsidR="00235445">
        <w:rPr>
          <w:noProof/>
        </w:rPr>
        <w:t>18</w:t>
      </w:r>
      <w:r>
        <w:rPr>
          <w:noProof/>
        </w:rPr>
        <w:fldChar w:fldCharType="end"/>
      </w:r>
    </w:p>
    <w:p w14:paraId="6DB056D1" w14:textId="1EF3CF94" w:rsidR="006637B6" w:rsidRDefault="006637B6">
      <w:pPr>
        <w:pStyle w:val="TOC4"/>
        <w:rPr>
          <w:rFonts w:asciiTheme="minorHAnsi" w:eastAsiaTheme="minorEastAsia" w:hAnsiTheme="minorHAnsi" w:cstheme="minorBidi"/>
          <w:noProof/>
          <w:sz w:val="24"/>
          <w:szCs w:val="24"/>
          <w:lang w:val="en-CA" w:eastAsia="en-CA"/>
        </w:rPr>
      </w:pPr>
      <w:r>
        <w:rPr>
          <w:noProof/>
        </w:rPr>
        <w:t>Quality Manual (QM):</w:t>
      </w:r>
      <w:r>
        <w:rPr>
          <w:noProof/>
        </w:rPr>
        <w:tab/>
      </w:r>
      <w:r>
        <w:rPr>
          <w:noProof/>
        </w:rPr>
        <w:fldChar w:fldCharType="begin"/>
      </w:r>
      <w:r>
        <w:rPr>
          <w:noProof/>
        </w:rPr>
        <w:instrText xml:space="preserve"> PAGEREF _Toc506816351 \h </w:instrText>
      </w:r>
      <w:r>
        <w:rPr>
          <w:noProof/>
        </w:rPr>
      </w:r>
      <w:r>
        <w:rPr>
          <w:noProof/>
        </w:rPr>
        <w:fldChar w:fldCharType="separate"/>
      </w:r>
      <w:r w:rsidR="00235445">
        <w:rPr>
          <w:noProof/>
        </w:rPr>
        <w:t>18</w:t>
      </w:r>
      <w:r>
        <w:rPr>
          <w:noProof/>
        </w:rPr>
        <w:fldChar w:fldCharType="end"/>
      </w:r>
    </w:p>
    <w:p w14:paraId="20FF7D79" w14:textId="639072DF" w:rsidR="006637B6" w:rsidRDefault="006637B6">
      <w:pPr>
        <w:pStyle w:val="TOC4"/>
        <w:rPr>
          <w:rFonts w:asciiTheme="minorHAnsi" w:eastAsiaTheme="minorEastAsia" w:hAnsiTheme="minorHAnsi" w:cstheme="minorBidi"/>
          <w:noProof/>
          <w:sz w:val="24"/>
          <w:szCs w:val="24"/>
          <w:lang w:val="en-CA" w:eastAsia="en-CA"/>
        </w:rPr>
      </w:pPr>
      <w:r>
        <w:rPr>
          <w:noProof/>
        </w:rPr>
        <w:t>Quality Objective:</w:t>
      </w:r>
      <w:r>
        <w:rPr>
          <w:noProof/>
        </w:rPr>
        <w:tab/>
      </w:r>
      <w:r>
        <w:rPr>
          <w:noProof/>
        </w:rPr>
        <w:fldChar w:fldCharType="begin"/>
      </w:r>
      <w:r>
        <w:rPr>
          <w:noProof/>
        </w:rPr>
        <w:instrText xml:space="preserve"> PAGEREF _Toc506816352 \h </w:instrText>
      </w:r>
      <w:r>
        <w:rPr>
          <w:noProof/>
        </w:rPr>
      </w:r>
      <w:r>
        <w:rPr>
          <w:noProof/>
        </w:rPr>
        <w:fldChar w:fldCharType="separate"/>
      </w:r>
      <w:r w:rsidR="00235445">
        <w:rPr>
          <w:noProof/>
        </w:rPr>
        <w:t>18</w:t>
      </w:r>
      <w:r>
        <w:rPr>
          <w:noProof/>
        </w:rPr>
        <w:fldChar w:fldCharType="end"/>
      </w:r>
    </w:p>
    <w:p w14:paraId="047D5404" w14:textId="3CF755B2" w:rsidR="006637B6" w:rsidRDefault="006637B6">
      <w:pPr>
        <w:pStyle w:val="TOC4"/>
        <w:rPr>
          <w:rFonts w:asciiTheme="minorHAnsi" w:eastAsiaTheme="minorEastAsia" w:hAnsiTheme="minorHAnsi" w:cstheme="minorBidi"/>
          <w:noProof/>
          <w:sz w:val="24"/>
          <w:szCs w:val="24"/>
          <w:lang w:val="en-CA" w:eastAsia="en-CA"/>
        </w:rPr>
      </w:pPr>
      <w:r>
        <w:rPr>
          <w:noProof/>
        </w:rPr>
        <w:t>Quality Policy:</w:t>
      </w:r>
      <w:r>
        <w:rPr>
          <w:noProof/>
        </w:rPr>
        <w:tab/>
      </w:r>
      <w:r>
        <w:rPr>
          <w:noProof/>
        </w:rPr>
        <w:fldChar w:fldCharType="begin"/>
      </w:r>
      <w:r>
        <w:rPr>
          <w:noProof/>
        </w:rPr>
        <w:instrText xml:space="preserve"> PAGEREF _Toc506816353 \h </w:instrText>
      </w:r>
      <w:r>
        <w:rPr>
          <w:noProof/>
        </w:rPr>
      </w:r>
      <w:r>
        <w:rPr>
          <w:noProof/>
        </w:rPr>
        <w:fldChar w:fldCharType="separate"/>
      </w:r>
      <w:r w:rsidR="00235445">
        <w:rPr>
          <w:noProof/>
        </w:rPr>
        <w:t>18</w:t>
      </w:r>
      <w:r>
        <w:rPr>
          <w:noProof/>
        </w:rPr>
        <w:fldChar w:fldCharType="end"/>
      </w:r>
    </w:p>
    <w:p w14:paraId="570CD4C0" w14:textId="3A5825C4" w:rsidR="006637B6" w:rsidRDefault="006637B6">
      <w:pPr>
        <w:pStyle w:val="TOC4"/>
        <w:rPr>
          <w:rFonts w:asciiTheme="minorHAnsi" w:eastAsiaTheme="minorEastAsia" w:hAnsiTheme="minorHAnsi" w:cstheme="minorBidi"/>
          <w:noProof/>
          <w:sz w:val="24"/>
          <w:szCs w:val="24"/>
          <w:lang w:val="en-CA" w:eastAsia="en-CA"/>
        </w:rPr>
      </w:pPr>
      <w:r>
        <w:rPr>
          <w:noProof/>
        </w:rPr>
        <w:t>Quality Management System:</w:t>
      </w:r>
      <w:r>
        <w:rPr>
          <w:noProof/>
        </w:rPr>
        <w:tab/>
      </w:r>
      <w:r>
        <w:rPr>
          <w:noProof/>
        </w:rPr>
        <w:fldChar w:fldCharType="begin"/>
      </w:r>
      <w:r>
        <w:rPr>
          <w:noProof/>
        </w:rPr>
        <w:instrText xml:space="preserve"> PAGEREF _Toc506816354 \h </w:instrText>
      </w:r>
      <w:r>
        <w:rPr>
          <w:noProof/>
        </w:rPr>
      </w:r>
      <w:r>
        <w:rPr>
          <w:noProof/>
        </w:rPr>
        <w:fldChar w:fldCharType="separate"/>
      </w:r>
      <w:r w:rsidR="00235445">
        <w:rPr>
          <w:noProof/>
        </w:rPr>
        <w:t>18</w:t>
      </w:r>
      <w:r>
        <w:rPr>
          <w:noProof/>
        </w:rPr>
        <w:fldChar w:fldCharType="end"/>
      </w:r>
    </w:p>
    <w:p w14:paraId="224AA58A" w14:textId="3C9D6B71" w:rsidR="006637B6" w:rsidRDefault="006637B6">
      <w:pPr>
        <w:pStyle w:val="TOC4"/>
        <w:rPr>
          <w:rFonts w:asciiTheme="minorHAnsi" w:eastAsiaTheme="minorEastAsia" w:hAnsiTheme="minorHAnsi" w:cstheme="minorBidi"/>
          <w:noProof/>
          <w:sz w:val="24"/>
          <w:szCs w:val="24"/>
          <w:lang w:val="en-CA" w:eastAsia="en-CA"/>
        </w:rPr>
      </w:pPr>
      <w:r>
        <w:rPr>
          <w:noProof/>
        </w:rPr>
        <w:t>Reagent Blank:</w:t>
      </w:r>
      <w:r>
        <w:rPr>
          <w:noProof/>
        </w:rPr>
        <w:tab/>
      </w:r>
      <w:r>
        <w:rPr>
          <w:noProof/>
        </w:rPr>
        <w:fldChar w:fldCharType="begin"/>
      </w:r>
      <w:r>
        <w:rPr>
          <w:noProof/>
        </w:rPr>
        <w:instrText xml:space="preserve"> PAGEREF _Toc506816355 \h </w:instrText>
      </w:r>
      <w:r>
        <w:rPr>
          <w:noProof/>
        </w:rPr>
      </w:r>
      <w:r>
        <w:rPr>
          <w:noProof/>
        </w:rPr>
        <w:fldChar w:fldCharType="separate"/>
      </w:r>
      <w:r w:rsidR="00235445">
        <w:rPr>
          <w:noProof/>
        </w:rPr>
        <w:t>18</w:t>
      </w:r>
      <w:r>
        <w:rPr>
          <w:noProof/>
        </w:rPr>
        <w:fldChar w:fldCharType="end"/>
      </w:r>
    </w:p>
    <w:p w14:paraId="24BD662B" w14:textId="06459C20" w:rsidR="006637B6" w:rsidRDefault="006637B6">
      <w:pPr>
        <w:pStyle w:val="TOC4"/>
        <w:rPr>
          <w:rFonts w:asciiTheme="minorHAnsi" w:eastAsiaTheme="minorEastAsia" w:hAnsiTheme="minorHAnsi" w:cstheme="minorBidi"/>
          <w:noProof/>
          <w:sz w:val="24"/>
          <w:szCs w:val="24"/>
          <w:lang w:val="en-CA" w:eastAsia="en-CA"/>
        </w:rPr>
      </w:pPr>
      <w:r>
        <w:rPr>
          <w:noProof/>
        </w:rPr>
        <w:t>Reference Measurement Standard:</w:t>
      </w:r>
      <w:r>
        <w:rPr>
          <w:noProof/>
        </w:rPr>
        <w:tab/>
      </w:r>
      <w:r>
        <w:rPr>
          <w:noProof/>
        </w:rPr>
        <w:fldChar w:fldCharType="begin"/>
      </w:r>
      <w:r>
        <w:rPr>
          <w:noProof/>
        </w:rPr>
        <w:instrText xml:space="preserve"> PAGEREF _Toc506816356 \h </w:instrText>
      </w:r>
      <w:r>
        <w:rPr>
          <w:noProof/>
        </w:rPr>
      </w:r>
      <w:r>
        <w:rPr>
          <w:noProof/>
        </w:rPr>
        <w:fldChar w:fldCharType="separate"/>
      </w:r>
      <w:r w:rsidR="00235445">
        <w:rPr>
          <w:noProof/>
        </w:rPr>
        <w:t>18</w:t>
      </w:r>
      <w:r>
        <w:rPr>
          <w:noProof/>
        </w:rPr>
        <w:fldChar w:fldCharType="end"/>
      </w:r>
    </w:p>
    <w:p w14:paraId="11053A98" w14:textId="3B72F4A3" w:rsidR="006637B6" w:rsidRDefault="006637B6">
      <w:pPr>
        <w:pStyle w:val="TOC4"/>
        <w:rPr>
          <w:rFonts w:asciiTheme="minorHAnsi" w:eastAsiaTheme="minorEastAsia" w:hAnsiTheme="minorHAnsi" w:cstheme="minorBidi"/>
          <w:noProof/>
          <w:sz w:val="24"/>
          <w:szCs w:val="24"/>
          <w:lang w:val="en-CA" w:eastAsia="en-CA"/>
        </w:rPr>
      </w:pPr>
      <w:r>
        <w:rPr>
          <w:noProof/>
        </w:rPr>
        <w:t>Reporting Detection Limit:</w:t>
      </w:r>
      <w:r>
        <w:rPr>
          <w:noProof/>
        </w:rPr>
        <w:tab/>
      </w:r>
      <w:r>
        <w:rPr>
          <w:noProof/>
        </w:rPr>
        <w:fldChar w:fldCharType="begin"/>
      </w:r>
      <w:r>
        <w:rPr>
          <w:noProof/>
        </w:rPr>
        <w:instrText xml:space="preserve"> PAGEREF _Toc506816357 \h </w:instrText>
      </w:r>
      <w:r>
        <w:rPr>
          <w:noProof/>
        </w:rPr>
      </w:r>
      <w:r>
        <w:rPr>
          <w:noProof/>
        </w:rPr>
        <w:fldChar w:fldCharType="separate"/>
      </w:r>
      <w:r w:rsidR="00235445">
        <w:rPr>
          <w:noProof/>
        </w:rPr>
        <w:t>18</w:t>
      </w:r>
      <w:r>
        <w:rPr>
          <w:noProof/>
        </w:rPr>
        <w:fldChar w:fldCharType="end"/>
      </w:r>
    </w:p>
    <w:p w14:paraId="10A58AD3" w14:textId="197D7342" w:rsidR="006637B6" w:rsidRDefault="006637B6">
      <w:pPr>
        <w:pStyle w:val="TOC4"/>
        <w:rPr>
          <w:rFonts w:asciiTheme="minorHAnsi" w:eastAsiaTheme="minorEastAsia" w:hAnsiTheme="minorHAnsi" w:cstheme="minorBidi"/>
          <w:noProof/>
          <w:sz w:val="24"/>
          <w:szCs w:val="24"/>
          <w:lang w:val="en-CA" w:eastAsia="en-CA"/>
        </w:rPr>
      </w:pPr>
      <w:r>
        <w:rPr>
          <w:noProof/>
        </w:rPr>
        <w:t>Resources:</w:t>
      </w:r>
      <w:r>
        <w:rPr>
          <w:noProof/>
        </w:rPr>
        <w:tab/>
      </w:r>
      <w:r>
        <w:rPr>
          <w:noProof/>
        </w:rPr>
        <w:fldChar w:fldCharType="begin"/>
      </w:r>
      <w:r>
        <w:rPr>
          <w:noProof/>
        </w:rPr>
        <w:instrText xml:space="preserve"> PAGEREF _Toc506816358 \h </w:instrText>
      </w:r>
      <w:r>
        <w:rPr>
          <w:noProof/>
        </w:rPr>
      </w:r>
      <w:r>
        <w:rPr>
          <w:noProof/>
        </w:rPr>
        <w:fldChar w:fldCharType="separate"/>
      </w:r>
      <w:r w:rsidR="00235445">
        <w:rPr>
          <w:noProof/>
        </w:rPr>
        <w:t>18</w:t>
      </w:r>
      <w:r>
        <w:rPr>
          <w:noProof/>
        </w:rPr>
        <w:fldChar w:fldCharType="end"/>
      </w:r>
    </w:p>
    <w:p w14:paraId="39CB7D92" w14:textId="3CD84628" w:rsidR="006637B6" w:rsidRDefault="006637B6">
      <w:pPr>
        <w:pStyle w:val="TOC4"/>
        <w:rPr>
          <w:rFonts w:asciiTheme="minorHAnsi" w:eastAsiaTheme="minorEastAsia" w:hAnsiTheme="minorHAnsi" w:cstheme="minorBidi"/>
          <w:noProof/>
          <w:sz w:val="24"/>
          <w:szCs w:val="24"/>
          <w:lang w:val="en-CA" w:eastAsia="en-CA"/>
        </w:rPr>
      </w:pPr>
      <w:r>
        <w:rPr>
          <w:noProof/>
        </w:rPr>
        <w:t>Robustness:</w:t>
      </w:r>
      <w:r>
        <w:rPr>
          <w:noProof/>
        </w:rPr>
        <w:tab/>
      </w:r>
      <w:r>
        <w:rPr>
          <w:noProof/>
        </w:rPr>
        <w:fldChar w:fldCharType="begin"/>
      </w:r>
      <w:r>
        <w:rPr>
          <w:noProof/>
        </w:rPr>
        <w:instrText xml:space="preserve"> PAGEREF _Toc506816359 \h </w:instrText>
      </w:r>
      <w:r>
        <w:rPr>
          <w:noProof/>
        </w:rPr>
      </w:r>
      <w:r>
        <w:rPr>
          <w:noProof/>
        </w:rPr>
        <w:fldChar w:fldCharType="separate"/>
      </w:r>
      <w:r w:rsidR="00235445">
        <w:rPr>
          <w:noProof/>
        </w:rPr>
        <w:t>18</w:t>
      </w:r>
      <w:r>
        <w:rPr>
          <w:noProof/>
        </w:rPr>
        <w:fldChar w:fldCharType="end"/>
      </w:r>
    </w:p>
    <w:p w14:paraId="4E9D175D" w14:textId="6692126D" w:rsidR="006637B6" w:rsidRDefault="006637B6">
      <w:pPr>
        <w:pStyle w:val="TOC4"/>
        <w:rPr>
          <w:rFonts w:asciiTheme="minorHAnsi" w:eastAsiaTheme="minorEastAsia" w:hAnsiTheme="minorHAnsi" w:cstheme="minorBidi"/>
          <w:noProof/>
          <w:sz w:val="24"/>
          <w:szCs w:val="24"/>
          <w:lang w:val="en-CA" w:eastAsia="en-CA"/>
        </w:rPr>
      </w:pPr>
      <w:r>
        <w:rPr>
          <w:noProof/>
        </w:rPr>
        <w:t>Sample:</w:t>
      </w:r>
      <w:r>
        <w:rPr>
          <w:noProof/>
        </w:rPr>
        <w:tab/>
      </w:r>
      <w:r>
        <w:rPr>
          <w:noProof/>
        </w:rPr>
        <w:fldChar w:fldCharType="begin"/>
      </w:r>
      <w:r>
        <w:rPr>
          <w:noProof/>
        </w:rPr>
        <w:instrText xml:space="preserve"> PAGEREF _Toc506816360 \h </w:instrText>
      </w:r>
      <w:r>
        <w:rPr>
          <w:noProof/>
        </w:rPr>
      </w:r>
      <w:r>
        <w:rPr>
          <w:noProof/>
        </w:rPr>
        <w:fldChar w:fldCharType="separate"/>
      </w:r>
      <w:r w:rsidR="00235445">
        <w:rPr>
          <w:noProof/>
        </w:rPr>
        <w:t>19</w:t>
      </w:r>
      <w:r>
        <w:rPr>
          <w:noProof/>
        </w:rPr>
        <w:fldChar w:fldCharType="end"/>
      </w:r>
    </w:p>
    <w:p w14:paraId="7B963601" w14:textId="1A57F095" w:rsidR="006637B6" w:rsidRDefault="006637B6">
      <w:pPr>
        <w:pStyle w:val="TOC4"/>
        <w:rPr>
          <w:rFonts w:asciiTheme="minorHAnsi" w:eastAsiaTheme="minorEastAsia" w:hAnsiTheme="minorHAnsi" w:cstheme="minorBidi"/>
          <w:noProof/>
          <w:sz w:val="24"/>
          <w:szCs w:val="24"/>
          <w:lang w:val="en-CA" w:eastAsia="en-CA"/>
        </w:rPr>
      </w:pPr>
      <w:r>
        <w:rPr>
          <w:noProof/>
        </w:rPr>
        <w:t>SI (Système International d’Unités):</w:t>
      </w:r>
      <w:r>
        <w:rPr>
          <w:noProof/>
        </w:rPr>
        <w:tab/>
      </w:r>
      <w:r>
        <w:rPr>
          <w:noProof/>
        </w:rPr>
        <w:fldChar w:fldCharType="begin"/>
      </w:r>
      <w:r>
        <w:rPr>
          <w:noProof/>
        </w:rPr>
        <w:instrText xml:space="preserve"> PAGEREF _Toc506816361 \h </w:instrText>
      </w:r>
      <w:r>
        <w:rPr>
          <w:noProof/>
        </w:rPr>
      </w:r>
      <w:r>
        <w:rPr>
          <w:noProof/>
        </w:rPr>
        <w:fldChar w:fldCharType="separate"/>
      </w:r>
      <w:r w:rsidR="00235445">
        <w:rPr>
          <w:noProof/>
        </w:rPr>
        <w:t>19</w:t>
      </w:r>
      <w:r>
        <w:rPr>
          <w:noProof/>
        </w:rPr>
        <w:fldChar w:fldCharType="end"/>
      </w:r>
    </w:p>
    <w:p w14:paraId="4CA2C1CB" w14:textId="578FEB0C" w:rsidR="006637B6" w:rsidRDefault="006637B6">
      <w:pPr>
        <w:pStyle w:val="TOC4"/>
        <w:rPr>
          <w:rFonts w:asciiTheme="minorHAnsi" w:eastAsiaTheme="minorEastAsia" w:hAnsiTheme="minorHAnsi" w:cstheme="minorBidi"/>
          <w:noProof/>
          <w:sz w:val="24"/>
          <w:szCs w:val="24"/>
          <w:lang w:val="en-CA" w:eastAsia="en-CA"/>
        </w:rPr>
      </w:pPr>
      <w:r>
        <w:rPr>
          <w:noProof/>
        </w:rPr>
        <w:t>Significant Figures:</w:t>
      </w:r>
      <w:r>
        <w:rPr>
          <w:noProof/>
        </w:rPr>
        <w:tab/>
      </w:r>
      <w:r>
        <w:rPr>
          <w:noProof/>
        </w:rPr>
        <w:fldChar w:fldCharType="begin"/>
      </w:r>
      <w:r>
        <w:rPr>
          <w:noProof/>
        </w:rPr>
        <w:instrText xml:space="preserve"> PAGEREF _Toc506816362 \h </w:instrText>
      </w:r>
      <w:r>
        <w:rPr>
          <w:noProof/>
        </w:rPr>
      </w:r>
      <w:r>
        <w:rPr>
          <w:noProof/>
        </w:rPr>
        <w:fldChar w:fldCharType="separate"/>
      </w:r>
      <w:r w:rsidR="00235445">
        <w:rPr>
          <w:noProof/>
        </w:rPr>
        <w:t>19</w:t>
      </w:r>
      <w:r>
        <w:rPr>
          <w:noProof/>
        </w:rPr>
        <w:fldChar w:fldCharType="end"/>
      </w:r>
    </w:p>
    <w:p w14:paraId="1AF16549" w14:textId="704D156C" w:rsidR="006637B6" w:rsidRDefault="006637B6">
      <w:pPr>
        <w:pStyle w:val="TOC4"/>
        <w:rPr>
          <w:rFonts w:asciiTheme="minorHAnsi" w:eastAsiaTheme="minorEastAsia" w:hAnsiTheme="minorHAnsi" w:cstheme="minorBidi"/>
          <w:noProof/>
          <w:sz w:val="24"/>
          <w:szCs w:val="24"/>
          <w:lang w:val="en-CA" w:eastAsia="en-CA"/>
        </w:rPr>
      </w:pPr>
      <w:r>
        <w:rPr>
          <w:noProof/>
        </w:rPr>
        <w:t>Test(ing):</w:t>
      </w:r>
      <w:r>
        <w:rPr>
          <w:noProof/>
        </w:rPr>
        <w:tab/>
      </w:r>
      <w:r>
        <w:rPr>
          <w:noProof/>
        </w:rPr>
        <w:fldChar w:fldCharType="begin"/>
      </w:r>
      <w:r>
        <w:rPr>
          <w:noProof/>
        </w:rPr>
        <w:instrText xml:space="preserve"> PAGEREF _Toc506816363 \h </w:instrText>
      </w:r>
      <w:r>
        <w:rPr>
          <w:noProof/>
        </w:rPr>
      </w:r>
      <w:r>
        <w:rPr>
          <w:noProof/>
        </w:rPr>
        <w:fldChar w:fldCharType="separate"/>
      </w:r>
      <w:r w:rsidR="00235445">
        <w:rPr>
          <w:noProof/>
        </w:rPr>
        <w:t>19</w:t>
      </w:r>
      <w:r>
        <w:rPr>
          <w:noProof/>
        </w:rPr>
        <w:fldChar w:fldCharType="end"/>
      </w:r>
    </w:p>
    <w:p w14:paraId="39C76182" w14:textId="0898B75F" w:rsidR="006637B6" w:rsidRDefault="006637B6">
      <w:pPr>
        <w:pStyle w:val="TOC4"/>
        <w:rPr>
          <w:rFonts w:asciiTheme="minorHAnsi" w:eastAsiaTheme="minorEastAsia" w:hAnsiTheme="minorHAnsi" w:cstheme="minorBidi"/>
          <w:noProof/>
          <w:sz w:val="24"/>
          <w:szCs w:val="24"/>
          <w:lang w:val="en-CA" w:eastAsia="en-CA"/>
        </w:rPr>
      </w:pPr>
      <w:r>
        <w:rPr>
          <w:noProof/>
        </w:rPr>
        <w:t>Traceability (or Metrological Traceability):</w:t>
      </w:r>
      <w:r>
        <w:rPr>
          <w:noProof/>
        </w:rPr>
        <w:tab/>
      </w:r>
      <w:r>
        <w:rPr>
          <w:noProof/>
        </w:rPr>
        <w:fldChar w:fldCharType="begin"/>
      </w:r>
      <w:r>
        <w:rPr>
          <w:noProof/>
        </w:rPr>
        <w:instrText xml:space="preserve"> PAGEREF _Toc506816364 \h </w:instrText>
      </w:r>
      <w:r>
        <w:rPr>
          <w:noProof/>
        </w:rPr>
      </w:r>
      <w:r>
        <w:rPr>
          <w:noProof/>
        </w:rPr>
        <w:fldChar w:fldCharType="separate"/>
      </w:r>
      <w:r w:rsidR="00235445">
        <w:rPr>
          <w:noProof/>
        </w:rPr>
        <w:t>19</w:t>
      </w:r>
      <w:r>
        <w:rPr>
          <w:noProof/>
        </w:rPr>
        <w:fldChar w:fldCharType="end"/>
      </w:r>
    </w:p>
    <w:p w14:paraId="30F496B6" w14:textId="7AF6E366" w:rsidR="006637B6" w:rsidRDefault="006637B6">
      <w:pPr>
        <w:pStyle w:val="TOC4"/>
        <w:rPr>
          <w:rFonts w:asciiTheme="minorHAnsi" w:eastAsiaTheme="minorEastAsia" w:hAnsiTheme="minorHAnsi" w:cstheme="minorBidi"/>
          <w:noProof/>
          <w:sz w:val="24"/>
          <w:szCs w:val="24"/>
          <w:lang w:val="en-CA" w:eastAsia="en-CA"/>
        </w:rPr>
      </w:pPr>
      <w:r>
        <w:rPr>
          <w:noProof/>
        </w:rPr>
        <w:t>Traceability (of Chemical Measurements):</w:t>
      </w:r>
      <w:r>
        <w:rPr>
          <w:noProof/>
        </w:rPr>
        <w:tab/>
      </w:r>
      <w:r>
        <w:rPr>
          <w:noProof/>
        </w:rPr>
        <w:fldChar w:fldCharType="begin"/>
      </w:r>
      <w:r>
        <w:rPr>
          <w:noProof/>
        </w:rPr>
        <w:instrText xml:space="preserve"> PAGEREF _Toc506816365 \h </w:instrText>
      </w:r>
      <w:r>
        <w:rPr>
          <w:noProof/>
        </w:rPr>
      </w:r>
      <w:r>
        <w:rPr>
          <w:noProof/>
        </w:rPr>
        <w:fldChar w:fldCharType="separate"/>
      </w:r>
      <w:r w:rsidR="00235445">
        <w:rPr>
          <w:noProof/>
        </w:rPr>
        <w:t>20</w:t>
      </w:r>
      <w:r>
        <w:rPr>
          <w:noProof/>
        </w:rPr>
        <w:fldChar w:fldCharType="end"/>
      </w:r>
    </w:p>
    <w:p w14:paraId="32469FD5" w14:textId="549CE16B" w:rsidR="006637B6" w:rsidRDefault="006637B6">
      <w:pPr>
        <w:pStyle w:val="TOC4"/>
        <w:rPr>
          <w:rFonts w:asciiTheme="minorHAnsi" w:eastAsiaTheme="minorEastAsia" w:hAnsiTheme="minorHAnsi" w:cstheme="minorBidi"/>
          <w:noProof/>
          <w:sz w:val="24"/>
          <w:szCs w:val="24"/>
          <w:lang w:val="en-CA" w:eastAsia="en-CA"/>
        </w:rPr>
      </w:pPr>
      <w:r>
        <w:rPr>
          <w:noProof/>
        </w:rPr>
        <w:t>Trueness (or Measurement Trueness):</w:t>
      </w:r>
      <w:r>
        <w:rPr>
          <w:noProof/>
        </w:rPr>
        <w:tab/>
      </w:r>
      <w:r>
        <w:rPr>
          <w:noProof/>
        </w:rPr>
        <w:fldChar w:fldCharType="begin"/>
      </w:r>
      <w:r>
        <w:rPr>
          <w:noProof/>
        </w:rPr>
        <w:instrText xml:space="preserve"> PAGEREF _Toc506816366 \h </w:instrText>
      </w:r>
      <w:r>
        <w:rPr>
          <w:noProof/>
        </w:rPr>
      </w:r>
      <w:r>
        <w:rPr>
          <w:noProof/>
        </w:rPr>
        <w:fldChar w:fldCharType="separate"/>
      </w:r>
      <w:r w:rsidR="00235445">
        <w:rPr>
          <w:noProof/>
        </w:rPr>
        <w:t>20</w:t>
      </w:r>
      <w:r>
        <w:rPr>
          <w:noProof/>
        </w:rPr>
        <w:fldChar w:fldCharType="end"/>
      </w:r>
    </w:p>
    <w:p w14:paraId="5A6E6E71" w14:textId="5D22EA4F" w:rsidR="006637B6" w:rsidRDefault="006637B6">
      <w:pPr>
        <w:pStyle w:val="TOC4"/>
        <w:rPr>
          <w:rFonts w:asciiTheme="minorHAnsi" w:eastAsiaTheme="minorEastAsia" w:hAnsiTheme="minorHAnsi" w:cstheme="minorBidi"/>
          <w:noProof/>
          <w:sz w:val="24"/>
          <w:szCs w:val="24"/>
          <w:lang w:val="en-CA" w:eastAsia="en-CA"/>
        </w:rPr>
      </w:pPr>
      <w:r>
        <w:rPr>
          <w:noProof/>
        </w:rPr>
        <w:t>Uncertainty of Measurement (or Measurement Uncertainty):</w:t>
      </w:r>
      <w:r>
        <w:rPr>
          <w:noProof/>
        </w:rPr>
        <w:tab/>
      </w:r>
      <w:r>
        <w:rPr>
          <w:noProof/>
        </w:rPr>
        <w:fldChar w:fldCharType="begin"/>
      </w:r>
      <w:r>
        <w:rPr>
          <w:noProof/>
        </w:rPr>
        <w:instrText xml:space="preserve"> PAGEREF _Toc506816367 \h </w:instrText>
      </w:r>
      <w:r>
        <w:rPr>
          <w:noProof/>
        </w:rPr>
      </w:r>
      <w:r>
        <w:rPr>
          <w:noProof/>
        </w:rPr>
        <w:fldChar w:fldCharType="separate"/>
      </w:r>
      <w:r w:rsidR="00235445">
        <w:rPr>
          <w:noProof/>
        </w:rPr>
        <w:t>20</w:t>
      </w:r>
      <w:r>
        <w:rPr>
          <w:noProof/>
        </w:rPr>
        <w:fldChar w:fldCharType="end"/>
      </w:r>
    </w:p>
    <w:p w14:paraId="598FCA81" w14:textId="19B2F1D3" w:rsidR="006637B6" w:rsidRDefault="006637B6">
      <w:pPr>
        <w:pStyle w:val="TOC4"/>
        <w:rPr>
          <w:rFonts w:asciiTheme="minorHAnsi" w:eastAsiaTheme="minorEastAsia" w:hAnsiTheme="minorHAnsi" w:cstheme="minorBidi"/>
          <w:noProof/>
          <w:sz w:val="24"/>
          <w:szCs w:val="24"/>
          <w:lang w:val="en-CA" w:eastAsia="en-CA"/>
        </w:rPr>
      </w:pPr>
      <w:r>
        <w:rPr>
          <w:noProof/>
        </w:rPr>
        <w:t>Verification:</w:t>
      </w:r>
      <w:r>
        <w:rPr>
          <w:noProof/>
        </w:rPr>
        <w:tab/>
      </w:r>
      <w:r>
        <w:rPr>
          <w:noProof/>
        </w:rPr>
        <w:fldChar w:fldCharType="begin"/>
      </w:r>
      <w:r>
        <w:rPr>
          <w:noProof/>
        </w:rPr>
        <w:instrText xml:space="preserve"> PAGEREF _Toc506816368 \h </w:instrText>
      </w:r>
      <w:r>
        <w:rPr>
          <w:noProof/>
        </w:rPr>
      </w:r>
      <w:r>
        <w:rPr>
          <w:noProof/>
        </w:rPr>
        <w:fldChar w:fldCharType="separate"/>
      </w:r>
      <w:r w:rsidR="00235445">
        <w:rPr>
          <w:noProof/>
        </w:rPr>
        <w:t>20</w:t>
      </w:r>
      <w:r>
        <w:rPr>
          <w:noProof/>
        </w:rPr>
        <w:fldChar w:fldCharType="end"/>
      </w:r>
    </w:p>
    <w:p w14:paraId="7C588E73" w14:textId="2A7E1BBA"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1.4.3</w:t>
      </w:r>
      <w:r>
        <w:rPr>
          <w:rFonts w:asciiTheme="minorHAnsi" w:eastAsiaTheme="minorEastAsia" w:hAnsiTheme="minorHAnsi" w:cstheme="minorBidi"/>
          <w:noProof/>
          <w:sz w:val="24"/>
          <w:szCs w:val="24"/>
          <w:lang w:val="en-CA" w:eastAsia="en-CA"/>
        </w:rPr>
        <w:tab/>
      </w:r>
      <w:r>
        <w:rPr>
          <w:noProof/>
        </w:rPr>
        <w:t>Documents that Accreditation Bodies use to set Requirements</w:t>
      </w:r>
      <w:r>
        <w:rPr>
          <w:noProof/>
        </w:rPr>
        <w:tab/>
      </w:r>
      <w:r>
        <w:rPr>
          <w:noProof/>
        </w:rPr>
        <w:fldChar w:fldCharType="begin"/>
      </w:r>
      <w:r>
        <w:rPr>
          <w:noProof/>
        </w:rPr>
        <w:instrText xml:space="preserve"> PAGEREF _Toc506816369 \h </w:instrText>
      </w:r>
      <w:r>
        <w:rPr>
          <w:noProof/>
        </w:rPr>
      </w:r>
      <w:r>
        <w:rPr>
          <w:noProof/>
        </w:rPr>
        <w:fldChar w:fldCharType="separate"/>
      </w:r>
      <w:r w:rsidR="00235445">
        <w:rPr>
          <w:noProof/>
        </w:rPr>
        <w:t>21</w:t>
      </w:r>
      <w:r>
        <w:rPr>
          <w:noProof/>
        </w:rPr>
        <w:fldChar w:fldCharType="end"/>
      </w:r>
    </w:p>
    <w:p w14:paraId="6C5DDEF1" w14:textId="1C6D6E11"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1.5</w:t>
      </w:r>
      <w:r>
        <w:rPr>
          <w:rFonts w:asciiTheme="minorHAnsi" w:eastAsiaTheme="minorEastAsia" w:hAnsiTheme="minorHAnsi" w:cstheme="minorBidi"/>
          <w:noProof/>
          <w:sz w:val="24"/>
          <w:szCs w:val="24"/>
          <w:lang w:val="en-CA" w:eastAsia="en-CA"/>
        </w:rPr>
        <w:tab/>
      </w:r>
      <w:r w:rsidRPr="00C54DA9">
        <w:rPr>
          <w:noProof/>
        </w:rPr>
        <w:t>Where to Start?</w:t>
      </w:r>
      <w:r>
        <w:rPr>
          <w:noProof/>
        </w:rPr>
        <w:tab/>
      </w:r>
      <w:r>
        <w:rPr>
          <w:noProof/>
        </w:rPr>
        <w:fldChar w:fldCharType="begin"/>
      </w:r>
      <w:r>
        <w:rPr>
          <w:noProof/>
        </w:rPr>
        <w:instrText xml:space="preserve"> PAGEREF _Toc506816370 \h </w:instrText>
      </w:r>
      <w:r>
        <w:rPr>
          <w:noProof/>
        </w:rPr>
      </w:r>
      <w:r>
        <w:rPr>
          <w:noProof/>
        </w:rPr>
        <w:fldChar w:fldCharType="separate"/>
      </w:r>
      <w:r w:rsidR="00235445">
        <w:rPr>
          <w:noProof/>
        </w:rPr>
        <w:t>21</w:t>
      </w:r>
      <w:r>
        <w:rPr>
          <w:noProof/>
        </w:rPr>
        <w:fldChar w:fldCharType="end"/>
      </w:r>
    </w:p>
    <w:p w14:paraId="683EA57B" w14:textId="644195C6"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1.5.1</w:t>
      </w:r>
      <w:r>
        <w:rPr>
          <w:rFonts w:asciiTheme="minorHAnsi" w:eastAsiaTheme="minorEastAsia" w:hAnsiTheme="minorHAnsi" w:cstheme="minorBidi"/>
          <w:noProof/>
          <w:sz w:val="24"/>
          <w:szCs w:val="24"/>
          <w:lang w:val="en-CA" w:eastAsia="en-CA"/>
        </w:rPr>
        <w:tab/>
      </w:r>
      <w:r>
        <w:rPr>
          <w:noProof/>
        </w:rPr>
        <w:t>A Quality System based on Principles</w:t>
      </w:r>
      <w:r>
        <w:rPr>
          <w:noProof/>
        </w:rPr>
        <w:tab/>
      </w:r>
      <w:r>
        <w:rPr>
          <w:noProof/>
        </w:rPr>
        <w:fldChar w:fldCharType="begin"/>
      </w:r>
      <w:r>
        <w:rPr>
          <w:noProof/>
        </w:rPr>
        <w:instrText xml:space="preserve"> PAGEREF _Toc506816371 \h </w:instrText>
      </w:r>
      <w:r>
        <w:rPr>
          <w:noProof/>
        </w:rPr>
      </w:r>
      <w:r>
        <w:rPr>
          <w:noProof/>
        </w:rPr>
        <w:fldChar w:fldCharType="separate"/>
      </w:r>
      <w:r w:rsidR="00235445">
        <w:rPr>
          <w:noProof/>
        </w:rPr>
        <w:t>21</w:t>
      </w:r>
      <w:r>
        <w:rPr>
          <w:noProof/>
        </w:rPr>
        <w:fldChar w:fldCharType="end"/>
      </w:r>
    </w:p>
    <w:p w14:paraId="465F491C" w14:textId="196BE7A0" w:rsidR="006637B6" w:rsidRDefault="006637B6">
      <w:pPr>
        <w:pStyle w:val="TOC4"/>
        <w:rPr>
          <w:rFonts w:asciiTheme="minorHAnsi" w:eastAsiaTheme="minorEastAsia" w:hAnsiTheme="minorHAnsi" w:cstheme="minorBidi"/>
          <w:noProof/>
          <w:sz w:val="24"/>
          <w:szCs w:val="24"/>
          <w:lang w:val="en-CA" w:eastAsia="en-CA"/>
        </w:rPr>
      </w:pPr>
      <w:r>
        <w:rPr>
          <w:noProof/>
        </w:rPr>
        <w:t>Capacity</w:t>
      </w:r>
      <w:r>
        <w:rPr>
          <w:noProof/>
        </w:rPr>
        <w:tab/>
      </w:r>
      <w:r>
        <w:rPr>
          <w:noProof/>
        </w:rPr>
        <w:fldChar w:fldCharType="begin"/>
      </w:r>
      <w:r>
        <w:rPr>
          <w:noProof/>
        </w:rPr>
        <w:instrText xml:space="preserve"> PAGEREF _Toc506816372 \h </w:instrText>
      </w:r>
      <w:r>
        <w:rPr>
          <w:noProof/>
        </w:rPr>
      </w:r>
      <w:r>
        <w:rPr>
          <w:noProof/>
        </w:rPr>
        <w:fldChar w:fldCharType="separate"/>
      </w:r>
      <w:r w:rsidR="00235445">
        <w:rPr>
          <w:noProof/>
        </w:rPr>
        <w:t>22</w:t>
      </w:r>
      <w:r>
        <w:rPr>
          <w:noProof/>
        </w:rPr>
        <w:fldChar w:fldCharType="end"/>
      </w:r>
    </w:p>
    <w:p w14:paraId="50848073" w14:textId="63A423E1" w:rsidR="006637B6" w:rsidRDefault="006637B6">
      <w:pPr>
        <w:pStyle w:val="TOC4"/>
        <w:rPr>
          <w:rFonts w:asciiTheme="minorHAnsi" w:eastAsiaTheme="minorEastAsia" w:hAnsiTheme="minorHAnsi" w:cstheme="minorBidi"/>
          <w:noProof/>
          <w:sz w:val="24"/>
          <w:szCs w:val="24"/>
          <w:lang w:val="en-CA" w:eastAsia="en-CA"/>
        </w:rPr>
      </w:pPr>
      <w:r>
        <w:rPr>
          <w:noProof/>
        </w:rPr>
        <w:t>Exercise of Responsibility</w:t>
      </w:r>
      <w:r>
        <w:rPr>
          <w:noProof/>
        </w:rPr>
        <w:tab/>
      </w:r>
      <w:r>
        <w:rPr>
          <w:noProof/>
        </w:rPr>
        <w:fldChar w:fldCharType="begin"/>
      </w:r>
      <w:r>
        <w:rPr>
          <w:noProof/>
        </w:rPr>
        <w:instrText xml:space="preserve"> PAGEREF _Toc506816373 \h </w:instrText>
      </w:r>
      <w:r>
        <w:rPr>
          <w:noProof/>
        </w:rPr>
      </w:r>
      <w:r>
        <w:rPr>
          <w:noProof/>
        </w:rPr>
        <w:fldChar w:fldCharType="separate"/>
      </w:r>
      <w:r w:rsidR="00235445">
        <w:rPr>
          <w:noProof/>
        </w:rPr>
        <w:t>22</w:t>
      </w:r>
      <w:r>
        <w:rPr>
          <w:noProof/>
        </w:rPr>
        <w:fldChar w:fldCharType="end"/>
      </w:r>
    </w:p>
    <w:p w14:paraId="0640AE59" w14:textId="6ECDDEF5" w:rsidR="006637B6" w:rsidRDefault="006637B6">
      <w:pPr>
        <w:pStyle w:val="TOC4"/>
        <w:rPr>
          <w:rFonts w:asciiTheme="minorHAnsi" w:eastAsiaTheme="minorEastAsia" w:hAnsiTheme="minorHAnsi" w:cstheme="minorBidi"/>
          <w:noProof/>
          <w:sz w:val="24"/>
          <w:szCs w:val="24"/>
          <w:lang w:val="en-CA" w:eastAsia="en-CA"/>
        </w:rPr>
      </w:pPr>
      <w:r>
        <w:rPr>
          <w:noProof/>
        </w:rPr>
        <w:t>Scientific Method</w:t>
      </w:r>
      <w:r>
        <w:rPr>
          <w:noProof/>
        </w:rPr>
        <w:tab/>
      </w:r>
      <w:r>
        <w:rPr>
          <w:noProof/>
        </w:rPr>
        <w:fldChar w:fldCharType="begin"/>
      </w:r>
      <w:r>
        <w:rPr>
          <w:noProof/>
        </w:rPr>
        <w:instrText xml:space="preserve"> PAGEREF _Toc506816374 \h </w:instrText>
      </w:r>
      <w:r>
        <w:rPr>
          <w:noProof/>
        </w:rPr>
      </w:r>
      <w:r>
        <w:rPr>
          <w:noProof/>
        </w:rPr>
        <w:fldChar w:fldCharType="separate"/>
      </w:r>
      <w:r w:rsidR="00235445">
        <w:rPr>
          <w:noProof/>
        </w:rPr>
        <w:t>22</w:t>
      </w:r>
      <w:r>
        <w:rPr>
          <w:noProof/>
        </w:rPr>
        <w:fldChar w:fldCharType="end"/>
      </w:r>
    </w:p>
    <w:p w14:paraId="7A6D3564" w14:textId="7831561A" w:rsidR="006637B6" w:rsidRDefault="006637B6">
      <w:pPr>
        <w:pStyle w:val="TOC4"/>
        <w:rPr>
          <w:rFonts w:asciiTheme="minorHAnsi" w:eastAsiaTheme="minorEastAsia" w:hAnsiTheme="minorHAnsi" w:cstheme="minorBidi"/>
          <w:noProof/>
          <w:sz w:val="24"/>
          <w:szCs w:val="24"/>
          <w:lang w:val="en-CA" w:eastAsia="en-CA"/>
        </w:rPr>
      </w:pPr>
      <w:r>
        <w:rPr>
          <w:noProof/>
        </w:rPr>
        <w:t>Objectivity of Results</w:t>
      </w:r>
      <w:r>
        <w:rPr>
          <w:noProof/>
        </w:rPr>
        <w:tab/>
      </w:r>
      <w:r>
        <w:rPr>
          <w:noProof/>
        </w:rPr>
        <w:fldChar w:fldCharType="begin"/>
      </w:r>
      <w:r>
        <w:rPr>
          <w:noProof/>
        </w:rPr>
        <w:instrText xml:space="preserve"> PAGEREF _Toc506816375 \h </w:instrText>
      </w:r>
      <w:r>
        <w:rPr>
          <w:noProof/>
        </w:rPr>
      </w:r>
      <w:r>
        <w:rPr>
          <w:noProof/>
        </w:rPr>
        <w:fldChar w:fldCharType="separate"/>
      </w:r>
      <w:r w:rsidR="00235445">
        <w:rPr>
          <w:noProof/>
        </w:rPr>
        <w:t>22</w:t>
      </w:r>
      <w:r>
        <w:rPr>
          <w:noProof/>
        </w:rPr>
        <w:fldChar w:fldCharType="end"/>
      </w:r>
    </w:p>
    <w:p w14:paraId="4AA62BD9" w14:textId="69085776" w:rsidR="006637B6" w:rsidRDefault="006637B6">
      <w:pPr>
        <w:pStyle w:val="TOC4"/>
        <w:rPr>
          <w:rFonts w:asciiTheme="minorHAnsi" w:eastAsiaTheme="minorEastAsia" w:hAnsiTheme="minorHAnsi" w:cstheme="minorBidi"/>
          <w:noProof/>
          <w:sz w:val="24"/>
          <w:szCs w:val="24"/>
          <w:lang w:val="en-CA" w:eastAsia="en-CA"/>
        </w:rPr>
      </w:pPr>
      <w:r>
        <w:rPr>
          <w:noProof/>
        </w:rPr>
        <w:t>Impartiality of Conduct</w:t>
      </w:r>
      <w:r>
        <w:rPr>
          <w:noProof/>
        </w:rPr>
        <w:tab/>
      </w:r>
      <w:r>
        <w:rPr>
          <w:noProof/>
        </w:rPr>
        <w:fldChar w:fldCharType="begin"/>
      </w:r>
      <w:r>
        <w:rPr>
          <w:noProof/>
        </w:rPr>
        <w:instrText xml:space="preserve"> PAGEREF _Toc506816376 \h </w:instrText>
      </w:r>
      <w:r>
        <w:rPr>
          <w:noProof/>
        </w:rPr>
      </w:r>
      <w:r>
        <w:rPr>
          <w:noProof/>
        </w:rPr>
        <w:fldChar w:fldCharType="separate"/>
      </w:r>
      <w:r w:rsidR="00235445">
        <w:rPr>
          <w:noProof/>
        </w:rPr>
        <w:t>22</w:t>
      </w:r>
      <w:r>
        <w:rPr>
          <w:noProof/>
        </w:rPr>
        <w:fldChar w:fldCharType="end"/>
      </w:r>
    </w:p>
    <w:p w14:paraId="63ECFAAC" w14:textId="096FA350" w:rsidR="006637B6" w:rsidRDefault="006637B6">
      <w:pPr>
        <w:pStyle w:val="TOC4"/>
        <w:rPr>
          <w:rFonts w:asciiTheme="minorHAnsi" w:eastAsiaTheme="minorEastAsia" w:hAnsiTheme="minorHAnsi" w:cstheme="minorBidi"/>
          <w:noProof/>
          <w:sz w:val="24"/>
          <w:szCs w:val="24"/>
          <w:lang w:val="en-CA" w:eastAsia="en-CA"/>
        </w:rPr>
      </w:pPr>
      <w:r>
        <w:rPr>
          <w:noProof/>
        </w:rPr>
        <w:t>Traceability of Measurement</w:t>
      </w:r>
      <w:r>
        <w:rPr>
          <w:noProof/>
        </w:rPr>
        <w:tab/>
      </w:r>
      <w:r>
        <w:rPr>
          <w:noProof/>
        </w:rPr>
        <w:fldChar w:fldCharType="begin"/>
      </w:r>
      <w:r>
        <w:rPr>
          <w:noProof/>
        </w:rPr>
        <w:instrText xml:space="preserve"> PAGEREF _Toc506816377 \h </w:instrText>
      </w:r>
      <w:r>
        <w:rPr>
          <w:noProof/>
        </w:rPr>
      </w:r>
      <w:r>
        <w:rPr>
          <w:noProof/>
        </w:rPr>
        <w:fldChar w:fldCharType="separate"/>
      </w:r>
      <w:r w:rsidR="00235445">
        <w:rPr>
          <w:noProof/>
        </w:rPr>
        <w:t>22</w:t>
      </w:r>
      <w:r>
        <w:rPr>
          <w:noProof/>
        </w:rPr>
        <w:fldChar w:fldCharType="end"/>
      </w:r>
    </w:p>
    <w:p w14:paraId="15598655" w14:textId="0F204DFD" w:rsidR="006637B6" w:rsidRDefault="006637B6">
      <w:pPr>
        <w:pStyle w:val="TOC4"/>
        <w:rPr>
          <w:rFonts w:asciiTheme="minorHAnsi" w:eastAsiaTheme="minorEastAsia" w:hAnsiTheme="minorHAnsi" w:cstheme="minorBidi"/>
          <w:noProof/>
          <w:sz w:val="24"/>
          <w:szCs w:val="24"/>
          <w:lang w:val="en-CA" w:eastAsia="en-CA"/>
        </w:rPr>
      </w:pPr>
      <w:r>
        <w:rPr>
          <w:noProof/>
        </w:rPr>
        <w:t>Repeatability of Test</w:t>
      </w:r>
      <w:r>
        <w:rPr>
          <w:noProof/>
        </w:rPr>
        <w:tab/>
      </w:r>
      <w:r>
        <w:rPr>
          <w:noProof/>
        </w:rPr>
        <w:fldChar w:fldCharType="begin"/>
      </w:r>
      <w:r>
        <w:rPr>
          <w:noProof/>
        </w:rPr>
        <w:instrText xml:space="preserve"> PAGEREF _Toc506816378 \h </w:instrText>
      </w:r>
      <w:r>
        <w:rPr>
          <w:noProof/>
        </w:rPr>
      </w:r>
      <w:r>
        <w:rPr>
          <w:noProof/>
        </w:rPr>
        <w:fldChar w:fldCharType="separate"/>
      </w:r>
      <w:r w:rsidR="00235445">
        <w:rPr>
          <w:noProof/>
        </w:rPr>
        <w:t>22</w:t>
      </w:r>
      <w:r>
        <w:rPr>
          <w:noProof/>
        </w:rPr>
        <w:fldChar w:fldCharType="end"/>
      </w:r>
    </w:p>
    <w:p w14:paraId="2683294C" w14:textId="2CD11C54" w:rsidR="006637B6" w:rsidRDefault="006637B6">
      <w:pPr>
        <w:pStyle w:val="TOC4"/>
        <w:rPr>
          <w:rFonts w:asciiTheme="minorHAnsi" w:eastAsiaTheme="minorEastAsia" w:hAnsiTheme="minorHAnsi" w:cstheme="minorBidi"/>
          <w:noProof/>
          <w:sz w:val="24"/>
          <w:szCs w:val="24"/>
          <w:lang w:val="en-CA" w:eastAsia="en-CA"/>
        </w:rPr>
      </w:pPr>
      <w:r>
        <w:rPr>
          <w:noProof/>
        </w:rPr>
        <w:t>Transparency of Process</w:t>
      </w:r>
      <w:r>
        <w:rPr>
          <w:noProof/>
        </w:rPr>
        <w:tab/>
      </w:r>
      <w:r>
        <w:rPr>
          <w:noProof/>
        </w:rPr>
        <w:fldChar w:fldCharType="begin"/>
      </w:r>
      <w:r>
        <w:rPr>
          <w:noProof/>
        </w:rPr>
        <w:instrText xml:space="preserve"> PAGEREF _Toc506816379 \h </w:instrText>
      </w:r>
      <w:r>
        <w:rPr>
          <w:noProof/>
        </w:rPr>
      </w:r>
      <w:r>
        <w:rPr>
          <w:noProof/>
        </w:rPr>
        <w:fldChar w:fldCharType="separate"/>
      </w:r>
      <w:r w:rsidR="00235445">
        <w:rPr>
          <w:noProof/>
        </w:rPr>
        <w:t>22</w:t>
      </w:r>
      <w:r>
        <w:rPr>
          <w:noProof/>
        </w:rPr>
        <w:fldChar w:fldCharType="end"/>
      </w:r>
    </w:p>
    <w:p w14:paraId="10D407DA" w14:textId="2B891222"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1.5.2</w:t>
      </w:r>
      <w:r>
        <w:rPr>
          <w:rFonts w:asciiTheme="minorHAnsi" w:eastAsiaTheme="minorEastAsia" w:hAnsiTheme="minorHAnsi" w:cstheme="minorBidi"/>
          <w:noProof/>
          <w:sz w:val="24"/>
          <w:szCs w:val="24"/>
          <w:lang w:val="en-CA" w:eastAsia="en-CA"/>
        </w:rPr>
        <w:tab/>
      </w:r>
      <w:r>
        <w:rPr>
          <w:noProof/>
        </w:rPr>
        <w:t>The Laboratory Quality Policy and Quality Objectives</w:t>
      </w:r>
      <w:r>
        <w:rPr>
          <w:noProof/>
        </w:rPr>
        <w:tab/>
      </w:r>
      <w:r>
        <w:rPr>
          <w:noProof/>
        </w:rPr>
        <w:fldChar w:fldCharType="begin"/>
      </w:r>
      <w:r>
        <w:rPr>
          <w:noProof/>
        </w:rPr>
        <w:instrText xml:space="preserve"> PAGEREF _Toc506816380 \h </w:instrText>
      </w:r>
      <w:r>
        <w:rPr>
          <w:noProof/>
        </w:rPr>
      </w:r>
      <w:r>
        <w:rPr>
          <w:noProof/>
        </w:rPr>
        <w:fldChar w:fldCharType="separate"/>
      </w:r>
      <w:r w:rsidR="00235445">
        <w:rPr>
          <w:noProof/>
        </w:rPr>
        <w:t>22</w:t>
      </w:r>
      <w:r>
        <w:rPr>
          <w:noProof/>
        </w:rPr>
        <w:fldChar w:fldCharType="end"/>
      </w:r>
    </w:p>
    <w:p w14:paraId="313DF55C" w14:textId="6990B3EB" w:rsidR="006637B6" w:rsidRDefault="006637B6">
      <w:pPr>
        <w:pStyle w:val="TOC4"/>
        <w:tabs>
          <w:tab w:val="left" w:pos="1680"/>
        </w:tabs>
        <w:rPr>
          <w:rFonts w:asciiTheme="minorHAnsi" w:eastAsiaTheme="minorEastAsia" w:hAnsiTheme="minorHAnsi" w:cstheme="minorBidi"/>
          <w:noProof/>
          <w:sz w:val="24"/>
          <w:szCs w:val="24"/>
          <w:lang w:val="en-CA" w:eastAsia="en-CA"/>
        </w:rPr>
      </w:pPr>
      <w:r>
        <w:rPr>
          <w:noProof/>
        </w:rPr>
        <w:t>1.5.2.1</w:t>
      </w:r>
      <w:r>
        <w:rPr>
          <w:rFonts w:asciiTheme="minorHAnsi" w:eastAsiaTheme="minorEastAsia" w:hAnsiTheme="minorHAnsi" w:cstheme="minorBidi"/>
          <w:noProof/>
          <w:sz w:val="24"/>
          <w:szCs w:val="24"/>
          <w:lang w:val="en-CA" w:eastAsia="en-CA"/>
        </w:rPr>
        <w:tab/>
      </w:r>
      <w:r>
        <w:rPr>
          <w:noProof/>
        </w:rPr>
        <w:t>Documented System (Chapter 1)</w:t>
      </w:r>
      <w:r>
        <w:rPr>
          <w:noProof/>
        </w:rPr>
        <w:tab/>
      </w:r>
      <w:r>
        <w:rPr>
          <w:noProof/>
        </w:rPr>
        <w:fldChar w:fldCharType="begin"/>
      </w:r>
      <w:r>
        <w:rPr>
          <w:noProof/>
        </w:rPr>
        <w:instrText xml:space="preserve"> PAGEREF _Toc506816381 \h </w:instrText>
      </w:r>
      <w:r>
        <w:rPr>
          <w:noProof/>
        </w:rPr>
      </w:r>
      <w:r>
        <w:rPr>
          <w:noProof/>
        </w:rPr>
        <w:fldChar w:fldCharType="separate"/>
      </w:r>
      <w:r w:rsidR="00235445">
        <w:rPr>
          <w:noProof/>
        </w:rPr>
        <w:t>23</w:t>
      </w:r>
      <w:r>
        <w:rPr>
          <w:noProof/>
        </w:rPr>
        <w:fldChar w:fldCharType="end"/>
      </w:r>
    </w:p>
    <w:p w14:paraId="30FAA8FC" w14:textId="65D9B2FD" w:rsidR="006637B6" w:rsidRDefault="006637B6">
      <w:pPr>
        <w:pStyle w:val="TOC4"/>
        <w:tabs>
          <w:tab w:val="left" w:pos="1680"/>
        </w:tabs>
        <w:rPr>
          <w:rFonts w:asciiTheme="minorHAnsi" w:eastAsiaTheme="minorEastAsia" w:hAnsiTheme="minorHAnsi" w:cstheme="minorBidi"/>
          <w:noProof/>
          <w:sz w:val="24"/>
          <w:szCs w:val="24"/>
          <w:lang w:val="en-CA" w:eastAsia="en-CA"/>
        </w:rPr>
      </w:pPr>
      <w:r>
        <w:rPr>
          <w:noProof/>
        </w:rPr>
        <w:t>1.5.2.2</w:t>
      </w:r>
      <w:r>
        <w:rPr>
          <w:rFonts w:asciiTheme="minorHAnsi" w:eastAsiaTheme="minorEastAsia" w:hAnsiTheme="minorHAnsi" w:cstheme="minorBidi"/>
          <w:noProof/>
          <w:sz w:val="24"/>
          <w:szCs w:val="24"/>
          <w:lang w:val="en-CA" w:eastAsia="en-CA"/>
        </w:rPr>
        <w:tab/>
      </w:r>
      <w:r>
        <w:rPr>
          <w:noProof/>
        </w:rPr>
        <w:t>Trained and Qualified Personnel (Chapter 2)</w:t>
      </w:r>
      <w:r>
        <w:rPr>
          <w:noProof/>
        </w:rPr>
        <w:tab/>
      </w:r>
      <w:r>
        <w:rPr>
          <w:noProof/>
        </w:rPr>
        <w:fldChar w:fldCharType="begin"/>
      </w:r>
      <w:r>
        <w:rPr>
          <w:noProof/>
        </w:rPr>
        <w:instrText xml:space="preserve"> PAGEREF _Toc506816382 \h </w:instrText>
      </w:r>
      <w:r>
        <w:rPr>
          <w:noProof/>
        </w:rPr>
      </w:r>
      <w:r>
        <w:rPr>
          <w:noProof/>
        </w:rPr>
        <w:fldChar w:fldCharType="separate"/>
      </w:r>
      <w:r w:rsidR="00235445">
        <w:rPr>
          <w:noProof/>
        </w:rPr>
        <w:t>23</w:t>
      </w:r>
      <w:r>
        <w:rPr>
          <w:noProof/>
        </w:rPr>
        <w:fldChar w:fldCharType="end"/>
      </w:r>
    </w:p>
    <w:p w14:paraId="1B3187DE" w14:textId="06F10D40" w:rsidR="006637B6" w:rsidRDefault="006637B6">
      <w:pPr>
        <w:pStyle w:val="TOC4"/>
        <w:tabs>
          <w:tab w:val="left" w:pos="1680"/>
        </w:tabs>
        <w:rPr>
          <w:rFonts w:asciiTheme="minorHAnsi" w:eastAsiaTheme="minorEastAsia" w:hAnsiTheme="minorHAnsi" w:cstheme="minorBidi"/>
          <w:noProof/>
          <w:sz w:val="24"/>
          <w:szCs w:val="24"/>
          <w:lang w:val="en-CA" w:eastAsia="en-CA"/>
        </w:rPr>
      </w:pPr>
      <w:r>
        <w:rPr>
          <w:noProof/>
        </w:rPr>
        <w:t>1.5.2.3</w:t>
      </w:r>
      <w:r>
        <w:rPr>
          <w:rFonts w:asciiTheme="minorHAnsi" w:eastAsiaTheme="minorEastAsia" w:hAnsiTheme="minorHAnsi" w:cstheme="minorBidi"/>
          <w:noProof/>
          <w:sz w:val="24"/>
          <w:szCs w:val="24"/>
          <w:lang w:val="en-CA" w:eastAsia="en-CA"/>
        </w:rPr>
        <w:tab/>
      </w:r>
      <w:r>
        <w:rPr>
          <w:noProof/>
        </w:rPr>
        <w:t>Valid Methods (Chapter 3)</w:t>
      </w:r>
      <w:r>
        <w:rPr>
          <w:noProof/>
        </w:rPr>
        <w:tab/>
      </w:r>
      <w:r>
        <w:rPr>
          <w:noProof/>
        </w:rPr>
        <w:fldChar w:fldCharType="begin"/>
      </w:r>
      <w:r>
        <w:rPr>
          <w:noProof/>
        </w:rPr>
        <w:instrText xml:space="preserve"> PAGEREF _Toc506816383 \h </w:instrText>
      </w:r>
      <w:r>
        <w:rPr>
          <w:noProof/>
        </w:rPr>
      </w:r>
      <w:r>
        <w:rPr>
          <w:noProof/>
        </w:rPr>
        <w:fldChar w:fldCharType="separate"/>
      </w:r>
      <w:r w:rsidR="00235445">
        <w:rPr>
          <w:noProof/>
        </w:rPr>
        <w:t>23</w:t>
      </w:r>
      <w:r>
        <w:rPr>
          <w:noProof/>
        </w:rPr>
        <w:fldChar w:fldCharType="end"/>
      </w:r>
    </w:p>
    <w:p w14:paraId="56360B97" w14:textId="5CCC573E" w:rsidR="006637B6" w:rsidRDefault="006637B6">
      <w:pPr>
        <w:pStyle w:val="TOC4"/>
        <w:tabs>
          <w:tab w:val="left" w:pos="1680"/>
        </w:tabs>
        <w:rPr>
          <w:rFonts w:asciiTheme="minorHAnsi" w:eastAsiaTheme="minorEastAsia" w:hAnsiTheme="minorHAnsi" w:cstheme="minorBidi"/>
          <w:noProof/>
          <w:sz w:val="24"/>
          <w:szCs w:val="24"/>
          <w:lang w:val="en-CA" w:eastAsia="en-CA"/>
        </w:rPr>
      </w:pPr>
      <w:r>
        <w:rPr>
          <w:noProof/>
        </w:rPr>
        <w:t>1.5.2.4</w:t>
      </w:r>
      <w:r>
        <w:rPr>
          <w:rFonts w:asciiTheme="minorHAnsi" w:eastAsiaTheme="minorEastAsia" w:hAnsiTheme="minorHAnsi" w:cstheme="minorBidi"/>
          <w:noProof/>
          <w:sz w:val="24"/>
          <w:szCs w:val="24"/>
          <w:lang w:val="en-CA" w:eastAsia="en-CA"/>
        </w:rPr>
        <w:tab/>
      </w:r>
      <w:r>
        <w:rPr>
          <w:noProof/>
        </w:rPr>
        <w:t>Supporting Infrastructure (Chapter 4)</w:t>
      </w:r>
      <w:r>
        <w:rPr>
          <w:noProof/>
        </w:rPr>
        <w:tab/>
      </w:r>
      <w:r>
        <w:rPr>
          <w:noProof/>
        </w:rPr>
        <w:fldChar w:fldCharType="begin"/>
      </w:r>
      <w:r>
        <w:rPr>
          <w:noProof/>
        </w:rPr>
        <w:instrText xml:space="preserve"> PAGEREF _Toc506816384 \h </w:instrText>
      </w:r>
      <w:r>
        <w:rPr>
          <w:noProof/>
        </w:rPr>
      </w:r>
      <w:r>
        <w:rPr>
          <w:noProof/>
        </w:rPr>
        <w:fldChar w:fldCharType="separate"/>
      </w:r>
      <w:r w:rsidR="00235445">
        <w:rPr>
          <w:noProof/>
        </w:rPr>
        <w:t>23</w:t>
      </w:r>
      <w:r>
        <w:rPr>
          <w:noProof/>
        </w:rPr>
        <w:fldChar w:fldCharType="end"/>
      </w:r>
    </w:p>
    <w:p w14:paraId="726785AE" w14:textId="5FBE46B6" w:rsidR="006637B6" w:rsidRDefault="006637B6">
      <w:pPr>
        <w:pStyle w:val="TOC4"/>
        <w:tabs>
          <w:tab w:val="left" w:pos="1680"/>
        </w:tabs>
        <w:rPr>
          <w:rFonts w:asciiTheme="minorHAnsi" w:eastAsiaTheme="minorEastAsia" w:hAnsiTheme="minorHAnsi" w:cstheme="minorBidi"/>
          <w:noProof/>
          <w:sz w:val="24"/>
          <w:szCs w:val="24"/>
          <w:lang w:val="en-CA" w:eastAsia="en-CA"/>
        </w:rPr>
      </w:pPr>
      <w:r>
        <w:rPr>
          <w:noProof/>
        </w:rPr>
        <w:t>1.5.2.5</w:t>
      </w:r>
      <w:r>
        <w:rPr>
          <w:rFonts w:asciiTheme="minorHAnsi" w:eastAsiaTheme="minorEastAsia" w:hAnsiTheme="minorHAnsi" w:cstheme="minorBidi"/>
          <w:noProof/>
          <w:sz w:val="24"/>
          <w:szCs w:val="24"/>
          <w:lang w:val="en-CA" w:eastAsia="en-CA"/>
        </w:rPr>
        <w:tab/>
      </w:r>
      <w:r>
        <w:rPr>
          <w:noProof/>
        </w:rPr>
        <w:t>Traceability of Measurement (Chapter 5)</w:t>
      </w:r>
      <w:r>
        <w:rPr>
          <w:noProof/>
        </w:rPr>
        <w:tab/>
      </w:r>
      <w:r>
        <w:rPr>
          <w:noProof/>
        </w:rPr>
        <w:fldChar w:fldCharType="begin"/>
      </w:r>
      <w:r>
        <w:rPr>
          <w:noProof/>
        </w:rPr>
        <w:instrText xml:space="preserve"> PAGEREF _Toc506816385 \h </w:instrText>
      </w:r>
      <w:r>
        <w:rPr>
          <w:noProof/>
        </w:rPr>
      </w:r>
      <w:r>
        <w:rPr>
          <w:noProof/>
        </w:rPr>
        <w:fldChar w:fldCharType="separate"/>
      </w:r>
      <w:r w:rsidR="00235445">
        <w:rPr>
          <w:noProof/>
        </w:rPr>
        <w:t>23</w:t>
      </w:r>
      <w:r>
        <w:rPr>
          <w:noProof/>
        </w:rPr>
        <w:fldChar w:fldCharType="end"/>
      </w:r>
    </w:p>
    <w:p w14:paraId="08805EA6" w14:textId="4F0FAF0D" w:rsidR="006637B6" w:rsidRDefault="006637B6">
      <w:pPr>
        <w:pStyle w:val="TOC4"/>
        <w:tabs>
          <w:tab w:val="left" w:pos="1680"/>
        </w:tabs>
        <w:rPr>
          <w:rFonts w:asciiTheme="minorHAnsi" w:eastAsiaTheme="minorEastAsia" w:hAnsiTheme="minorHAnsi" w:cstheme="minorBidi"/>
          <w:noProof/>
          <w:sz w:val="24"/>
          <w:szCs w:val="24"/>
          <w:lang w:val="en-CA" w:eastAsia="en-CA"/>
        </w:rPr>
      </w:pPr>
      <w:r>
        <w:rPr>
          <w:noProof/>
        </w:rPr>
        <w:t>1.5.2.6</w:t>
      </w:r>
      <w:r>
        <w:rPr>
          <w:rFonts w:asciiTheme="minorHAnsi" w:eastAsiaTheme="minorEastAsia" w:hAnsiTheme="minorHAnsi" w:cstheme="minorBidi"/>
          <w:noProof/>
          <w:sz w:val="24"/>
          <w:szCs w:val="24"/>
          <w:lang w:val="en-CA" w:eastAsia="en-CA"/>
        </w:rPr>
        <w:tab/>
      </w:r>
      <w:r>
        <w:rPr>
          <w:noProof/>
        </w:rPr>
        <w:t>Integrity of Samples and Sample Handling (Chapter 6)</w:t>
      </w:r>
      <w:r>
        <w:rPr>
          <w:noProof/>
        </w:rPr>
        <w:tab/>
      </w:r>
      <w:r>
        <w:rPr>
          <w:noProof/>
        </w:rPr>
        <w:fldChar w:fldCharType="begin"/>
      </w:r>
      <w:r>
        <w:rPr>
          <w:noProof/>
        </w:rPr>
        <w:instrText xml:space="preserve"> PAGEREF _Toc506816386 \h </w:instrText>
      </w:r>
      <w:r>
        <w:rPr>
          <w:noProof/>
        </w:rPr>
      </w:r>
      <w:r>
        <w:rPr>
          <w:noProof/>
        </w:rPr>
        <w:fldChar w:fldCharType="separate"/>
      </w:r>
      <w:r w:rsidR="00235445">
        <w:rPr>
          <w:noProof/>
        </w:rPr>
        <w:t>23</w:t>
      </w:r>
      <w:r>
        <w:rPr>
          <w:noProof/>
        </w:rPr>
        <w:fldChar w:fldCharType="end"/>
      </w:r>
    </w:p>
    <w:p w14:paraId="3FBBB24A" w14:textId="5D4A8695" w:rsidR="006637B6" w:rsidRDefault="006637B6">
      <w:pPr>
        <w:pStyle w:val="TOC4"/>
        <w:tabs>
          <w:tab w:val="left" w:pos="1680"/>
        </w:tabs>
        <w:rPr>
          <w:rFonts w:asciiTheme="minorHAnsi" w:eastAsiaTheme="minorEastAsia" w:hAnsiTheme="minorHAnsi" w:cstheme="minorBidi"/>
          <w:noProof/>
          <w:sz w:val="24"/>
          <w:szCs w:val="24"/>
          <w:lang w:val="en-CA" w:eastAsia="en-CA"/>
        </w:rPr>
      </w:pPr>
      <w:r>
        <w:rPr>
          <w:noProof/>
        </w:rPr>
        <w:t>1.5.2.7</w:t>
      </w:r>
      <w:r>
        <w:rPr>
          <w:rFonts w:asciiTheme="minorHAnsi" w:eastAsiaTheme="minorEastAsia" w:hAnsiTheme="minorHAnsi" w:cstheme="minorBidi"/>
          <w:noProof/>
          <w:sz w:val="24"/>
          <w:szCs w:val="24"/>
          <w:lang w:val="en-CA" w:eastAsia="en-CA"/>
        </w:rPr>
        <w:tab/>
      </w:r>
      <w:r>
        <w:rPr>
          <w:noProof/>
        </w:rPr>
        <w:t>Quality Assurance (Chapter 7)</w:t>
      </w:r>
      <w:r>
        <w:rPr>
          <w:noProof/>
        </w:rPr>
        <w:tab/>
      </w:r>
      <w:r>
        <w:rPr>
          <w:noProof/>
        </w:rPr>
        <w:fldChar w:fldCharType="begin"/>
      </w:r>
      <w:r>
        <w:rPr>
          <w:noProof/>
        </w:rPr>
        <w:instrText xml:space="preserve"> PAGEREF _Toc506816387 \h </w:instrText>
      </w:r>
      <w:r>
        <w:rPr>
          <w:noProof/>
        </w:rPr>
      </w:r>
      <w:r>
        <w:rPr>
          <w:noProof/>
        </w:rPr>
        <w:fldChar w:fldCharType="separate"/>
      </w:r>
      <w:r w:rsidR="00235445">
        <w:rPr>
          <w:noProof/>
        </w:rPr>
        <w:t>24</w:t>
      </w:r>
      <w:r>
        <w:rPr>
          <w:noProof/>
        </w:rPr>
        <w:fldChar w:fldCharType="end"/>
      </w:r>
    </w:p>
    <w:p w14:paraId="1EB38C43" w14:textId="7079EF59" w:rsidR="006637B6" w:rsidRDefault="006637B6">
      <w:pPr>
        <w:pStyle w:val="TOC4"/>
        <w:tabs>
          <w:tab w:val="left" w:pos="1680"/>
        </w:tabs>
        <w:rPr>
          <w:rFonts w:asciiTheme="minorHAnsi" w:eastAsiaTheme="minorEastAsia" w:hAnsiTheme="minorHAnsi" w:cstheme="minorBidi"/>
          <w:noProof/>
          <w:sz w:val="24"/>
          <w:szCs w:val="24"/>
          <w:lang w:val="en-CA" w:eastAsia="en-CA"/>
        </w:rPr>
      </w:pPr>
      <w:r>
        <w:rPr>
          <w:noProof/>
        </w:rPr>
        <w:t>1.5.2.8</w:t>
      </w:r>
      <w:r>
        <w:rPr>
          <w:rFonts w:asciiTheme="minorHAnsi" w:eastAsiaTheme="minorEastAsia" w:hAnsiTheme="minorHAnsi" w:cstheme="minorBidi"/>
          <w:noProof/>
          <w:sz w:val="24"/>
          <w:szCs w:val="24"/>
          <w:lang w:val="en-CA" w:eastAsia="en-CA"/>
        </w:rPr>
        <w:tab/>
      </w:r>
      <w:r>
        <w:rPr>
          <w:noProof/>
        </w:rPr>
        <w:t>Laboratory Workload (Chapter 8)</w:t>
      </w:r>
      <w:r>
        <w:rPr>
          <w:noProof/>
        </w:rPr>
        <w:tab/>
      </w:r>
      <w:r>
        <w:rPr>
          <w:noProof/>
        </w:rPr>
        <w:fldChar w:fldCharType="begin"/>
      </w:r>
      <w:r>
        <w:rPr>
          <w:noProof/>
        </w:rPr>
        <w:instrText xml:space="preserve"> PAGEREF _Toc506816388 \h </w:instrText>
      </w:r>
      <w:r>
        <w:rPr>
          <w:noProof/>
        </w:rPr>
      </w:r>
      <w:r>
        <w:rPr>
          <w:noProof/>
        </w:rPr>
        <w:fldChar w:fldCharType="separate"/>
      </w:r>
      <w:r w:rsidR="00235445">
        <w:rPr>
          <w:noProof/>
        </w:rPr>
        <w:t>24</w:t>
      </w:r>
      <w:r>
        <w:rPr>
          <w:noProof/>
        </w:rPr>
        <w:fldChar w:fldCharType="end"/>
      </w:r>
    </w:p>
    <w:p w14:paraId="6918B5D6" w14:textId="7E22B280"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1.5.3</w:t>
      </w:r>
      <w:r>
        <w:rPr>
          <w:rFonts w:asciiTheme="minorHAnsi" w:eastAsiaTheme="minorEastAsia" w:hAnsiTheme="minorHAnsi" w:cstheme="minorBidi"/>
          <w:noProof/>
          <w:sz w:val="24"/>
          <w:szCs w:val="24"/>
          <w:lang w:val="en-CA" w:eastAsia="en-CA"/>
        </w:rPr>
        <w:tab/>
      </w:r>
      <w:r>
        <w:rPr>
          <w:noProof/>
        </w:rPr>
        <w:t>The Resulting Quality System Structure and the Advantages of this Approach</w:t>
      </w:r>
      <w:r>
        <w:rPr>
          <w:noProof/>
        </w:rPr>
        <w:tab/>
      </w:r>
      <w:r>
        <w:rPr>
          <w:noProof/>
        </w:rPr>
        <w:fldChar w:fldCharType="begin"/>
      </w:r>
      <w:r>
        <w:rPr>
          <w:noProof/>
        </w:rPr>
        <w:instrText xml:space="preserve"> PAGEREF _Toc506816389 \h </w:instrText>
      </w:r>
      <w:r>
        <w:rPr>
          <w:noProof/>
        </w:rPr>
      </w:r>
      <w:r>
        <w:rPr>
          <w:noProof/>
        </w:rPr>
        <w:fldChar w:fldCharType="separate"/>
      </w:r>
      <w:r w:rsidR="00235445">
        <w:rPr>
          <w:noProof/>
        </w:rPr>
        <w:t>24</w:t>
      </w:r>
      <w:r>
        <w:rPr>
          <w:noProof/>
        </w:rPr>
        <w:fldChar w:fldCharType="end"/>
      </w:r>
    </w:p>
    <w:p w14:paraId="7404C83A" w14:textId="335C8BA8" w:rsidR="006637B6" w:rsidRDefault="006637B6">
      <w:pPr>
        <w:pStyle w:val="TOC1"/>
        <w:rPr>
          <w:rFonts w:asciiTheme="minorHAnsi" w:eastAsiaTheme="minorEastAsia" w:hAnsiTheme="minorHAnsi" w:cstheme="minorBidi"/>
          <w:b w:val="0"/>
          <w:caps w:val="0"/>
          <w:noProof/>
          <w:sz w:val="24"/>
          <w:szCs w:val="24"/>
          <w:lang w:val="en-CA" w:eastAsia="en-CA"/>
        </w:rPr>
      </w:pPr>
      <w:r w:rsidRPr="00C54DA9">
        <w:rPr>
          <w:noProof/>
          <w:color w:val="000000"/>
        </w:rPr>
        <w:t xml:space="preserve">Chapter 2 – Basic </w:t>
      </w:r>
      <w:r w:rsidRPr="00C54DA9">
        <w:rPr>
          <w:noProof/>
        </w:rPr>
        <w:t>Technical Requirements</w:t>
      </w:r>
      <w:r>
        <w:rPr>
          <w:noProof/>
        </w:rPr>
        <w:tab/>
      </w:r>
      <w:r>
        <w:rPr>
          <w:noProof/>
        </w:rPr>
        <w:fldChar w:fldCharType="begin"/>
      </w:r>
      <w:r>
        <w:rPr>
          <w:noProof/>
        </w:rPr>
        <w:instrText xml:space="preserve"> PAGEREF _Toc506816390 \h </w:instrText>
      </w:r>
      <w:r>
        <w:rPr>
          <w:noProof/>
        </w:rPr>
      </w:r>
      <w:r>
        <w:rPr>
          <w:noProof/>
        </w:rPr>
        <w:fldChar w:fldCharType="separate"/>
      </w:r>
      <w:r w:rsidR="00235445">
        <w:rPr>
          <w:noProof/>
        </w:rPr>
        <w:t>25</w:t>
      </w:r>
      <w:r>
        <w:rPr>
          <w:noProof/>
        </w:rPr>
        <w:fldChar w:fldCharType="end"/>
      </w:r>
    </w:p>
    <w:p w14:paraId="76825214" w14:textId="758CCBD0"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2.1</w:t>
      </w:r>
      <w:r>
        <w:rPr>
          <w:rFonts w:asciiTheme="minorHAnsi" w:eastAsiaTheme="minorEastAsia" w:hAnsiTheme="minorHAnsi" w:cstheme="minorBidi"/>
          <w:noProof/>
          <w:sz w:val="24"/>
          <w:szCs w:val="24"/>
          <w:lang w:val="en-CA" w:eastAsia="en-CA"/>
        </w:rPr>
        <w:tab/>
      </w:r>
      <w:r w:rsidRPr="00C54DA9">
        <w:rPr>
          <w:noProof/>
        </w:rPr>
        <w:t>Learning Objectives</w:t>
      </w:r>
      <w:r>
        <w:rPr>
          <w:noProof/>
        </w:rPr>
        <w:tab/>
      </w:r>
      <w:r>
        <w:rPr>
          <w:noProof/>
        </w:rPr>
        <w:fldChar w:fldCharType="begin"/>
      </w:r>
      <w:r>
        <w:rPr>
          <w:noProof/>
        </w:rPr>
        <w:instrText xml:space="preserve"> PAGEREF _Toc506816391 \h </w:instrText>
      </w:r>
      <w:r>
        <w:rPr>
          <w:noProof/>
        </w:rPr>
      </w:r>
      <w:r>
        <w:rPr>
          <w:noProof/>
        </w:rPr>
        <w:fldChar w:fldCharType="separate"/>
      </w:r>
      <w:r w:rsidR="00235445">
        <w:rPr>
          <w:noProof/>
        </w:rPr>
        <w:t>25</w:t>
      </w:r>
      <w:r>
        <w:rPr>
          <w:noProof/>
        </w:rPr>
        <w:fldChar w:fldCharType="end"/>
      </w:r>
    </w:p>
    <w:p w14:paraId="0093B099" w14:textId="3B1C2019"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2.2</w:t>
      </w:r>
      <w:r>
        <w:rPr>
          <w:rFonts w:asciiTheme="minorHAnsi" w:eastAsiaTheme="minorEastAsia" w:hAnsiTheme="minorHAnsi" w:cstheme="minorBidi"/>
          <w:noProof/>
          <w:sz w:val="24"/>
          <w:szCs w:val="24"/>
          <w:lang w:val="en-CA" w:eastAsia="en-CA"/>
        </w:rPr>
        <w:tab/>
      </w:r>
      <w:r w:rsidRPr="00C54DA9">
        <w:rPr>
          <w:noProof/>
        </w:rPr>
        <w:t>Completing the Chapter</w:t>
      </w:r>
      <w:r>
        <w:rPr>
          <w:noProof/>
        </w:rPr>
        <w:tab/>
      </w:r>
      <w:r>
        <w:rPr>
          <w:noProof/>
        </w:rPr>
        <w:fldChar w:fldCharType="begin"/>
      </w:r>
      <w:r>
        <w:rPr>
          <w:noProof/>
        </w:rPr>
        <w:instrText xml:space="preserve"> PAGEREF _Toc506816392 \h </w:instrText>
      </w:r>
      <w:r>
        <w:rPr>
          <w:noProof/>
        </w:rPr>
      </w:r>
      <w:r>
        <w:rPr>
          <w:noProof/>
        </w:rPr>
        <w:fldChar w:fldCharType="separate"/>
      </w:r>
      <w:r w:rsidR="00235445">
        <w:rPr>
          <w:noProof/>
        </w:rPr>
        <w:t>25</w:t>
      </w:r>
      <w:r>
        <w:rPr>
          <w:noProof/>
        </w:rPr>
        <w:fldChar w:fldCharType="end"/>
      </w:r>
    </w:p>
    <w:p w14:paraId="3CEA7D47" w14:textId="72E42E42" w:rsidR="006637B6" w:rsidRDefault="006637B6">
      <w:pPr>
        <w:pStyle w:val="TOC3"/>
        <w:rPr>
          <w:rFonts w:asciiTheme="minorHAnsi" w:eastAsiaTheme="minorEastAsia" w:hAnsiTheme="minorHAnsi" w:cstheme="minorBidi"/>
          <w:noProof/>
          <w:sz w:val="24"/>
          <w:szCs w:val="24"/>
          <w:lang w:val="en-CA" w:eastAsia="en-CA"/>
        </w:rPr>
      </w:pPr>
      <w:r>
        <w:rPr>
          <w:noProof/>
        </w:rPr>
        <w:t>Discussion Activity 2.1</w:t>
      </w:r>
      <w:r>
        <w:rPr>
          <w:noProof/>
        </w:rPr>
        <w:tab/>
      </w:r>
      <w:r>
        <w:rPr>
          <w:noProof/>
        </w:rPr>
        <w:fldChar w:fldCharType="begin"/>
      </w:r>
      <w:r>
        <w:rPr>
          <w:noProof/>
        </w:rPr>
        <w:instrText xml:space="preserve"> PAGEREF _Toc506816393 \h </w:instrText>
      </w:r>
      <w:r>
        <w:rPr>
          <w:noProof/>
        </w:rPr>
      </w:r>
      <w:r>
        <w:rPr>
          <w:noProof/>
        </w:rPr>
        <w:fldChar w:fldCharType="separate"/>
      </w:r>
      <w:r w:rsidR="00235445">
        <w:rPr>
          <w:noProof/>
        </w:rPr>
        <w:t>25</w:t>
      </w:r>
      <w:r>
        <w:rPr>
          <w:noProof/>
        </w:rPr>
        <w:fldChar w:fldCharType="end"/>
      </w:r>
    </w:p>
    <w:p w14:paraId="0AD4E045" w14:textId="53861D76" w:rsidR="006637B6" w:rsidRDefault="006637B6">
      <w:pPr>
        <w:pStyle w:val="TOC3"/>
        <w:rPr>
          <w:rFonts w:asciiTheme="minorHAnsi" w:eastAsiaTheme="minorEastAsia" w:hAnsiTheme="minorHAnsi" w:cstheme="minorBidi"/>
          <w:noProof/>
          <w:sz w:val="24"/>
          <w:szCs w:val="24"/>
          <w:lang w:val="en-CA" w:eastAsia="en-CA"/>
        </w:rPr>
      </w:pPr>
      <w:r>
        <w:rPr>
          <w:noProof/>
        </w:rPr>
        <w:t>Discussion Activity 2.2</w:t>
      </w:r>
      <w:r>
        <w:rPr>
          <w:noProof/>
        </w:rPr>
        <w:tab/>
      </w:r>
      <w:r>
        <w:rPr>
          <w:noProof/>
        </w:rPr>
        <w:fldChar w:fldCharType="begin"/>
      </w:r>
      <w:r>
        <w:rPr>
          <w:noProof/>
        </w:rPr>
        <w:instrText xml:space="preserve"> PAGEREF _Toc506816394 \h </w:instrText>
      </w:r>
      <w:r>
        <w:rPr>
          <w:noProof/>
        </w:rPr>
      </w:r>
      <w:r>
        <w:rPr>
          <w:noProof/>
        </w:rPr>
        <w:fldChar w:fldCharType="separate"/>
      </w:r>
      <w:r w:rsidR="00235445">
        <w:rPr>
          <w:noProof/>
        </w:rPr>
        <w:t>25</w:t>
      </w:r>
      <w:r>
        <w:rPr>
          <w:noProof/>
        </w:rPr>
        <w:fldChar w:fldCharType="end"/>
      </w:r>
    </w:p>
    <w:p w14:paraId="23AC5CFB" w14:textId="3B021D73" w:rsidR="006637B6" w:rsidRDefault="006637B6">
      <w:pPr>
        <w:pStyle w:val="TOC3"/>
        <w:rPr>
          <w:rFonts w:asciiTheme="minorHAnsi" w:eastAsiaTheme="minorEastAsia" w:hAnsiTheme="minorHAnsi" w:cstheme="minorBidi"/>
          <w:noProof/>
          <w:sz w:val="24"/>
          <w:szCs w:val="24"/>
          <w:lang w:val="en-CA" w:eastAsia="en-CA"/>
        </w:rPr>
      </w:pPr>
      <w:r>
        <w:rPr>
          <w:noProof/>
        </w:rPr>
        <w:t>Discussion Activity 2.3</w:t>
      </w:r>
      <w:r>
        <w:rPr>
          <w:noProof/>
        </w:rPr>
        <w:tab/>
      </w:r>
      <w:r>
        <w:rPr>
          <w:noProof/>
        </w:rPr>
        <w:fldChar w:fldCharType="begin"/>
      </w:r>
      <w:r>
        <w:rPr>
          <w:noProof/>
        </w:rPr>
        <w:instrText xml:space="preserve"> PAGEREF _Toc506816395 \h </w:instrText>
      </w:r>
      <w:r>
        <w:rPr>
          <w:noProof/>
        </w:rPr>
      </w:r>
      <w:r>
        <w:rPr>
          <w:noProof/>
        </w:rPr>
        <w:fldChar w:fldCharType="separate"/>
      </w:r>
      <w:r w:rsidR="00235445">
        <w:rPr>
          <w:noProof/>
        </w:rPr>
        <w:t>25</w:t>
      </w:r>
      <w:r>
        <w:rPr>
          <w:noProof/>
        </w:rPr>
        <w:fldChar w:fldCharType="end"/>
      </w:r>
    </w:p>
    <w:p w14:paraId="2677DF94" w14:textId="70EEDFD7" w:rsidR="006637B6" w:rsidRDefault="006637B6">
      <w:pPr>
        <w:pStyle w:val="TOC3"/>
        <w:rPr>
          <w:rFonts w:asciiTheme="minorHAnsi" w:eastAsiaTheme="minorEastAsia" w:hAnsiTheme="minorHAnsi" w:cstheme="minorBidi"/>
          <w:noProof/>
          <w:sz w:val="24"/>
          <w:szCs w:val="24"/>
          <w:lang w:val="en-CA" w:eastAsia="en-CA"/>
        </w:rPr>
      </w:pPr>
      <w:r>
        <w:rPr>
          <w:noProof/>
        </w:rPr>
        <w:t>Discussion Activity 2.4</w:t>
      </w:r>
      <w:r>
        <w:rPr>
          <w:noProof/>
        </w:rPr>
        <w:tab/>
      </w:r>
      <w:r>
        <w:rPr>
          <w:noProof/>
        </w:rPr>
        <w:fldChar w:fldCharType="begin"/>
      </w:r>
      <w:r>
        <w:rPr>
          <w:noProof/>
        </w:rPr>
        <w:instrText xml:space="preserve"> PAGEREF _Toc506816396 \h </w:instrText>
      </w:r>
      <w:r>
        <w:rPr>
          <w:noProof/>
        </w:rPr>
      </w:r>
      <w:r>
        <w:rPr>
          <w:noProof/>
        </w:rPr>
        <w:fldChar w:fldCharType="separate"/>
      </w:r>
      <w:r w:rsidR="00235445">
        <w:rPr>
          <w:noProof/>
        </w:rPr>
        <w:t>25</w:t>
      </w:r>
      <w:r>
        <w:rPr>
          <w:noProof/>
        </w:rPr>
        <w:fldChar w:fldCharType="end"/>
      </w:r>
    </w:p>
    <w:p w14:paraId="5FC8F4CD" w14:textId="1390EADE" w:rsidR="006637B6" w:rsidRDefault="006637B6">
      <w:pPr>
        <w:pStyle w:val="TOC3"/>
        <w:rPr>
          <w:rFonts w:asciiTheme="minorHAnsi" w:eastAsiaTheme="minorEastAsia" w:hAnsiTheme="minorHAnsi" w:cstheme="minorBidi"/>
          <w:noProof/>
          <w:sz w:val="24"/>
          <w:szCs w:val="24"/>
          <w:lang w:val="en-CA" w:eastAsia="en-CA"/>
        </w:rPr>
      </w:pPr>
      <w:r>
        <w:rPr>
          <w:noProof/>
        </w:rPr>
        <w:t>Discussion Activity 2.5</w:t>
      </w:r>
      <w:r>
        <w:rPr>
          <w:noProof/>
        </w:rPr>
        <w:tab/>
      </w:r>
      <w:r>
        <w:rPr>
          <w:noProof/>
        </w:rPr>
        <w:fldChar w:fldCharType="begin"/>
      </w:r>
      <w:r>
        <w:rPr>
          <w:noProof/>
        </w:rPr>
        <w:instrText xml:space="preserve"> PAGEREF _Toc506816397 \h </w:instrText>
      </w:r>
      <w:r>
        <w:rPr>
          <w:noProof/>
        </w:rPr>
      </w:r>
      <w:r>
        <w:rPr>
          <w:noProof/>
        </w:rPr>
        <w:fldChar w:fldCharType="separate"/>
      </w:r>
      <w:r w:rsidR="00235445">
        <w:rPr>
          <w:noProof/>
        </w:rPr>
        <w:t>26</w:t>
      </w:r>
      <w:r>
        <w:rPr>
          <w:noProof/>
        </w:rPr>
        <w:fldChar w:fldCharType="end"/>
      </w:r>
    </w:p>
    <w:p w14:paraId="3B64339D" w14:textId="3D1B8F6D"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2.3</w:t>
      </w:r>
      <w:r>
        <w:rPr>
          <w:rFonts w:asciiTheme="minorHAnsi" w:eastAsiaTheme="minorEastAsia" w:hAnsiTheme="minorHAnsi" w:cstheme="minorBidi"/>
          <w:noProof/>
          <w:sz w:val="24"/>
          <w:szCs w:val="24"/>
          <w:lang w:val="en-CA" w:eastAsia="en-CA"/>
        </w:rPr>
        <w:tab/>
      </w:r>
      <w:r w:rsidRPr="00C54DA9">
        <w:rPr>
          <w:noProof/>
        </w:rPr>
        <w:t>Basic Requirements (Clause 7)</w:t>
      </w:r>
      <w:r>
        <w:rPr>
          <w:noProof/>
        </w:rPr>
        <w:tab/>
      </w:r>
      <w:r>
        <w:rPr>
          <w:noProof/>
        </w:rPr>
        <w:fldChar w:fldCharType="begin"/>
      </w:r>
      <w:r>
        <w:rPr>
          <w:noProof/>
        </w:rPr>
        <w:instrText xml:space="preserve"> PAGEREF _Toc506816398 \h </w:instrText>
      </w:r>
      <w:r>
        <w:rPr>
          <w:noProof/>
        </w:rPr>
      </w:r>
      <w:r>
        <w:rPr>
          <w:noProof/>
        </w:rPr>
        <w:fldChar w:fldCharType="separate"/>
      </w:r>
      <w:r w:rsidR="00235445">
        <w:rPr>
          <w:noProof/>
        </w:rPr>
        <w:t>26</w:t>
      </w:r>
      <w:r>
        <w:rPr>
          <w:noProof/>
        </w:rPr>
        <w:fldChar w:fldCharType="end"/>
      </w:r>
    </w:p>
    <w:p w14:paraId="0E1CF165" w14:textId="4E74CE06"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lastRenderedPageBreak/>
        <w:t>2.4</w:t>
      </w:r>
      <w:r>
        <w:rPr>
          <w:rFonts w:asciiTheme="minorHAnsi" w:eastAsiaTheme="minorEastAsia" w:hAnsiTheme="minorHAnsi" w:cstheme="minorBidi"/>
          <w:noProof/>
          <w:sz w:val="24"/>
          <w:szCs w:val="24"/>
          <w:lang w:val="en-CA" w:eastAsia="en-CA"/>
        </w:rPr>
        <w:tab/>
      </w:r>
      <w:r w:rsidRPr="00C54DA9">
        <w:rPr>
          <w:noProof/>
        </w:rPr>
        <w:t>People with the Skills and Knowledge (Clause 6)</w:t>
      </w:r>
      <w:r>
        <w:rPr>
          <w:noProof/>
        </w:rPr>
        <w:tab/>
      </w:r>
      <w:r>
        <w:rPr>
          <w:noProof/>
        </w:rPr>
        <w:fldChar w:fldCharType="begin"/>
      </w:r>
      <w:r>
        <w:rPr>
          <w:noProof/>
        </w:rPr>
        <w:instrText xml:space="preserve"> PAGEREF _Toc506816399 \h </w:instrText>
      </w:r>
      <w:r>
        <w:rPr>
          <w:noProof/>
        </w:rPr>
      </w:r>
      <w:r>
        <w:rPr>
          <w:noProof/>
        </w:rPr>
        <w:fldChar w:fldCharType="separate"/>
      </w:r>
      <w:r w:rsidR="00235445">
        <w:rPr>
          <w:noProof/>
        </w:rPr>
        <w:t>26</w:t>
      </w:r>
      <w:r>
        <w:rPr>
          <w:noProof/>
        </w:rPr>
        <w:fldChar w:fldCharType="end"/>
      </w:r>
    </w:p>
    <w:p w14:paraId="07655DA0" w14:textId="7FC2C1B8"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2.5</w:t>
      </w:r>
      <w:r>
        <w:rPr>
          <w:rFonts w:asciiTheme="minorHAnsi" w:eastAsiaTheme="minorEastAsia" w:hAnsiTheme="minorHAnsi" w:cstheme="minorBidi"/>
          <w:noProof/>
          <w:sz w:val="24"/>
          <w:szCs w:val="24"/>
          <w:lang w:val="en-CA" w:eastAsia="en-CA"/>
        </w:rPr>
        <w:tab/>
      </w:r>
      <w:r w:rsidRPr="00C54DA9">
        <w:rPr>
          <w:noProof/>
        </w:rPr>
        <w:t>Environment with the Facilities and Equipment (Clause 6)</w:t>
      </w:r>
      <w:r>
        <w:rPr>
          <w:noProof/>
        </w:rPr>
        <w:tab/>
      </w:r>
      <w:r>
        <w:rPr>
          <w:noProof/>
        </w:rPr>
        <w:fldChar w:fldCharType="begin"/>
      </w:r>
      <w:r>
        <w:rPr>
          <w:noProof/>
        </w:rPr>
        <w:instrText xml:space="preserve"> PAGEREF _Toc506816400 \h </w:instrText>
      </w:r>
      <w:r>
        <w:rPr>
          <w:noProof/>
        </w:rPr>
      </w:r>
      <w:r>
        <w:rPr>
          <w:noProof/>
        </w:rPr>
        <w:fldChar w:fldCharType="separate"/>
      </w:r>
      <w:r w:rsidR="00235445">
        <w:rPr>
          <w:noProof/>
        </w:rPr>
        <w:t>27</w:t>
      </w:r>
      <w:r>
        <w:rPr>
          <w:noProof/>
        </w:rPr>
        <w:fldChar w:fldCharType="end"/>
      </w:r>
    </w:p>
    <w:p w14:paraId="56C583DD" w14:textId="16CDC50E"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2.6</w:t>
      </w:r>
      <w:r>
        <w:rPr>
          <w:rFonts w:asciiTheme="minorHAnsi" w:eastAsiaTheme="minorEastAsia" w:hAnsiTheme="minorHAnsi" w:cstheme="minorBidi"/>
          <w:noProof/>
          <w:sz w:val="24"/>
          <w:szCs w:val="24"/>
          <w:lang w:val="en-CA" w:eastAsia="en-CA"/>
        </w:rPr>
        <w:tab/>
      </w:r>
      <w:r w:rsidRPr="00C54DA9">
        <w:rPr>
          <w:noProof/>
        </w:rPr>
        <w:t>Quality Control (Clause 7.7)</w:t>
      </w:r>
      <w:r>
        <w:rPr>
          <w:noProof/>
        </w:rPr>
        <w:tab/>
      </w:r>
      <w:r>
        <w:rPr>
          <w:noProof/>
        </w:rPr>
        <w:fldChar w:fldCharType="begin"/>
      </w:r>
      <w:r>
        <w:rPr>
          <w:noProof/>
        </w:rPr>
        <w:instrText xml:space="preserve"> PAGEREF _Toc506816401 \h </w:instrText>
      </w:r>
      <w:r>
        <w:rPr>
          <w:noProof/>
        </w:rPr>
      </w:r>
      <w:r>
        <w:rPr>
          <w:noProof/>
        </w:rPr>
        <w:fldChar w:fldCharType="separate"/>
      </w:r>
      <w:r w:rsidR="00235445">
        <w:rPr>
          <w:noProof/>
        </w:rPr>
        <w:t>27</w:t>
      </w:r>
      <w:r>
        <w:rPr>
          <w:noProof/>
        </w:rPr>
        <w:fldChar w:fldCharType="end"/>
      </w:r>
    </w:p>
    <w:p w14:paraId="72608CB9" w14:textId="728B43C9"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2.7</w:t>
      </w:r>
      <w:r>
        <w:rPr>
          <w:rFonts w:asciiTheme="minorHAnsi" w:eastAsiaTheme="minorEastAsia" w:hAnsiTheme="minorHAnsi" w:cstheme="minorBidi"/>
          <w:noProof/>
          <w:sz w:val="24"/>
          <w:szCs w:val="24"/>
          <w:lang w:val="en-CA" w:eastAsia="en-CA"/>
        </w:rPr>
        <w:tab/>
      </w:r>
      <w:r w:rsidRPr="00C54DA9">
        <w:rPr>
          <w:noProof/>
        </w:rPr>
        <w:t>… and Procedures…. (Clause 7.2)</w:t>
      </w:r>
      <w:r>
        <w:rPr>
          <w:noProof/>
        </w:rPr>
        <w:tab/>
      </w:r>
      <w:r>
        <w:rPr>
          <w:noProof/>
        </w:rPr>
        <w:fldChar w:fldCharType="begin"/>
      </w:r>
      <w:r>
        <w:rPr>
          <w:noProof/>
        </w:rPr>
        <w:instrText xml:space="preserve"> PAGEREF _Toc506816402 \h </w:instrText>
      </w:r>
      <w:r>
        <w:rPr>
          <w:noProof/>
        </w:rPr>
      </w:r>
      <w:r>
        <w:rPr>
          <w:noProof/>
        </w:rPr>
        <w:fldChar w:fldCharType="separate"/>
      </w:r>
      <w:r w:rsidR="00235445">
        <w:rPr>
          <w:noProof/>
        </w:rPr>
        <w:t>28</w:t>
      </w:r>
      <w:r>
        <w:rPr>
          <w:noProof/>
        </w:rPr>
        <w:fldChar w:fldCharType="end"/>
      </w:r>
    </w:p>
    <w:p w14:paraId="7D03946F" w14:textId="1DC93337"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2.8</w:t>
      </w:r>
      <w:r>
        <w:rPr>
          <w:rFonts w:asciiTheme="minorHAnsi" w:eastAsiaTheme="minorEastAsia" w:hAnsiTheme="minorHAnsi" w:cstheme="minorBidi"/>
          <w:noProof/>
          <w:sz w:val="24"/>
          <w:szCs w:val="24"/>
          <w:lang w:val="en-CA" w:eastAsia="en-CA"/>
        </w:rPr>
        <w:tab/>
      </w:r>
      <w:r w:rsidRPr="00C54DA9">
        <w:rPr>
          <w:noProof/>
        </w:rPr>
        <w:t>Sampling and Sample Handling (Clauses 7.3 and 7.4)</w:t>
      </w:r>
      <w:r>
        <w:rPr>
          <w:noProof/>
        </w:rPr>
        <w:tab/>
      </w:r>
      <w:r>
        <w:rPr>
          <w:noProof/>
        </w:rPr>
        <w:fldChar w:fldCharType="begin"/>
      </w:r>
      <w:r>
        <w:rPr>
          <w:noProof/>
        </w:rPr>
        <w:instrText xml:space="preserve"> PAGEREF _Toc506816403 \h </w:instrText>
      </w:r>
      <w:r>
        <w:rPr>
          <w:noProof/>
        </w:rPr>
      </w:r>
      <w:r>
        <w:rPr>
          <w:noProof/>
        </w:rPr>
        <w:fldChar w:fldCharType="separate"/>
      </w:r>
      <w:r w:rsidR="00235445">
        <w:rPr>
          <w:noProof/>
        </w:rPr>
        <w:t>28</w:t>
      </w:r>
      <w:r>
        <w:rPr>
          <w:noProof/>
        </w:rPr>
        <w:fldChar w:fldCharType="end"/>
      </w:r>
    </w:p>
    <w:p w14:paraId="0D6250A7" w14:textId="090307F6"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2.9</w:t>
      </w:r>
      <w:r>
        <w:rPr>
          <w:rFonts w:asciiTheme="minorHAnsi" w:eastAsiaTheme="minorEastAsia" w:hAnsiTheme="minorHAnsi" w:cstheme="minorBidi"/>
          <w:noProof/>
          <w:sz w:val="24"/>
          <w:szCs w:val="24"/>
          <w:lang w:val="en-CA" w:eastAsia="en-CA"/>
        </w:rPr>
        <w:tab/>
      </w:r>
      <w:r w:rsidRPr="00C54DA9">
        <w:rPr>
          <w:noProof/>
        </w:rPr>
        <w:t>Reporting the Results (Clause 7.8)</w:t>
      </w:r>
      <w:r>
        <w:rPr>
          <w:noProof/>
        </w:rPr>
        <w:tab/>
      </w:r>
      <w:r>
        <w:rPr>
          <w:noProof/>
        </w:rPr>
        <w:fldChar w:fldCharType="begin"/>
      </w:r>
      <w:r>
        <w:rPr>
          <w:noProof/>
        </w:rPr>
        <w:instrText xml:space="preserve"> PAGEREF _Toc506816404 \h </w:instrText>
      </w:r>
      <w:r>
        <w:rPr>
          <w:noProof/>
        </w:rPr>
      </w:r>
      <w:r>
        <w:rPr>
          <w:noProof/>
        </w:rPr>
        <w:fldChar w:fldCharType="separate"/>
      </w:r>
      <w:r w:rsidR="00235445">
        <w:rPr>
          <w:noProof/>
        </w:rPr>
        <w:t>28</w:t>
      </w:r>
      <w:r>
        <w:rPr>
          <w:noProof/>
        </w:rPr>
        <w:fldChar w:fldCharType="end"/>
      </w:r>
    </w:p>
    <w:p w14:paraId="0FBCC08E" w14:textId="62FCBDE7"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2.10</w:t>
      </w:r>
      <w:r>
        <w:rPr>
          <w:rFonts w:asciiTheme="minorHAnsi" w:eastAsiaTheme="minorEastAsia" w:hAnsiTheme="minorHAnsi" w:cstheme="minorBidi"/>
          <w:noProof/>
          <w:sz w:val="24"/>
          <w:szCs w:val="24"/>
          <w:lang w:val="en-CA" w:eastAsia="en-CA"/>
        </w:rPr>
        <w:tab/>
      </w:r>
      <w:r w:rsidRPr="00C54DA9">
        <w:rPr>
          <w:noProof/>
        </w:rPr>
        <w:t>The Decision Rule (Clause 7.8.6)</w:t>
      </w:r>
      <w:r>
        <w:rPr>
          <w:noProof/>
        </w:rPr>
        <w:tab/>
      </w:r>
      <w:r>
        <w:rPr>
          <w:noProof/>
        </w:rPr>
        <w:fldChar w:fldCharType="begin"/>
      </w:r>
      <w:r>
        <w:rPr>
          <w:noProof/>
        </w:rPr>
        <w:instrText xml:space="preserve"> PAGEREF _Toc506816405 \h </w:instrText>
      </w:r>
      <w:r>
        <w:rPr>
          <w:noProof/>
        </w:rPr>
      </w:r>
      <w:r>
        <w:rPr>
          <w:noProof/>
        </w:rPr>
        <w:fldChar w:fldCharType="separate"/>
      </w:r>
      <w:r w:rsidR="00235445">
        <w:rPr>
          <w:noProof/>
        </w:rPr>
        <w:t>29</w:t>
      </w:r>
      <w:r>
        <w:rPr>
          <w:noProof/>
        </w:rPr>
        <w:fldChar w:fldCharType="end"/>
      </w:r>
    </w:p>
    <w:p w14:paraId="5733CFAA" w14:textId="5C3C0AEE" w:rsidR="006637B6" w:rsidRDefault="006637B6">
      <w:pPr>
        <w:pStyle w:val="TOC3"/>
        <w:tabs>
          <w:tab w:val="left" w:pos="1440"/>
        </w:tabs>
        <w:rPr>
          <w:rFonts w:asciiTheme="minorHAnsi" w:eastAsiaTheme="minorEastAsia" w:hAnsiTheme="minorHAnsi" w:cstheme="minorBidi"/>
          <w:noProof/>
          <w:sz w:val="24"/>
          <w:szCs w:val="24"/>
          <w:lang w:val="en-CA" w:eastAsia="en-CA"/>
        </w:rPr>
      </w:pPr>
      <w:r>
        <w:rPr>
          <w:noProof/>
        </w:rPr>
        <w:t>2.10.1</w:t>
      </w:r>
      <w:r>
        <w:rPr>
          <w:rFonts w:asciiTheme="minorHAnsi" w:eastAsiaTheme="minorEastAsia" w:hAnsiTheme="minorHAnsi" w:cstheme="minorBidi"/>
          <w:noProof/>
          <w:sz w:val="24"/>
          <w:szCs w:val="24"/>
          <w:lang w:val="en-CA" w:eastAsia="en-CA"/>
        </w:rPr>
        <w:tab/>
      </w:r>
      <w:r>
        <w:rPr>
          <w:noProof/>
        </w:rPr>
        <w:t>Impact of Uncertainty on Statement of Compliance:</w:t>
      </w:r>
      <w:r>
        <w:rPr>
          <w:noProof/>
        </w:rPr>
        <w:tab/>
      </w:r>
      <w:r>
        <w:rPr>
          <w:noProof/>
        </w:rPr>
        <w:fldChar w:fldCharType="begin"/>
      </w:r>
      <w:r>
        <w:rPr>
          <w:noProof/>
        </w:rPr>
        <w:instrText xml:space="preserve"> PAGEREF _Toc506816406 \h </w:instrText>
      </w:r>
      <w:r>
        <w:rPr>
          <w:noProof/>
        </w:rPr>
      </w:r>
      <w:r>
        <w:rPr>
          <w:noProof/>
        </w:rPr>
        <w:fldChar w:fldCharType="separate"/>
      </w:r>
      <w:r w:rsidR="00235445">
        <w:rPr>
          <w:noProof/>
        </w:rPr>
        <w:t>29</w:t>
      </w:r>
      <w:r>
        <w:rPr>
          <w:noProof/>
        </w:rPr>
        <w:fldChar w:fldCharType="end"/>
      </w:r>
    </w:p>
    <w:p w14:paraId="79B2A2EB" w14:textId="641286ED" w:rsidR="006637B6" w:rsidRDefault="006637B6">
      <w:pPr>
        <w:pStyle w:val="TOC3"/>
        <w:tabs>
          <w:tab w:val="left" w:pos="1440"/>
        </w:tabs>
        <w:rPr>
          <w:rFonts w:asciiTheme="minorHAnsi" w:eastAsiaTheme="minorEastAsia" w:hAnsiTheme="minorHAnsi" w:cstheme="minorBidi"/>
          <w:noProof/>
          <w:sz w:val="24"/>
          <w:szCs w:val="24"/>
          <w:lang w:val="en-CA" w:eastAsia="en-CA"/>
        </w:rPr>
      </w:pPr>
      <w:r>
        <w:rPr>
          <w:noProof/>
        </w:rPr>
        <w:t>2.10.2</w:t>
      </w:r>
      <w:r>
        <w:rPr>
          <w:rFonts w:asciiTheme="minorHAnsi" w:eastAsiaTheme="minorEastAsia" w:hAnsiTheme="minorHAnsi" w:cstheme="minorBidi"/>
          <w:noProof/>
          <w:sz w:val="24"/>
          <w:szCs w:val="24"/>
          <w:lang w:val="en-CA" w:eastAsia="en-CA"/>
        </w:rPr>
        <w:tab/>
      </w:r>
      <w:r>
        <w:rPr>
          <w:noProof/>
        </w:rPr>
        <w:t>Examples of Decision Rule</w:t>
      </w:r>
      <w:r>
        <w:rPr>
          <w:noProof/>
        </w:rPr>
        <w:tab/>
      </w:r>
      <w:r>
        <w:rPr>
          <w:noProof/>
        </w:rPr>
        <w:fldChar w:fldCharType="begin"/>
      </w:r>
      <w:r>
        <w:rPr>
          <w:noProof/>
        </w:rPr>
        <w:instrText xml:space="preserve"> PAGEREF _Toc506816407 \h </w:instrText>
      </w:r>
      <w:r>
        <w:rPr>
          <w:noProof/>
        </w:rPr>
      </w:r>
      <w:r>
        <w:rPr>
          <w:noProof/>
        </w:rPr>
        <w:fldChar w:fldCharType="separate"/>
      </w:r>
      <w:r w:rsidR="00235445">
        <w:rPr>
          <w:noProof/>
        </w:rPr>
        <w:t>30</w:t>
      </w:r>
      <w:r>
        <w:rPr>
          <w:noProof/>
        </w:rPr>
        <w:fldChar w:fldCharType="end"/>
      </w:r>
    </w:p>
    <w:p w14:paraId="5520FC5E" w14:textId="673FB75C" w:rsidR="006637B6" w:rsidRDefault="006637B6">
      <w:pPr>
        <w:pStyle w:val="TOC1"/>
        <w:rPr>
          <w:rFonts w:asciiTheme="minorHAnsi" w:eastAsiaTheme="minorEastAsia" w:hAnsiTheme="minorHAnsi" w:cstheme="minorBidi"/>
          <w:b w:val="0"/>
          <w:caps w:val="0"/>
          <w:noProof/>
          <w:sz w:val="24"/>
          <w:szCs w:val="24"/>
          <w:lang w:val="en-CA" w:eastAsia="en-CA"/>
        </w:rPr>
      </w:pPr>
      <w:r>
        <w:rPr>
          <w:noProof/>
        </w:rPr>
        <w:t>Chapter 3 – Measurement Requirements</w:t>
      </w:r>
      <w:r>
        <w:rPr>
          <w:noProof/>
        </w:rPr>
        <w:tab/>
      </w:r>
      <w:r>
        <w:rPr>
          <w:noProof/>
        </w:rPr>
        <w:fldChar w:fldCharType="begin"/>
      </w:r>
      <w:r>
        <w:rPr>
          <w:noProof/>
        </w:rPr>
        <w:instrText xml:space="preserve"> PAGEREF _Toc506816408 \h </w:instrText>
      </w:r>
      <w:r>
        <w:rPr>
          <w:noProof/>
        </w:rPr>
      </w:r>
      <w:r>
        <w:rPr>
          <w:noProof/>
        </w:rPr>
        <w:fldChar w:fldCharType="separate"/>
      </w:r>
      <w:r w:rsidR="00235445">
        <w:rPr>
          <w:noProof/>
        </w:rPr>
        <w:t>31</w:t>
      </w:r>
      <w:r>
        <w:rPr>
          <w:noProof/>
        </w:rPr>
        <w:fldChar w:fldCharType="end"/>
      </w:r>
    </w:p>
    <w:p w14:paraId="6D7E8AAC" w14:textId="10257354"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3.1</w:t>
      </w:r>
      <w:r>
        <w:rPr>
          <w:rFonts w:asciiTheme="minorHAnsi" w:eastAsiaTheme="minorEastAsia" w:hAnsiTheme="minorHAnsi" w:cstheme="minorBidi"/>
          <w:noProof/>
          <w:sz w:val="24"/>
          <w:szCs w:val="24"/>
          <w:lang w:val="en-CA" w:eastAsia="en-CA"/>
        </w:rPr>
        <w:tab/>
      </w:r>
      <w:r w:rsidRPr="00C54DA9">
        <w:rPr>
          <w:noProof/>
        </w:rPr>
        <w:t>Learning Objectives</w:t>
      </w:r>
      <w:r>
        <w:rPr>
          <w:noProof/>
        </w:rPr>
        <w:tab/>
      </w:r>
      <w:r>
        <w:rPr>
          <w:noProof/>
        </w:rPr>
        <w:fldChar w:fldCharType="begin"/>
      </w:r>
      <w:r>
        <w:rPr>
          <w:noProof/>
        </w:rPr>
        <w:instrText xml:space="preserve"> PAGEREF _Toc506816409 \h </w:instrText>
      </w:r>
      <w:r>
        <w:rPr>
          <w:noProof/>
        </w:rPr>
      </w:r>
      <w:r>
        <w:rPr>
          <w:noProof/>
        </w:rPr>
        <w:fldChar w:fldCharType="separate"/>
      </w:r>
      <w:r w:rsidR="00235445">
        <w:rPr>
          <w:noProof/>
        </w:rPr>
        <w:t>31</w:t>
      </w:r>
      <w:r>
        <w:rPr>
          <w:noProof/>
        </w:rPr>
        <w:fldChar w:fldCharType="end"/>
      </w:r>
    </w:p>
    <w:p w14:paraId="2A9AD13C" w14:textId="55BA441B"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3.2</w:t>
      </w:r>
      <w:r>
        <w:rPr>
          <w:rFonts w:asciiTheme="minorHAnsi" w:eastAsiaTheme="minorEastAsia" w:hAnsiTheme="minorHAnsi" w:cstheme="minorBidi"/>
          <w:noProof/>
          <w:sz w:val="24"/>
          <w:szCs w:val="24"/>
          <w:lang w:val="en-CA" w:eastAsia="en-CA"/>
        </w:rPr>
        <w:tab/>
      </w:r>
      <w:r w:rsidRPr="00C54DA9">
        <w:rPr>
          <w:noProof/>
        </w:rPr>
        <w:t>Completing the Chapter</w:t>
      </w:r>
      <w:r>
        <w:rPr>
          <w:noProof/>
        </w:rPr>
        <w:tab/>
      </w:r>
      <w:r>
        <w:rPr>
          <w:noProof/>
        </w:rPr>
        <w:fldChar w:fldCharType="begin"/>
      </w:r>
      <w:r>
        <w:rPr>
          <w:noProof/>
        </w:rPr>
        <w:instrText xml:space="preserve"> PAGEREF _Toc506816410 \h </w:instrText>
      </w:r>
      <w:r>
        <w:rPr>
          <w:noProof/>
        </w:rPr>
      </w:r>
      <w:r>
        <w:rPr>
          <w:noProof/>
        </w:rPr>
        <w:fldChar w:fldCharType="separate"/>
      </w:r>
      <w:r w:rsidR="00235445">
        <w:rPr>
          <w:noProof/>
        </w:rPr>
        <w:t>31</w:t>
      </w:r>
      <w:r>
        <w:rPr>
          <w:noProof/>
        </w:rPr>
        <w:fldChar w:fldCharType="end"/>
      </w:r>
    </w:p>
    <w:p w14:paraId="1059C23E" w14:textId="04918643" w:rsidR="006637B6" w:rsidRDefault="006637B6">
      <w:pPr>
        <w:pStyle w:val="TOC3"/>
        <w:rPr>
          <w:rFonts w:asciiTheme="minorHAnsi" w:eastAsiaTheme="minorEastAsia" w:hAnsiTheme="minorHAnsi" w:cstheme="minorBidi"/>
          <w:noProof/>
          <w:sz w:val="24"/>
          <w:szCs w:val="24"/>
          <w:lang w:val="en-CA" w:eastAsia="en-CA"/>
        </w:rPr>
      </w:pPr>
      <w:r>
        <w:rPr>
          <w:noProof/>
        </w:rPr>
        <w:t>Discussion Activity 3.1</w:t>
      </w:r>
      <w:r>
        <w:rPr>
          <w:noProof/>
        </w:rPr>
        <w:tab/>
      </w:r>
      <w:r>
        <w:rPr>
          <w:noProof/>
        </w:rPr>
        <w:fldChar w:fldCharType="begin"/>
      </w:r>
      <w:r>
        <w:rPr>
          <w:noProof/>
        </w:rPr>
        <w:instrText xml:space="preserve"> PAGEREF _Toc506816411 \h </w:instrText>
      </w:r>
      <w:r>
        <w:rPr>
          <w:noProof/>
        </w:rPr>
      </w:r>
      <w:r>
        <w:rPr>
          <w:noProof/>
        </w:rPr>
        <w:fldChar w:fldCharType="separate"/>
      </w:r>
      <w:r w:rsidR="00235445">
        <w:rPr>
          <w:noProof/>
        </w:rPr>
        <w:t>31</w:t>
      </w:r>
      <w:r>
        <w:rPr>
          <w:noProof/>
        </w:rPr>
        <w:fldChar w:fldCharType="end"/>
      </w:r>
    </w:p>
    <w:p w14:paraId="5E7D7706" w14:textId="51962F24" w:rsidR="006637B6" w:rsidRDefault="006637B6">
      <w:pPr>
        <w:pStyle w:val="TOC3"/>
        <w:rPr>
          <w:rFonts w:asciiTheme="minorHAnsi" w:eastAsiaTheme="minorEastAsia" w:hAnsiTheme="minorHAnsi" w:cstheme="minorBidi"/>
          <w:noProof/>
          <w:sz w:val="24"/>
          <w:szCs w:val="24"/>
          <w:lang w:val="en-CA" w:eastAsia="en-CA"/>
        </w:rPr>
      </w:pPr>
      <w:r>
        <w:rPr>
          <w:noProof/>
        </w:rPr>
        <w:t>Discussion Activity 3.2</w:t>
      </w:r>
      <w:r>
        <w:rPr>
          <w:noProof/>
        </w:rPr>
        <w:tab/>
      </w:r>
      <w:r>
        <w:rPr>
          <w:noProof/>
        </w:rPr>
        <w:fldChar w:fldCharType="begin"/>
      </w:r>
      <w:r>
        <w:rPr>
          <w:noProof/>
        </w:rPr>
        <w:instrText xml:space="preserve"> PAGEREF _Toc506816412 \h </w:instrText>
      </w:r>
      <w:r>
        <w:rPr>
          <w:noProof/>
        </w:rPr>
      </w:r>
      <w:r>
        <w:rPr>
          <w:noProof/>
        </w:rPr>
        <w:fldChar w:fldCharType="separate"/>
      </w:r>
      <w:r w:rsidR="00235445">
        <w:rPr>
          <w:noProof/>
        </w:rPr>
        <w:t>31</w:t>
      </w:r>
      <w:r>
        <w:rPr>
          <w:noProof/>
        </w:rPr>
        <w:fldChar w:fldCharType="end"/>
      </w:r>
    </w:p>
    <w:p w14:paraId="0E4C0B5B" w14:textId="28FB3B04" w:rsidR="006637B6" w:rsidRDefault="006637B6">
      <w:pPr>
        <w:pStyle w:val="TOC3"/>
        <w:rPr>
          <w:rFonts w:asciiTheme="minorHAnsi" w:eastAsiaTheme="minorEastAsia" w:hAnsiTheme="minorHAnsi" w:cstheme="minorBidi"/>
          <w:noProof/>
          <w:sz w:val="24"/>
          <w:szCs w:val="24"/>
          <w:lang w:val="en-CA" w:eastAsia="en-CA"/>
        </w:rPr>
      </w:pPr>
      <w:r>
        <w:rPr>
          <w:noProof/>
        </w:rPr>
        <w:t>Discussion Activity 3.3</w:t>
      </w:r>
      <w:r>
        <w:rPr>
          <w:noProof/>
        </w:rPr>
        <w:tab/>
      </w:r>
      <w:r>
        <w:rPr>
          <w:noProof/>
        </w:rPr>
        <w:fldChar w:fldCharType="begin"/>
      </w:r>
      <w:r>
        <w:rPr>
          <w:noProof/>
        </w:rPr>
        <w:instrText xml:space="preserve"> PAGEREF _Toc506816413 \h </w:instrText>
      </w:r>
      <w:r>
        <w:rPr>
          <w:noProof/>
        </w:rPr>
      </w:r>
      <w:r>
        <w:rPr>
          <w:noProof/>
        </w:rPr>
        <w:fldChar w:fldCharType="separate"/>
      </w:r>
      <w:r w:rsidR="00235445">
        <w:rPr>
          <w:noProof/>
        </w:rPr>
        <w:t>31</w:t>
      </w:r>
      <w:r>
        <w:rPr>
          <w:noProof/>
        </w:rPr>
        <w:fldChar w:fldCharType="end"/>
      </w:r>
    </w:p>
    <w:p w14:paraId="165C644C" w14:textId="1833E792"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3.3</w:t>
      </w:r>
      <w:r>
        <w:rPr>
          <w:rFonts w:asciiTheme="minorHAnsi" w:eastAsiaTheme="minorEastAsia" w:hAnsiTheme="minorHAnsi" w:cstheme="minorBidi"/>
          <w:noProof/>
          <w:sz w:val="24"/>
          <w:szCs w:val="24"/>
          <w:lang w:val="en-CA" w:eastAsia="en-CA"/>
        </w:rPr>
        <w:tab/>
      </w:r>
      <w:r w:rsidRPr="00C54DA9">
        <w:rPr>
          <w:noProof/>
        </w:rPr>
        <w:t>Basic Concepts of Measurement</w:t>
      </w:r>
      <w:r>
        <w:rPr>
          <w:noProof/>
        </w:rPr>
        <w:tab/>
      </w:r>
      <w:r>
        <w:rPr>
          <w:noProof/>
        </w:rPr>
        <w:fldChar w:fldCharType="begin"/>
      </w:r>
      <w:r>
        <w:rPr>
          <w:noProof/>
        </w:rPr>
        <w:instrText xml:space="preserve"> PAGEREF _Toc506816414 \h </w:instrText>
      </w:r>
      <w:r>
        <w:rPr>
          <w:noProof/>
        </w:rPr>
      </w:r>
      <w:r>
        <w:rPr>
          <w:noProof/>
        </w:rPr>
        <w:fldChar w:fldCharType="separate"/>
      </w:r>
      <w:r w:rsidR="00235445">
        <w:rPr>
          <w:noProof/>
        </w:rPr>
        <w:t>31</w:t>
      </w:r>
      <w:r>
        <w:rPr>
          <w:noProof/>
        </w:rPr>
        <w:fldChar w:fldCharType="end"/>
      </w:r>
    </w:p>
    <w:p w14:paraId="718080F6" w14:textId="4685FF02"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3.3.1</w:t>
      </w:r>
      <w:r>
        <w:rPr>
          <w:rFonts w:asciiTheme="minorHAnsi" w:eastAsiaTheme="minorEastAsia" w:hAnsiTheme="minorHAnsi" w:cstheme="minorBidi"/>
          <w:noProof/>
          <w:sz w:val="24"/>
          <w:szCs w:val="24"/>
          <w:lang w:val="en-CA" w:eastAsia="en-CA"/>
        </w:rPr>
        <w:tab/>
      </w:r>
      <w:r>
        <w:rPr>
          <w:noProof/>
        </w:rPr>
        <w:t>Basic Definitions Involving Uncertainty of Measurement</w:t>
      </w:r>
      <w:r>
        <w:rPr>
          <w:noProof/>
        </w:rPr>
        <w:tab/>
      </w:r>
      <w:r>
        <w:rPr>
          <w:noProof/>
        </w:rPr>
        <w:fldChar w:fldCharType="begin"/>
      </w:r>
      <w:r>
        <w:rPr>
          <w:noProof/>
        </w:rPr>
        <w:instrText xml:space="preserve"> PAGEREF _Toc506816415 \h </w:instrText>
      </w:r>
      <w:r>
        <w:rPr>
          <w:noProof/>
        </w:rPr>
      </w:r>
      <w:r>
        <w:rPr>
          <w:noProof/>
        </w:rPr>
        <w:fldChar w:fldCharType="separate"/>
      </w:r>
      <w:r w:rsidR="00235445">
        <w:rPr>
          <w:noProof/>
        </w:rPr>
        <w:t>31</w:t>
      </w:r>
      <w:r>
        <w:rPr>
          <w:noProof/>
        </w:rPr>
        <w:fldChar w:fldCharType="end"/>
      </w:r>
    </w:p>
    <w:p w14:paraId="69E056E6" w14:textId="7241979C"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3.3.2</w:t>
      </w:r>
      <w:r>
        <w:rPr>
          <w:rFonts w:asciiTheme="minorHAnsi" w:eastAsiaTheme="minorEastAsia" w:hAnsiTheme="minorHAnsi" w:cstheme="minorBidi"/>
          <w:noProof/>
          <w:sz w:val="24"/>
          <w:szCs w:val="24"/>
          <w:lang w:val="en-CA" w:eastAsia="en-CA"/>
        </w:rPr>
        <w:tab/>
      </w:r>
      <w:r>
        <w:rPr>
          <w:noProof/>
        </w:rPr>
        <w:t>Other Concepts related to Traceability and Uncertainty</w:t>
      </w:r>
      <w:r>
        <w:rPr>
          <w:noProof/>
        </w:rPr>
        <w:tab/>
      </w:r>
      <w:r>
        <w:rPr>
          <w:noProof/>
        </w:rPr>
        <w:fldChar w:fldCharType="begin"/>
      </w:r>
      <w:r>
        <w:rPr>
          <w:noProof/>
        </w:rPr>
        <w:instrText xml:space="preserve"> PAGEREF _Toc506816416 \h </w:instrText>
      </w:r>
      <w:r>
        <w:rPr>
          <w:noProof/>
        </w:rPr>
      </w:r>
      <w:r>
        <w:rPr>
          <w:noProof/>
        </w:rPr>
        <w:fldChar w:fldCharType="separate"/>
      </w:r>
      <w:r w:rsidR="00235445">
        <w:rPr>
          <w:noProof/>
        </w:rPr>
        <w:t>33</w:t>
      </w:r>
      <w:r>
        <w:rPr>
          <w:noProof/>
        </w:rPr>
        <w:fldChar w:fldCharType="end"/>
      </w:r>
    </w:p>
    <w:p w14:paraId="5E72A75F" w14:textId="2663CBC9" w:rsidR="006637B6" w:rsidRDefault="006637B6">
      <w:pPr>
        <w:pStyle w:val="TOC4"/>
        <w:rPr>
          <w:rFonts w:asciiTheme="minorHAnsi" w:eastAsiaTheme="minorEastAsia" w:hAnsiTheme="minorHAnsi" w:cstheme="minorBidi"/>
          <w:noProof/>
          <w:sz w:val="24"/>
          <w:szCs w:val="24"/>
          <w:lang w:val="en-CA" w:eastAsia="en-CA"/>
        </w:rPr>
      </w:pPr>
      <w:r>
        <w:rPr>
          <w:noProof/>
        </w:rPr>
        <w:t>Uncertainty can be considered as the result of calibrations.</w:t>
      </w:r>
      <w:r>
        <w:rPr>
          <w:noProof/>
        </w:rPr>
        <w:tab/>
      </w:r>
      <w:r>
        <w:rPr>
          <w:noProof/>
        </w:rPr>
        <w:fldChar w:fldCharType="begin"/>
      </w:r>
      <w:r>
        <w:rPr>
          <w:noProof/>
        </w:rPr>
        <w:instrText xml:space="preserve"> PAGEREF _Toc506816417 \h </w:instrText>
      </w:r>
      <w:r>
        <w:rPr>
          <w:noProof/>
        </w:rPr>
      </w:r>
      <w:r>
        <w:rPr>
          <w:noProof/>
        </w:rPr>
        <w:fldChar w:fldCharType="separate"/>
      </w:r>
      <w:r w:rsidR="00235445">
        <w:rPr>
          <w:noProof/>
        </w:rPr>
        <w:t>33</w:t>
      </w:r>
      <w:r>
        <w:rPr>
          <w:noProof/>
        </w:rPr>
        <w:fldChar w:fldCharType="end"/>
      </w:r>
    </w:p>
    <w:p w14:paraId="6F8BBDFA" w14:textId="1D2D0EA1" w:rsidR="006637B6" w:rsidRDefault="006637B6">
      <w:pPr>
        <w:pStyle w:val="TOC4"/>
        <w:rPr>
          <w:rFonts w:asciiTheme="minorHAnsi" w:eastAsiaTheme="minorEastAsia" w:hAnsiTheme="minorHAnsi" w:cstheme="minorBidi"/>
          <w:noProof/>
          <w:sz w:val="24"/>
          <w:szCs w:val="24"/>
          <w:lang w:val="en-CA" w:eastAsia="en-CA"/>
        </w:rPr>
      </w:pPr>
      <w:r>
        <w:rPr>
          <w:noProof/>
        </w:rPr>
        <w:t>Uncertainty is the best indication of the quality of a test result.</w:t>
      </w:r>
      <w:r>
        <w:rPr>
          <w:noProof/>
        </w:rPr>
        <w:tab/>
      </w:r>
      <w:r>
        <w:rPr>
          <w:noProof/>
        </w:rPr>
        <w:fldChar w:fldCharType="begin"/>
      </w:r>
      <w:r>
        <w:rPr>
          <w:noProof/>
        </w:rPr>
        <w:instrText xml:space="preserve"> PAGEREF _Toc506816418 \h </w:instrText>
      </w:r>
      <w:r>
        <w:rPr>
          <w:noProof/>
        </w:rPr>
      </w:r>
      <w:r>
        <w:rPr>
          <w:noProof/>
        </w:rPr>
        <w:fldChar w:fldCharType="separate"/>
      </w:r>
      <w:r w:rsidR="00235445">
        <w:rPr>
          <w:noProof/>
        </w:rPr>
        <w:t>33</w:t>
      </w:r>
      <w:r>
        <w:rPr>
          <w:noProof/>
        </w:rPr>
        <w:fldChar w:fldCharType="end"/>
      </w:r>
    </w:p>
    <w:p w14:paraId="5F04112F" w14:textId="0C07E100" w:rsidR="006637B6" w:rsidRDefault="006637B6">
      <w:pPr>
        <w:pStyle w:val="TOC4"/>
        <w:rPr>
          <w:rFonts w:asciiTheme="minorHAnsi" w:eastAsiaTheme="minorEastAsia" w:hAnsiTheme="minorHAnsi" w:cstheme="minorBidi"/>
          <w:noProof/>
          <w:sz w:val="24"/>
          <w:szCs w:val="24"/>
          <w:lang w:val="en-CA" w:eastAsia="en-CA"/>
        </w:rPr>
      </w:pPr>
      <w:r>
        <w:rPr>
          <w:noProof/>
        </w:rPr>
        <w:t>Uncertainty can be a warning signal to a regulatory agency.</w:t>
      </w:r>
      <w:r>
        <w:rPr>
          <w:noProof/>
        </w:rPr>
        <w:tab/>
      </w:r>
      <w:r>
        <w:rPr>
          <w:noProof/>
        </w:rPr>
        <w:fldChar w:fldCharType="begin"/>
      </w:r>
      <w:r>
        <w:rPr>
          <w:noProof/>
        </w:rPr>
        <w:instrText xml:space="preserve"> PAGEREF _Toc506816419 \h </w:instrText>
      </w:r>
      <w:r>
        <w:rPr>
          <w:noProof/>
        </w:rPr>
      </w:r>
      <w:r>
        <w:rPr>
          <w:noProof/>
        </w:rPr>
        <w:fldChar w:fldCharType="separate"/>
      </w:r>
      <w:r w:rsidR="00235445">
        <w:rPr>
          <w:noProof/>
        </w:rPr>
        <w:t>33</w:t>
      </w:r>
      <w:r>
        <w:rPr>
          <w:noProof/>
        </w:rPr>
        <w:fldChar w:fldCharType="end"/>
      </w:r>
    </w:p>
    <w:p w14:paraId="3A143189" w14:textId="7649CB15"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3.4</w:t>
      </w:r>
      <w:r>
        <w:rPr>
          <w:rFonts w:asciiTheme="minorHAnsi" w:eastAsiaTheme="minorEastAsia" w:hAnsiTheme="minorHAnsi" w:cstheme="minorBidi"/>
          <w:noProof/>
          <w:sz w:val="24"/>
          <w:szCs w:val="24"/>
          <w:lang w:val="en-CA" w:eastAsia="en-CA"/>
        </w:rPr>
        <w:tab/>
      </w:r>
      <w:r w:rsidRPr="00C54DA9">
        <w:rPr>
          <w:noProof/>
        </w:rPr>
        <w:t>Uncertainty of Measurement</w:t>
      </w:r>
      <w:r>
        <w:rPr>
          <w:noProof/>
        </w:rPr>
        <w:tab/>
      </w:r>
      <w:r>
        <w:rPr>
          <w:noProof/>
        </w:rPr>
        <w:fldChar w:fldCharType="begin"/>
      </w:r>
      <w:r>
        <w:rPr>
          <w:noProof/>
        </w:rPr>
        <w:instrText xml:space="preserve"> PAGEREF _Toc506816420 \h </w:instrText>
      </w:r>
      <w:r>
        <w:rPr>
          <w:noProof/>
        </w:rPr>
      </w:r>
      <w:r>
        <w:rPr>
          <w:noProof/>
        </w:rPr>
        <w:fldChar w:fldCharType="separate"/>
      </w:r>
      <w:r w:rsidR="00235445">
        <w:rPr>
          <w:noProof/>
        </w:rPr>
        <w:t>33</w:t>
      </w:r>
      <w:r>
        <w:rPr>
          <w:noProof/>
        </w:rPr>
        <w:fldChar w:fldCharType="end"/>
      </w:r>
    </w:p>
    <w:p w14:paraId="33BD191B" w14:textId="21669E72"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3.4.1</w:t>
      </w:r>
      <w:r>
        <w:rPr>
          <w:rFonts w:asciiTheme="minorHAnsi" w:eastAsiaTheme="minorEastAsia" w:hAnsiTheme="minorHAnsi" w:cstheme="minorBidi"/>
          <w:noProof/>
          <w:sz w:val="24"/>
          <w:szCs w:val="24"/>
          <w:lang w:val="en-CA" w:eastAsia="en-CA"/>
        </w:rPr>
        <w:tab/>
      </w:r>
      <w:r>
        <w:rPr>
          <w:noProof/>
        </w:rPr>
        <w:t>What are the international authoritative documents on Uncertainty?</w:t>
      </w:r>
      <w:r>
        <w:rPr>
          <w:noProof/>
        </w:rPr>
        <w:tab/>
      </w:r>
      <w:r>
        <w:rPr>
          <w:noProof/>
        </w:rPr>
        <w:fldChar w:fldCharType="begin"/>
      </w:r>
      <w:r>
        <w:rPr>
          <w:noProof/>
        </w:rPr>
        <w:instrText xml:space="preserve"> PAGEREF _Toc506816421 \h </w:instrText>
      </w:r>
      <w:r>
        <w:rPr>
          <w:noProof/>
        </w:rPr>
      </w:r>
      <w:r>
        <w:rPr>
          <w:noProof/>
        </w:rPr>
        <w:fldChar w:fldCharType="separate"/>
      </w:r>
      <w:r w:rsidR="00235445">
        <w:rPr>
          <w:noProof/>
        </w:rPr>
        <w:t>33</w:t>
      </w:r>
      <w:r>
        <w:rPr>
          <w:noProof/>
        </w:rPr>
        <w:fldChar w:fldCharType="end"/>
      </w:r>
    </w:p>
    <w:p w14:paraId="7878ED75" w14:textId="42E52497"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3.4.2</w:t>
      </w:r>
      <w:r>
        <w:rPr>
          <w:rFonts w:asciiTheme="minorHAnsi" w:eastAsiaTheme="minorEastAsia" w:hAnsiTheme="minorHAnsi" w:cstheme="minorBidi"/>
          <w:noProof/>
          <w:sz w:val="24"/>
          <w:szCs w:val="24"/>
          <w:lang w:val="en-CA" w:eastAsia="en-CA"/>
        </w:rPr>
        <w:tab/>
      </w:r>
      <w:r>
        <w:rPr>
          <w:noProof/>
        </w:rPr>
        <w:t>A Measure of Measurement Quality</w:t>
      </w:r>
      <w:r>
        <w:rPr>
          <w:noProof/>
        </w:rPr>
        <w:tab/>
      </w:r>
      <w:r>
        <w:rPr>
          <w:noProof/>
        </w:rPr>
        <w:fldChar w:fldCharType="begin"/>
      </w:r>
      <w:r>
        <w:rPr>
          <w:noProof/>
        </w:rPr>
        <w:instrText xml:space="preserve"> PAGEREF _Toc506816422 \h </w:instrText>
      </w:r>
      <w:r>
        <w:rPr>
          <w:noProof/>
        </w:rPr>
      </w:r>
      <w:r>
        <w:rPr>
          <w:noProof/>
        </w:rPr>
        <w:fldChar w:fldCharType="separate"/>
      </w:r>
      <w:r w:rsidR="00235445">
        <w:rPr>
          <w:noProof/>
        </w:rPr>
        <w:t>33</w:t>
      </w:r>
      <w:r>
        <w:rPr>
          <w:noProof/>
        </w:rPr>
        <w:fldChar w:fldCharType="end"/>
      </w:r>
    </w:p>
    <w:p w14:paraId="523A9ABD" w14:textId="47CF5DE8" w:rsidR="006637B6" w:rsidRDefault="006637B6">
      <w:pPr>
        <w:pStyle w:val="TOC4"/>
        <w:tabs>
          <w:tab w:val="left" w:pos="1680"/>
        </w:tabs>
        <w:rPr>
          <w:rFonts w:asciiTheme="minorHAnsi" w:eastAsiaTheme="minorEastAsia" w:hAnsiTheme="minorHAnsi" w:cstheme="minorBidi"/>
          <w:noProof/>
          <w:sz w:val="24"/>
          <w:szCs w:val="24"/>
          <w:lang w:val="en-CA" w:eastAsia="en-CA"/>
        </w:rPr>
      </w:pPr>
      <w:r>
        <w:rPr>
          <w:noProof/>
        </w:rPr>
        <w:t>3.4.2.1</w:t>
      </w:r>
      <w:r>
        <w:rPr>
          <w:rFonts w:asciiTheme="minorHAnsi" w:eastAsiaTheme="minorEastAsia" w:hAnsiTheme="minorHAnsi" w:cstheme="minorBidi"/>
          <w:noProof/>
          <w:sz w:val="24"/>
          <w:szCs w:val="24"/>
          <w:lang w:val="en-CA" w:eastAsia="en-CA"/>
        </w:rPr>
        <w:tab/>
      </w:r>
      <w:r>
        <w:rPr>
          <w:noProof/>
        </w:rPr>
        <w:t>An Example</w:t>
      </w:r>
      <w:r>
        <w:rPr>
          <w:noProof/>
        </w:rPr>
        <w:tab/>
      </w:r>
      <w:r>
        <w:rPr>
          <w:noProof/>
        </w:rPr>
        <w:fldChar w:fldCharType="begin"/>
      </w:r>
      <w:r>
        <w:rPr>
          <w:noProof/>
        </w:rPr>
        <w:instrText xml:space="preserve"> PAGEREF _Toc506816423 \h </w:instrText>
      </w:r>
      <w:r>
        <w:rPr>
          <w:noProof/>
        </w:rPr>
      </w:r>
      <w:r>
        <w:rPr>
          <w:noProof/>
        </w:rPr>
        <w:fldChar w:fldCharType="separate"/>
      </w:r>
      <w:r w:rsidR="00235445">
        <w:rPr>
          <w:noProof/>
        </w:rPr>
        <w:t>34</w:t>
      </w:r>
      <w:r>
        <w:rPr>
          <w:noProof/>
        </w:rPr>
        <w:fldChar w:fldCharType="end"/>
      </w:r>
    </w:p>
    <w:p w14:paraId="2D4F1A9B" w14:textId="68EEE612" w:rsidR="006637B6" w:rsidRDefault="006637B6">
      <w:pPr>
        <w:pStyle w:val="TOC4"/>
        <w:tabs>
          <w:tab w:val="left" w:pos="1680"/>
        </w:tabs>
        <w:rPr>
          <w:rFonts w:asciiTheme="minorHAnsi" w:eastAsiaTheme="minorEastAsia" w:hAnsiTheme="minorHAnsi" w:cstheme="minorBidi"/>
          <w:noProof/>
          <w:sz w:val="24"/>
          <w:szCs w:val="24"/>
          <w:lang w:val="en-CA" w:eastAsia="en-CA"/>
        </w:rPr>
      </w:pPr>
      <w:r>
        <w:rPr>
          <w:noProof/>
        </w:rPr>
        <w:t>3.4.2.2</w:t>
      </w:r>
      <w:r>
        <w:rPr>
          <w:rFonts w:asciiTheme="minorHAnsi" w:eastAsiaTheme="minorEastAsia" w:hAnsiTheme="minorHAnsi" w:cstheme="minorBidi"/>
          <w:noProof/>
          <w:sz w:val="24"/>
          <w:szCs w:val="24"/>
          <w:lang w:val="en-CA" w:eastAsia="en-CA"/>
        </w:rPr>
        <w:tab/>
      </w:r>
      <w:r>
        <w:rPr>
          <w:noProof/>
        </w:rPr>
        <w:t>The Rationale</w:t>
      </w:r>
      <w:r>
        <w:rPr>
          <w:noProof/>
        </w:rPr>
        <w:tab/>
      </w:r>
      <w:r>
        <w:rPr>
          <w:noProof/>
        </w:rPr>
        <w:fldChar w:fldCharType="begin"/>
      </w:r>
      <w:r>
        <w:rPr>
          <w:noProof/>
        </w:rPr>
        <w:instrText xml:space="preserve"> PAGEREF _Toc506816424 \h </w:instrText>
      </w:r>
      <w:r>
        <w:rPr>
          <w:noProof/>
        </w:rPr>
      </w:r>
      <w:r>
        <w:rPr>
          <w:noProof/>
        </w:rPr>
        <w:fldChar w:fldCharType="separate"/>
      </w:r>
      <w:r w:rsidR="00235445">
        <w:rPr>
          <w:noProof/>
        </w:rPr>
        <w:t>35</w:t>
      </w:r>
      <w:r>
        <w:rPr>
          <w:noProof/>
        </w:rPr>
        <w:fldChar w:fldCharType="end"/>
      </w:r>
    </w:p>
    <w:p w14:paraId="4EBC6CE5" w14:textId="1E623076" w:rsidR="006637B6" w:rsidRDefault="006637B6">
      <w:pPr>
        <w:pStyle w:val="TOC4"/>
        <w:tabs>
          <w:tab w:val="left" w:pos="1680"/>
        </w:tabs>
        <w:rPr>
          <w:rFonts w:asciiTheme="minorHAnsi" w:eastAsiaTheme="minorEastAsia" w:hAnsiTheme="minorHAnsi" w:cstheme="minorBidi"/>
          <w:noProof/>
          <w:sz w:val="24"/>
          <w:szCs w:val="24"/>
          <w:lang w:val="en-CA" w:eastAsia="en-CA"/>
        </w:rPr>
      </w:pPr>
      <w:r>
        <w:rPr>
          <w:noProof/>
        </w:rPr>
        <w:t>3.4.2.3</w:t>
      </w:r>
      <w:r>
        <w:rPr>
          <w:rFonts w:asciiTheme="minorHAnsi" w:eastAsiaTheme="minorEastAsia" w:hAnsiTheme="minorHAnsi" w:cstheme="minorBidi"/>
          <w:noProof/>
          <w:sz w:val="24"/>
          <w:szCs w:val="24"/>
          <w:lang w:val="en-CA" w:eastAsia="en-CA"/>
        </w:rPr>
        <w:tab/>
      </w:r>
      <w:r>
        <w:rPr>
          <w:noProof/>
        </w:rPr>
        <w:t>The Laboratory Duty of Care and Duty to Warn</w:t>
      </w:r>
      <w:r>
        <w:rPr>
          <w:noProof/>
        </w:rPr>
        <w:tab/>
      </w:r>
      <w:r>
        <w:rPr>
          <w:noProof/>
        </w:rPr>
        <w:fldChar w:fldCharType="begin"/>
      </w:r>
      <w:r>
        <w:rPr>
          <w:noProof/>
        </w:rPr>
        <w:instrText xml:space="preserve"> PAGEREF _Toc506816425 \h </w:instrText>
      </w:r>
      <w:r>
        <w:rPr>
          <w:noProof/>
        </w:rPr>
      </w:r>
      <w:r>
        <w:rPr>
          <w:noProof/>
        </w:rPr>
        <w:fldChar w:fldCharType="separate"/>
      </w:r>
      <w:r w:rsidR="00235445">
        <w:rPr>
          <w:noProof/>
        </w:rPr>
        <w:t>35</w:t>
      </w:r>
      <w:r>
        <w:rPr>
          <w:noProof/>
        </w:rPr>
        <w:fldChar w:fldCharType="end"/>
      </w:r>
    </w:p>
    <w:p w14:paraId="2DAA7D10" w14:textId="2242741B" w:rsidR="006637B6" w:rsidRDefault="006637B6">
      <w:pPr>
        <w:pStyle w:val="TOC4"/>
        <w:tabs>
          <w:tab w:val="left" w:pos="1680"/>
        </w:tabs>
        <w:rPr>
          <w:rFonts w:asciiTheme="minorHAnsi" w:eastAsiaTheme="minorEastAsia" w:hAnsiTheme="minorHAnsi" w:cstheme="minorBidi"/>
          <w:noProof/>
          <w:sz w:val="24"/>
          <w:szCs w:val="24"/>
          <w:lang w:val="en-CA" w:eastAsia="en-CA"/>
        </w:rPr>
      </w:pPr>
      <w:r>
        <w:rPr>
          <w:noProof/>
        </w:rPr>
        <w:t>3.4.2.4</w:t>
      </w:r>
      <w:r>
        <w:rPr>
          <w:rFonts w:asciiTheme="minorHAnsi" w:eastAsiaTheme="minorEastAsia" w:hAnsiTheme="minorHAnsi" w:cstheme="minorBidi"/>
          <w:noProof/>
          <w:sz w:val="24"/>
          <w:szCs w:val="24"/>
          <w:lang w:val="en-CA" w:eastAsia="en-CA"/>
        </w:rPr>
        <w:tab/>
      </w:r>
      <w:r>
        <w:rPr>
          <w:noProof/>
        </w:rPr>
        <w:t>Uncertainty as a legal consideration (again).</w:t>
      </w:r>
      <w:r>
        <w:rPr>
          <w:noProof/>
        </w:rPr>
        <w:tab/>
      </w:r>
      <w:r>
        <w:rPr>
          <w:noProof/>
        </w:rPr>
        <w:fldChar w:fldCharType="begin"/>
      </w:r>
      <w:r>
        <w:rPr>
          <w:noProof/>
        </w:rPr>
        <w:instrText xml:space="preserve"> PAGEREF _Toc506816426 \h </w:instrText>
      </w:r>
      <w:r>
        <w:rPr>
          <w:noProof/>
        </w:rPr>
      </w:r>
      <w:r>
        <w:rPr>
          <w:noProof/>
        </w:rPr>
        <w:fldChar w:fldCharType="separate"/>
      </w:r>
      <w:r w:rsidR="00235445">
        <w:rPr>
          <w:noProof/>
        </w:rPr>
        <w:t>35</w:t>
      </w:r>
      <w:r>
        <w:rPr>
          <w:noProof/>
        </w:rPr>
        <w:fldChar w:fldCharType="end"/>
      </w:r>
    </w:p>
    <w:p w14:paraId="008C898F" w14:textId="70DC1C38"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3.4.3</w:t>
      </w:r>
      <w:r>
        <w:rPr>
          <w:rFonts w:asciiTheme="minorHAnsi" w:eastAsiaTheme="minorEastAsia" w:hAnsiTheme="minorHAnsi" w:cstheme="minorBidi"/>
          <w:noProof/>
          <w:sz w:val="24"/>
          <w:szCs w:val="24"/>
          <w:lang w:val="en-CA" w:eastAsia="en-CA"/>
        </w:rPr>
        <w:tab/>
      </w:r>
      <w:r>
        <w:rPr>
          <w:noProof/>
        </w:rPr>
        <w:t>What does Uncertainty look like?</w:t>
      </w:r>
      <w:r>
        <w:rPr>
          <w:noProof/>
        </w:rPr>
        <w:tab/>
      </w:r>
      <w:r>
        <w:rPr>
          <w:noProof/>
        </w:rPr>
        <w:fldChar w:fldCharType="begin"/>
      </w:r>
      <w:r>
        <w:rPr>
          <w:noProof/>
        </w:rPr>
        <w:instrText xml:space="preserve"> PAGEREF _Toc506816427 \h </w:instrText>
      </w:r>
      <w:r>
        <w:rPr>
          <w:noProof/>
        </w:rPr>
      </w:r>
      <w:r>
        <w:rPr>
          <w:noProof/>
        </w:rPr>
        <w:fldChar w:fldCharType="separate"/>
      </w:r>
      <w:r w:rsidR="00235445">
        <w:rPr>
          <w:noProof/>
        </w:rPr>
        <w:t>36</w:t>
      </w:r>
      <w:r>
        <w:rPr>
          <w:noProof/>
        </w:rPr>
        <w:fldChar w:fldCharType="end"/>
      </w:r>
    </w:p>
    <w:p w14:paraId="2A85F603" w14:textId="1FCFE186"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3.4.4</w:t>
      </w:r>
      <w:r>
        <w:rPr>
          <w:rFonts w:asciiTheme="minorHAnsi" w:eastAsiaTheme="minorEastAsia" w:hAnsiTheme="minorHAnsi" w:cstheme="minorBidi"/>
          <w:noProof/>
          <w:sz w:val="24"/>
          <w:szCs w:val="24"/>
          <w:lang w:val="en-CA" w:eastAsia="en-CA"/>
        </w:rPr>
        <w:tab/>
      </w:r>
      <w:r>
        <w:rPr>
          <w:noProof/>
        </w:rPr>
        <w:t>Type “A” and Type “B” Estimations of Uncertainty</w:t>
      </w:r>
      <w:r>
        <w:rPr>
          <w:noProof/>
        </w:rPr>
        <w:tab/>
      </w:r>
      <w:r>
        <w:rPr>
          <w:noProof/>
        </w:rPr>
        <w:fldChar w:fldCharType="begin"/>
      </w:r>
      <w:r>
        <w:rPr>
          <w:noProof/>
        </w:rPr>
        <w:instrText xml:space="preserve"> PAGEREF _Toc506816428 \h </w:instrText>
      </w:r>
      <w:r>
        <w:rPr>
          <w:noProof/>
        </w:rPr>
      </w:r>
      <w:r>
        <w:rPr>
          <w:noProof/>
        </w:rPr>
        <w:fldChar w:fldCharType="separate"/>
      </w:r>
      <w:r w:rsidR="00235445">
        <w:rPr>
          <w:noProof/>
        </w:rPr>
        <w:t>37</w:t>
      </w:r>
      <w:r>
        <w:rPr>
          <w:noProof/>
        </w:rPr>
        <w:fldChar w:fldCharType="end"/>
      </w:r>
    </w:p>
    <w:p w14:paraId="703B9A5E" w14:textId="2772F086"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3.4.5</w:t>
      </w:r>
      <w:r>
        <w:rPr>
          <w:rFonts w:asciiTheme="minorHAnsi" w:eastAsiaTheme="minorEastAsia" w:hAnsiTheme="minorHAnsi" w:cstheme="minorBidi"/>
          <w:noProof/>
          <w:sz w:val="24"/>
          <w:szCs w:val="24"/>
          <w:lang w:val="en-CA" w:eastAsia="en-CA"/>
        </w:rPr>
        <w:tab/>
      </w:r>
      <w:r>
        <w:rPr>
          <w:noProof/>
        </w:rPr>
        <w:t>Back to the Beginning</w:t>
      </w:r>
      <w:r>
        <w:rPr>
          <w:noProof/>
        </w:rPr>
        <w:tab/>
      </w:r>
      <w:r>
        <w:rPr>
          <w:noProof/>
        </w:rPr>
        <w:fldChar w:fldCharType="begin"/>
      </w:r>
      <w:r>
        <w:rPr>
          <w:noProof/>
        </w:rPr>
        <w:instrText xml:space="preserve"> PAGEREF _Toc506816429 \h </w:instrText>
      </w:r>
      <w:r>
        <w:rPr>
          <w:noProof/>
        </w:rPr>
      </w:r>
      <w:r>
        <w:rPr>
          <w:noProof/>
        </w:rPr>
        <w:fldChar w:fldCharType="separate"/>
      </w:r>
      <w:r w:rsidR="00235445">
        <w:rPr>
          <w:noProof/>
        </w:rPr>
        <w:t>37</w:t>
      </w:r>
      <w:r>
        <w:rPr>
          <w:noProof/>
        </w:rPr>
        <w:fldChar w:fldCharType="end"/>
      </w:r>
    </w:p>
    <w:p w14:paraId="399E0637" w14:textId="38DA7F8A"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3.4.6</w:t>
      </w:r>
      <w:r>
        <w:rPr>
          <w:rFonts w:asciiTheme="minorHAnsi" w:eastAsiaTheme="minorEastAsia" w:hAnsiTheme="minorHAnsi" w:cstheme="minorBidi"/>
          <w:noProof/>
          <w:sz w:val="24"/>
          <w:szCs w:val="24"/>
          <w:lang w:val="en-CA" w:eastAsia="en-CA"/>
        </w:rPr>
        <w:tab/>
      </w:r>
      <w:r>
        <w:rPr>
          <w:noProof/>
        </w:rPr>
        <w:t>What about qualitative results – results that have no numbers?</w:t>
      </w:r>
      <w:r>
        <w:rPr>
          <w:noProof/>
        </w:rPr>
        <w:tab/>
      </w:r>
      <w:r>
        <w:rPr>
          <w:noProof/>
        </w:rPr>
        <w:fldChar w:fldCharType="begin"/>
      </w:r>
      <w:r>
        <w:rPr>
          <w:noProof/>
        </w:rPr>
        <w:instrText xml:space="preserve"> PAGEREF _Toc506816430 \h </w:instrText>
      </w:r>
      <w:r>
        <w:rPr>
          <w:noProof/>
        </w:rPr>
      </w:r>
      <w:r>
        <w:rPr>
          <w:noProof/>
        </w:rPr>
        <w:fldChar w:fldCharType="separate"/>
      </w:r>
      <w:r w:rsidR="00235445">
        <w:rPr>
          <w:noProof/>
        </w:rPr>
        <w:t>37</w:t>
      </w:r>
      <w:r>
        <w:rPr>
          <w:noProof/>
        </w:rPr>
        <w:fldChar w:fldCharType="end"/>
      </w:r>
    </w:p>
    <w:p w14:paraId="7E614A29" w14:textId="238A31D7"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3.5</w:t>
      </w:r>
      <w:r>
        <w:rPr>
          <w:rFonts w:asciiTheme="minorHAnsi" w:eastAsiaTheme="minorEastAsia" w:hAnsiTheme="minorHAnsi" w:cstheme="minorBidi"/>
          <w:noProof/>
          <w:sz w:val="24"/>
          <w:szCs w:val="24"/>
          <w:lang w:val="en-CA" w:eastAsia="en-CA"/>
        </w:rPr>
        <w:tab/>
      </w:r>
      <w:r w:rsidRPr="00C54DA9">
        <w:rPr>
          <w:noProof/>
        </w:rPr>
        <w:t>Traceability of Measurement</w:t>
      </w:r>
      <w:r>
        <w:rPr>
          <w:noProof/>
        </w:rPr>
        <w:tab/>
      </w:r>
      <w:r>
        <w:rPr>
          <w:noProof/>
        </w:rPr>
        <w:fldChar w:fldCharType="begin"/>
      </w:r>
      <w:r>
        <w:rPr>
          <w:noProof/>
        </w:rPr>
        <w:instrText xml:space="preserve"> PAGEREF _Toc506816431 \h </w:instrText>
      </w:r>
      <w:r>
        <w:rPr>
          <w:noProof/>
        </w:rPr>
      </w:r>
      <w:r>
        <w:rPr>
          <w:noProof/>
        </w:rPr>
        <w:fldChar w:fldCharType="separate"/>
      </w:r>
      <w:r w:rsidR="00235445">
        <w:rPr>
          <w:noProof/>
        </w:rPr>
        <w:t>37</w:t>
      </w:r>
      <w:r>
        <w:rPr>
          <w:noProof/>
        </w:rPr>
        <w:fldChar w:fldCharType="end"/>
      </w:r>
    </w:p>
    <w:p w14:paraId="75671375" w14:textId="242BE4F9"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3.5.1</w:t>
      </w:r>
      <w:r>
        <w:rPr>
          <w:rFonts w:asciiTheme="minorHAnsi" w:eastAsiaTheme="minorEastAsia" w:hAnsiTheme="minorHAnsi" w:cstheme="minorBidi"/>
          <w:noProof/>
          <w:sz w:val="24"/>
          <w:szCs w:val="24"/>
          <w:lang w:val="en-CA" w:eastAsia="en-CA"/>
        </w:rPr>
        <w:tab/>
      </w:r>
      <w:r>
        <w:rPr>
          <w:noProof/>
        </w:rPr>
        <w:t>How Traceability affects Trueness</w:t>
      </w:r>
      <w:r>
        <w:rPr>
          <w:noProof/>
        </w:rPr>
        <w:tab/>
      </w:r>
      <w:r>
        <w:rPr>
          <w:noProof/>
        </w:rPr>
        <w:fldChar w:fldCharType="begin"/>
      </w:r>
      <w:r>
        <w:rPr>
          <w:noProof/>
        </w:rPr>
        <w:instrText xml:space="preserve"> PAGEREF _Toc506816432 \h </w:instrText>
      </w:r>
      <w:r>
        <w:rPr>
          <w:noProof/>
        </w:rPr>
      </w:r>
      <w:r>
        <w:rPr>
          <w:noProof/>
        </w:rPr>
        <w:fldChar w:fldCharType="separate"/>
      </w:r>
      <w:r w:rsidR="00235445">
        <w:rPr>
          <w:noProof/>
        </w:rPr>
        <w:t>37</w:t>
      </w:r>
      <w:r>
        <w:rPr>
          <w:noProof/>
        </w:rPr>
        <w:fldChar w:fldCharType="end"/>
      </w:r>
    </w:p>
    <w:p w14:paraId="0E62666B" w14:textId="54AE6571"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3.5.2</w:t>
      </w:r>
      <w:r>
        <w:rPr>
          <w:rFonts w:asciiTheme="minorHAnsi" w:eastAsiaTheme="minorEastAsia" w:hAnsiTheme="minorHAnsi" w:cstheme="minorBidi"/>
          <w:noProof/>
          <w:sz w:val="24"/>
          <w:szCs w:val="24"/>
          <w:lang w:val="en-CA" w:eastAsia="en-CA"/>
        </w:rPr>
        <w:tab/>
      </w:r>
      <w:r>
        <w:rPr>
          <w:noProof/>
        </w:rPr>
        <w:t>How Traceability is Achieved</w:t>
      </w:r>
      <w:r>
        <w:rPr>
          <w:noProof/>
        </w:rPr>
        <w:tab/>
      </w:r>
      <w:r>
        <w:rPr>
          <w:noProof/>
        </w:rPr>
        <w:fldChar w:fldCharType="begin"/>
      </w:r>
      <w:r>
        <w:rPr>
          <w:noProof/>
        </w:rPr>
        <w:instrText xml:space="preserve"> PAGEREF _Toc506816433 \h </w:instrText>
      </w:r>
      <w:r>
        <w:rPr>
          <w:noProof/>
        </w:rPr>
      </w:r>
      <w:r>
        <w:rPr>
          <w:noProof/>
        </w:rPr>
        <w:fldChar w:fldCharType="separate"/>
      </w:r>
      <w:r w:rsidR="00235445">
        <w:rPr>
          <w:noProof/>
        </w:rPr>
        <w:t>38</w:t>
      </w:r>
      <w:r>
        <w:rPr>
          <w:noProof/>
        </w:rPr>
        <w:fldChar w:fldCharType="end"/>
      </w:r>
    </w:p>
    <w:p w14:paraId="6FFFD489" w14:textId="793A70FB"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3.5.3</w:t>
      </w:r>
      <w:r>
        <w:rPr>
          <w:rFonts w:asciiTheme="minorHAnsi" w:eastAsiaTheme="minorEastAsia" w:hAnsiTheme="minorHAnsi" w:cstheme="minorBidi"/>
          <w:noProof/>
          <w:sz w:val="24"/>
          <w:szCs w:val="24"/>
          <w:lang w:val="en-CA" w:eastAsia="en-CA"/>
        </w:rPr>
        <w:tab/>
      </w:r>
      <w:r>
        <w:rPr>
          <w:noProof/>
        </w:rPr>
        <w:t>Traceability and uncertainty</w:t>
      </w:r>
      <w:r>
        <w:rPr>
          <w:noProof/>
        </w:rPr>
        <w:tab/>
      </w:r>
      <w:r>
        <w:rPr>
          <w:noProof/>
        </w:rPr>
        <w:fldChar w:fldCharType="begin"/>
      </w:r>
      <w:r>
        <w:rPr>
          <w:noProof/>
        </w:rPr>
        <w:instrText xml:space="preserve"> PAGEREF _Toc506816434 \h </w:instrText>
      </w:r>
      <w:r>
        <w:rPr>
          <w:noProof/>
        </w:rPr>
      </w:r>
      <w:r>
        <w:rPr>
          <w:noProof/>
        </w:rPr>
        <w:fldChar w:fldCharType="separate"/>
      </w:r>
      <w:r w:rsidR="00235445">
        <w:rPr>
          <w:noProof/>
        </w:rPr>
        <w:t>39</w:t>
      </w:r>
      <w:r>
        <w:rPr>
          <w:noProof/>
        </w:rPr>
        <w:fldChar w:fldCharType="end"/>
      </w:r>
    </w:p>
    <w:p w14:paraId="4489786A" w14:textId="60D4FDF0"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3.5.4</w:t>
      </w:r>
      <w:r>
        <w:rPr>
          <w:rFonts w:asciiTheme="minorHAnsi" w:eastAsiaTheme="minorEastAsia" w:hAnsiTheme="minorHAnsi" w:cstheme="minorBidi"/>
          <w:noProof/>
          <w:sz w:val="24"/>
          <w:szCs w:val="24"/>
          <w:lang w:val="en-CA" w:eastAsia="en-CA"/>
        </w:rPr>
        <w:tab/>
      </w:r>
      <w:r>
        <w:rPr>
          <w:noProof/>
        </w:rPr>
        <w:t>Traceability considerations</w:t>
      </w:r>
      <w:r>
        <w:rPr>
          <w:noProof/>
        </w:rPr>
        <w:tab/>
      </w:r>
      <w:r>
        <w:rPr>
          <w:noProof/>
        </w:rPr>
        <w:fldChar w:fldCharType="begin"/>
      </w:r>
      <w:r>
        <w:rPr>
          <w:noProof/>
        </w:rPr>
        <w:instrText xml:space="preserve"> PAGEREF _Toc506816435 \h </w:instrText>
      </w:r>
      <w:r>
        <w:rPr>
          <w:noProof/>
        </w:rPr>
      </w:r>
      <w:r>
        <w:rPr>
          <w:noProof/>
        </w:rPr>
        <w:fldChar w:fldCharType="separate"/>
      </w:r>
      <w:r w:rsidR="00235445">
        <w:rPr>
          <w:noProof/>
        </w:rPr>
        <w:t>40</w:t>
      </w:r>
      <w:r>
        <w:rPr>
          <w:noProof/>
        </w:rPr>
        <w:fldChar w:fldCharType="end"/>
      </w:r>
    </w:p>
    <w:p w14:paraId="68DD6308" w14:textId="4665B299" w:rsidR="006637B6" w:rsidRDefault="006637B6">
      <w:pPr>
        <w:pStyle w:val="TOC4"/>
        <w:tabs>
          <w:tab w:val="left" w:pos="1680"/>
        </w:tabs>
        <w:rPr>
          <w:rFonts w:asciiTheme="minorHAnsi" w:eastAsiaTheme="minorEastAsia" w:hAnsiTheme="minorHAnsi" w:cstheme="minorBidi"/>
          <w:noProof/>
          <w:sz w:val="24"/>
          <w:szCs w:val="24"/>
          <w:lang w:val="en-CA" w:eastAsia="en-CA"/>
        </w:rPr>
      </w:pPr>
      <w:r>
        <w:rPr>
          <w:noProof/>
        </w:rPr>
        <w:t>3.5.4.1</w:t>
      </w:r>
      <w:r>
        <w:rPr>
          <w:rFonts w:asciiTheme="minorHAnsi" w:eastAsiaTheme="minorEastAsia" w:hAnsiTheme="minorHAnsi" w:cstheme="minorBidi"/>
          <w:noProof/>
          <w:sz w:val="24"/>
          <w:szCs w:val="24"/>
          <w:lang w:val="en-CA" w:eastAsia="en-CA"/>
        </w:rPr>
        <w:tab/>
      </w:r>
      <w:r>
        <w:rPr>
          <w:noProof/>
        </w:rPr>
        <w:t>Establishing metrological traceability</w:t>
      </w:r>
      <w:r>
        <w:rPr>
          <w:noProof/>
        </w:rPr>
        <w:tab/>
      </w:r>
      <w:r>
        <w:rPr>
          <w:noProof/>
        </w:rPr>
        <w:fldChar w:fldCharType="begin"/>
      </w:r>
      <w:r>
        <w:rPr>
          <w:noProof/>
        </w:rPr>
        <w:instrText xml:space="preserve"> PAGEREF _Toc506816436 \h </w:instrText>
      </w:r>
      <w:r>
        <w:rPr>
          <w:noProof/>
        </w:rPr>
      </w:r>
      <w:r>
        <w:rPr>
          <w:noProof/>
        </w:rPr>
        <w:fldChar w:fldCharType="separate"/>
      </w:r>
      <w:r w:rsidR="00235445">
        <w:rPr>
          <w:noProof/>
        </w:rPr>
        <w:t>40</w:t>
      </w:r>
      <w:r>
        <w:rPr>
          <w:noProof/>
        </w:rPr>
        <w:fldChar w:fldCharType="end"/>
      </w:r>
    </w:p>
    <w:p w14:paraId="102D12A9" w14:textId="7125142B" w:rsidR="006637B6" w:rsidRDefault="006637B6">
      <w:pPr>
        <w:pStyle w:val="TOC4"/>
        <w:tabs>
          <w:tab w:val="left" w:pos="1680"/>
        </w:tabs>
        <w:rPr>
          <w:rFonts w:asciiTheme="minorHAnsi" w:eastAsiaTheme="minorEastAsia" w:hAnsiTheme="minorHAnsi" w:cstheme="minorBidi"/>
          <w:noProof/>
          <w:sz w:val="24"/>
          <w:szCs w:val="24"/>
          <w:lang w:val="en-CA" w:eastAsia="en-CA"/>
        </w:rPr>
      </w:pPr>
      <w:r>
        <w:rPr>
          <w:noProof/>
        </w:rPr>
        <w:t>3.5.4.2</w:t>
      </w:r>
      <w:r>
        <w:rPr>
          <w:rFonts w:asciiTheme="minorHAnsi" w:eastAsiaTheme="minorEastAsia" w:hAnsiTheme="minorHAnsi" w:cstheme="minorBidi"/>
          <w:noProof/>
          <w:sz w:val="24"/>
          <w:szCs w:val="24"/>
          <w:lang w:val="en-CA" w:eastAsia="en-CA"/>
        </w:rPr>
        <w:tab/>
      </w:r>
      <w:r>
        <w:rPr>
          <w:noProof/>
        </w:rPr>
        <w:t>Demonstrating metrological traceability</w:t>
      </w:r>
      <w:r>
        <w:rPr>
          <w:noProof/>
        </w:rPr>
        <w:tab/>
      </w:r>
      <w:r>
        <w:rPr>
          <w:noProof/>
        </w:rPr>
        <w:fldChar w:fldCharType="begin"/>
      </w:r>
      <w:r>
        <w:rPr>
          <w:noProof/>
        </w:rPr>
        <w:instrText xml:space="preserve"> PAGEREF _Toc506816437 \h </w:instrText>
      </w:r>
      <w:r>
        <w:rPr>
          <w:noProof/>
        </w:rPr>
      </w:r>
      <w:r>
        <w:rPr>
          <w:noProof/>
        </w:rPr>
        <w:fldChar w:fldCharType="separate"/>
      </w:r>
      <w:r w:rsidR="00235445">
        <w:rPr>
          <w:noProof/>
        </w:rPr>
        <w:t>40</w:t>
      </w:r>
      <w:r>
        <w:rPr>
          <w:noProof/>
        </w:rPr>
        <w:fldChar w:fldCharType="end"/>
      </w:r>
    </w:p>
    <w:p w14:paraId="2C318E53" w14:textId="73A72B0F"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3.6</w:t>
      </w:r>
      <w:r>
        <w:rPr>
          <w:rFonts w:asciiTheme="minorHAnsi" w:eastAsiaTheme="minorEastAsia" w:hAnsiTheme="minorHAnsi" w:cstheme="minorBidi"/>
          <w:noProof/>
          <w:sz w:val="24"/>
          <w:szCs w:val="24"/>
          <w:lang w:val="en-CA" w:eastAsia="en-CA"/>
        </w:rPr>
        <w:tab/>
      </w:r>
      <w:r w:rsidRPr="00C54DA9">
        <w:rPr>
          <w:noProof/>
        </w:rPr>
        <w:t>Calibration</w:t>
      </w:r>
      <w:r>
        <w:rPr>
          <w:noProof/>
        </w:rPr>
        <w:tab/>
      </w:r>
      <w:r>
        <w:rPr>
          <w:noProof/>
        </w:rPr>
        <w:fldChar w:fldCharType="begin"/>
      </w:r>
      <w:r>
        <w:rPr>
          <w:noProof/>
        </w:rPr>
        <w:instrText xml:space="preserve"> PAGEREF _Toc506816438 \h </w:instrText>
      </w:r>
      <w:r>
        <w:rPr>
          <w:noProof/>
        </w:rPr>
      </w:r>
      <w:r>
        <w:rPr>
          <w:noProof/>
        </w:rPr>
        <w:fldChar w:fldCharType="separate"/>
      </w:r>
      <w:r w:rsidR="00235445">
        <w:rPr>
          <w:noProof/>
        </w:rPr>
        <w:t>41</w:t>
      </w:r>
      <w:r>
        <w:rPr>
          <w:noProof/>
        </w:rPr>
        <w:fldChar w:fldCharType="end"/>
      </w:r>
    </w:p>
    <w:p w14:paraId="042DD116" w14:textId="7D634884"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3.6.1</w:t>
      </w:r>
      <w:r>
        <w:rPr>
          <w:rFonts w:asciiTheme="minorHAnsi" w:eastAsiaTheme="minorEastAsia" w:hAnsiTheme="minorHAnsi" w:cstheme="minorBidi"/>
          <w:noProof/>
          <w:sz w:val="24"/>
          <w:szCs w:val="24"/>
          <w:lang w:val="en-CA" w:eastAsia="en-CA"/>
        </w:rPr>
        <w:tab/>
      </w:r>
      <w:r>
        <w:rPr>
          <w:noProof/>
        </w:rPr>
        <w:t>Competence in Calibration</w:t>
      </w:r>
      <w:r>
        <w:rPr>
          <w:noProof/>
        </w:rPr>
        <w:tab/>
      </w:r>
      <w:r>
        <w:rPr>
          <w:noProof/>
        </w:rPr>
        <w:fldChar w:fldCharType="begin"/>
      </w:r>
      <w:r>
        <w:rPr>
          <w:noProof/>
        </w:rPr>
        <w:instrText xml:space="preserve"> PAGEREF _Toc506816439 \h </w:instrText>
      </w:r>
      <w:r>
        <w:rPr>
          <w:noProof/>
        </w:rPr>
      </w:r>
      <w:r>
        <w:rPr>
          <w:noProof/>
        </w:rPr>
        <w:fldChar w:fldCharType="separate"/>
      </w:r>
      <w:r w:rsidR="00235445">
        <w:rPr>
          <w:noProof/>
        </w:rPr>
        <w:t>41</w:t>
      </w:r>
      <w:r>
        <w:rPr>
          <w:noProof/>
        </w:rPr>
        <w:fldChar w:fldCharType="end"/>
      </w:r>
    </w:p>
    <w:p w14:paraId="6CBADEAE" w14:textId="4C4DEEB0"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3.6.2</w:t>
      </w:r>
      <w:r>
        <w:rPr>
          <w:rFonts w:asciiTheme="minorHAnsi" w:eastAsiaTheme="minorEastAsia" w:hAnsiTheme="minorHAnsi" w:cstheme="minorBidi"/>
          <w:noProof/>
          <w:sz w:val="24"/>
          <w:szCs w:val="24"/>
          <w:lang w:val="en-CA" w:eastAsia="en-CA"/>
        </w:rPr>
        <w:tab/>
      </w:r>
      <w:r>
        <w:rPr>
          <w:noProof/>
        </w:rPr>
        <w:t>How Calibration affects the Overall Uncertainty of the Measurement</w:t>
      </w:r>
      <w:r>
        <w:rPr>
          <w:noProof/>
        </w:rPr>
        <w:tab/>
      </w:r>
      <w:r>
        <w:rPr>
          <w:noProof/>
        </w:rPr>
        <w:fldChar w:fldCharType="begin"/>
      </w:r>
      <w:r>
        <w:rPr>
          <w:noProof/>
        </w:rPr>
        <w:instrText xml:space="preserve"> PAGEREF _Toc506816440 \h </w:instrText>
      </w:r>
      <w:r>
        <w:rPr>
          <w:noProof/>
        </w:rPr>
      </w:r>
      <w:r>
        <w:rPr>
          <w:noProof/>
        </w:rPr>
        <w:fldChar w:fldCharType="separate"/>
      </w:r>
      <w:r w:rsidR="00235445">
        <w:rPr>
          <w:noProof/>
        </w:rPr>
        <w:t>41</w:t>
      </w:r>
      <w:r>
        <w:rPr>
          <w:noProof/>
        </w:rPr>
        <w:fldChar w:fldCharType="end"/>
      </w:r>
    </w:p>
    <w:p w14:paraId="57FDA10F" w14:textId="51FF31D9"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3.6.3</w:t>
      </w:r>
      <w:r>
        <w:rPr>
          <w:rFonts w:asciiTheme="minorHAnsi" w:eastAsiaTheme="minorEastAsia" w:hAnsiTheme="minorHAnsi" w:cstheme="minorBidi"/>
          <w:noProof/>
          <w:sz w:val="24"/>
          <w:szCs w:val="24"/>
          <w:lang w:val="en-CA" w:eastAsia="en-CA"/>
        </w:rPr>
        <w:tab/>
      </w:r>
      <w:r>
        <w:rPr>
          <w:noProof/>
        </w:rPr>
        <w:t>Using a Traceable (Calibrated) Flask Instead</w:t>
      </w:r>
      <w:r>
        <w:rPr>
          <w:noProof/>
        </w:rPr>
        <w:tab/>
      </w:r>
      <w:r>
        <w:rPr>
          <w:noProof/>
        </w:rPr>
        <w:fldChar w:fldCharType="begin"/>
      </w:r>
      <w:r>
        <w:rPr>
          <w:noProof/>
        </w:rPr>
        <w:instrText xml:space="preserve"> PAGEREF _Toc506816441 \h </w:instrText>
      </w:r>
      <w:r>
        <w:rPr>
          <w:noProof/>
        </w:rPr>
      </w:r>
      <w:r>
        <w:rPr>
          <w:noProof/>
        </w:rPr>
        <w:fldChar w:fldCharType="separate"/>
      </w:r>
      <w:r w:rsidR="00235445">
        <w:rPr>
          <w:noProof/>
        </w:rPr>
        <w:t>43</w:t>
      </w:r>
      <w:r>
        <w:rPr>
          <w:noProof/>
        </w:rPr>
        <w:fldChar w:fldCharType="end"/>
      </w:r>
    </w:p>
    <w:p w14:paraId="3818B35C" w14:textId="0F090CAF"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3.7</w:t>
      </w:r>
      <w:r>
        <w:rPr>
          <w:rFonts w:asciiTheme="minorHAnsi" w:eastAsiaTheme="minorEastAsia" w:hAnsiTheme="minorHAnsi" w:cstheme="minorBidi"/>
          <w:noProof/>
          <w:sz w:val="24"/>
          <w:szCs w:val="24"/>
          <w:lang w:val="en-CA" w:eastAsia="en-CA"/>
        </w:rPr>
        <w:tab/>
      </w:r>
      <w:r w:rsidRPr="00C54DA9">
        <w:rPr>
          <w:noProof/>
        </w:rPr>
        <w:t>Internal Calibration</w:t>
      </w:r>
      <w:r>
        <w:rPr>
          <w:noProof/>
        </w:rPr>
        <w:tab/>
      </w:r>
      <w:r>
        <w:rPr>
          <w:noProof/>
        </w:rPr>
        <w:fldChar w:fldCharType="begin"/>
      </w:r>
      <w:r>
        <w:rPr>
          <w:noProof/>
        </w:rPr>
        <w:instrText xml:space="preserve"> PAGEREF _Toc506816442 \h </w:instrText>
      </w:r>
      <w:r>
        <w:rPr>
          <w:noProof/>
        </w:rPr>
      </w:r>
      <w:r>
        <w:rPr>
          <w:noProof/>
        </w:rPr>
        <w:fldChar w:fldCharType="separate"/>
      </w:r>
      <w:r w:rsidR="00235445">
        <w:rPr>
          <w:noProof/>
        </w:rPr>
        <w:t>43</w:t>
      </w:r>
      <w:r>
        <w:rPr>
          <w:noProof/>
        </w:rPr>
        <w:fldChar w:fldCharType="end"/>
      </w:r>
    </w:p>
    <w:p w14:paraId="26A5B461" w14:textId="30FDD663"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3.7.1</w:t>
      </w:r>
      <w:r>
        <w:rPr>
          <w:rFonts w:asciiTheme="minorHAnsi" w:eastAsiaTheme="minorEastAsia" w:hAnsiTheme="minorHAnsi" w:cstheme="minorBidi"/>
          <w:noProof/>
          <w:sz w:val="24"/>
          <w:szCs w:val="24"/>
          <w:lang w:val="en-CA" w:eastAsia="en-CA"/>
        </w:rPr>
        <w:tab/>
      </w:r>
      <w:r>
        <w:rPr>
          <w:noProof/>
        </w:rPr>
        <w:t>Significant Contribution to the Overall Uncertainty of the Measurement.</w:t>
      </w:r>
      <w:r>
        <w:rPr>
          <w:noProof/>
        </w:rPr>
        <w:tab/>
      </w:r>
      <w:r>
        <w:rPr>
          <w:noProof/>
        </w:rPr>
        <w:fldChar w:fldCharType="begin"/>
      </w:r>
      <w:r>
        <w:rPr>
          <w:noProof/>
        </w:rPr>
        <w:instrText xml:space="preserve"> PAGEREF _Toc506816443 \h </w:instrText>
      </w:r>
      <w:r>
        <w:rPr>
          <w:noProof/>
        </w:rPr>
      </w:r>
      <w:r>
        <w:rPr>
          <w:noProof/>
        </w:rPr>
        <w:fldChar w:fldCharType="separate"/>
      </w:r>
      <w:r w:rsidR="00235445">
        <w:rPr>
          <w:noProof/>
        </w:rPr>
        <w:t>43</w:t>
      </w:r>
      <w:r>
        <w:rPr>
          <w:noProof/>
        </w:rPr>
        <w:fldChar w:fldCharType="end"/>
      </w:r>
    </w:p>
    <w:p w14:paraId="3E05AC8E" w14:textId="13E1DEAA"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3.7.2</w:t>
      </w:r>
      <w:r>
        <w:rPr>
          <w:rFonts w:asciiTheme="minorHAnsi" w:eastAsiaTheme="minorEastAsia" w:hAnsiTheme="minorHAnsi" w:cstheme="minorBidi"/>
          <w:noProof/>
          <w:sz w:val="24"/>
          <w:szCs w:val="24"/>
          <w:lang w:val="en-CA" w:eastAsia="en-CA"/>
        </w:rPr>
        <w:tab/>
      </w:r>
      <w:r>
        <w:rPr>
          <w:noProof/>
        </w:rPr>
        <w:t>Suggested Criteria for Frequency of Instrument Calibration</w:t>
      </w:r>
      <w:r>
        <w:rPr>
          <w:noProof/>
        </w:rPr>
        <w:tab/>
      </w:r>
      <w:r>
        <w:rPr>
          <w:noProof/>
        </w:rPr>
        <w:fldChar w:fldCharType="begin"/>
      </w:r>
      <w:r>
        <w:rPr>
          <w:noProof/>
        </w:rPr>
        <w:instrText xml:space="preserve"> PAGEREF _Toc506816444 \h </w:instrText>
      </w:r>
      <w:r>
        <w:rPr>
          <w:noProof/>
        </w:rPr>
      </w:r>
      <w:r>
        <w:rPr>
          <w:noProof/>
        </w:rPr>
        <w:fldChar w:fldCharType="separate"/>
      </w:r>
      <w:r w:rsidR="00235445">
        <w:rPr>
          <w:noProof/>
        </w:rPr>
        <w:t>44</w:t>
      </w:r>
      <w:r>
        <w:rPr>
          <w:noProof/>
        </w:rPr>
        <w:fldChar w:fldCharType="end"/>
      </w:r>
    </w:p>
    <w:p w14:paraId="7AB989B7" w14:textId="22AB8D4A"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3.7.3</w:t>
      </w:r>
      <w:r>
        <w:rPr>
          <w:rFonts w:asciiTheme="minorHAnsi" w:eastAsiaTheme="minorEastAsia" w:hAnsiTheme="minorHAnsi" w:cstheme="minorBidi"/>
          <w:noProof/>
          <w:sz w:val="24"/>
          <w:szCs w:val="24"/>
          <w:lang w:val="en-CA" w:eastAsia="en-CA"/>
        </w:rPr>
        <w:tab/>
      </w:r>
      <w:r>
        <w:rPr>
          <w:noProof/>
        </w:rPr>
        <w:t>Testing Laboratory Capability</w:t>
      </w:r>
      <w:r>
        <w:rPr>
          <w:noProof/>
        </w:rPr>
        <w:tab/>
      </w:r>
      <w:r>
        <w:rPr>
          <w:noProof/>
        </w:rPr>
        <w:fldChar w:fldCharType="begin"/>
      </w:r>
      <w:r>
        <w:rPr>
          <w:noProof/>
        </w:rPr>
        <w:instrText xml:space="preserve"> PAGEREF _Toc506816445 \h </w:instrText>
      </w:r>
      <w:r>
        <w:rPr>
          <w:noProof/>
        </w:rPr>
      </w:r>
      <w:r>
        <w:rPr>
          <w:noProof/>
        </w:rPr>
        <w:fldChar w:fldCharType="separate"/>
      </w:r>
      <w:r w:rsidR="00235445">
        <w:rPr>
          <w:noProof/>
        </w:rPr>
        <w:t>44</w:t>
      </w:r>
      <w:r>
        <w:rPr>
          <w:noProof/>
        </w:rPr>
        <w:fldChar w:fldCharType="end"/>
      </w:r>
    </w:p>
    <w:p w14:paraId="3AE53248" w14:textId="0F997A2C"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3.7.4</w:t>
      </w:r>
      <w:r>
        <w:rPr>
          <w:rFonts w:asciiTheme="minorHAnsi" w:eastAsiaTheme="minorEastAsia" w:hAnsiTheme="minorHAnsi" w:cstheme="minorBidi"/>
          <w:noProof/>
          <w:sz w:val="24"/>
          <w:szCs w:val="24"/>
          <w:lang w:val="en-CA" w:eastAsia="en-CA"/>
        </w:rPr>
        <w:tab/>
      </w:r>
      <w:r>
        <w:rPr>
          <w:noProof/>
        </w:rPr>
        <w:t>Environmental Factors</w:t>
      </w:r>
      <w:r>
        <w:rPr>
          <w:noProof/>
        </w:rPr>
        <w:tab/>
      </w:r>
      <w:r>
        <w:rPr>
          <w:noProof/>
        </w:rPr>
        <w:fldChar w:fldCharType="begin"/>
      </w:r>
      <w:r>
        <w:rPr>
          <w:noProof/>
        </w:rPr>
        <w:instrText xml:space="preserve"> PAGEREF _Toc506816446 \h </w:instrText>
      </w:r>
      <w:r>
        <w:rPr>
          <w:noProof/>
        </w:rPr>
      </w:r>
      <w:r>
        <w:rPr>
          <w:noProof/>
        </w:rPr>
        <w:fldChar w:fldCharType="separate"/>
      </w:r>
      <w:r w:rsidR="00235445">
        <w:rPr>
          <w:noProof/>
        </w:rPr>
        <w:t>45</w:t>
      </w:r>
      <w:r>
        <w:rPr>
          <w:noProof/>
        </w:rPr>
        <w:fldChar w:fldCharType="end"/>
      </w:r>
    </w:p>
    <w:p w14:paraId="05C6D74A" w14:textId="637F21E8" w:rsidR="006637B6" w:rsidRDefault="006637B6">
      <w:pPr>
        <w:pStyle w:val="TOC1"/>
        <w:rPr>
          <w:rFonts w:asciiTheme="minorHAnsi" w:eastAsiaTheme="minorEastAsia" w:hAnsiTheme="minorHAnsi" w:cstheme="minorBidi"/>
          <w:b w:val="0"/>
          <w:caps w:val="0"/>
          <w:noProof/>
          <w:sz w:val="24"/>
          <w:szCs w:val="24"/>
          <w:lang w:val="en-CA" w:eastAsia="en-CA"/>
        </w:rPr>
      </w:pPr>
      <w:r w:rsidRPr="00C54DA9">
        <w:rPr>
          <w:noProof/>
        </w:rPr>
        <w:t>Chapter 4 – Management System Requirements</w:t>
      </w:r>
      <w:r>
        <w:rPr>
          <w:noProof/>
        </w:rPr>
        <w:tab/>
      </w:r>
      <w:r>
        <w:rPr>
          <w:noProof/>
        </w:rPr>
        <w:fldChar w:fldCharType="begin"/>
      </w:r>
      <w:r>
        <w:rPr>
          <w:noProof/>
        </w:rPr>
        <w:instrText xml:space="preserve"> PAGEREF _Toc506816447 \h </w:instrText>
      </w:r>
      <w:r>
        <w:rPr>
          <w:noProof/>
        </w:rPr>
      </w:r>
      <w:r>
        <w:rPr>
          <w:noProof/>
        </w:rPr>
        <w:fldChar w:fldCharType="separate"/>
      </w:r>
      <w:r w:rsidR="00235445">
        <w:rPr>
          <w:noProof/>
        </w:rPr>
        <w:t>46</w:t>
      </w:r>
      <w:r>
        <w:rPr>
          <w:noProof/>
        </w:rPr>
        <w:fldChar w:fldCharType="end"/>
      </w:r>
    </w:p>
    <w:p w14:paraId="383DF146" w14:textId="29BCFADF"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 xml:space="preserve">4.1 </w:t>
      </w:r>
      <w:r>
        <w:rPr>
          <w:rFonts w:asciiTheme="minorHAnsi" w:eastAsiaTheme="minorEastAsia" w:hAnsiTheme="minorHAnsi" w:cstheme="minorBidi"/>
          <w:noProof/>
          <w:sz w:val="24"/>
          <w:szCs w:val="24"/>
          <w:lang w:val="en-CA" w:eastAsia="en-CA"/>
        </w:rPr>
        <w:tab/>
      </w:r>
      <w:r w:rsidRPr="00C54DA9">
        <w:rPr>
          <w:noProof/>
        </w:rPr>
        <w:t>Learning Objectives</w:t>
      </w:r>
      <w:r>
        <w:rPr>
          <w:noProof/>
        </w:rPr>
        <w:tab/>
      </w:r>
      <w:r>
        <w:rPr>
          <w:noProof/>
        </w:rPr>
        <w:fldChar w:fldCharType="begin"/>
      </w:r>
      <w:r>
        <w:rPr>
          <w:noProof/>
        </w:rPr>
        <w:instrText xml:space="preserve"> PAGEREF _Toc506816448 \h </w:instrText>
      </w:r>
      <w:r>
        <w:rPr>
          <w:noProof/>
        </w:rPr>
      </w:r>
      <w:r>
        <w:rPr>
          <w:noProof/>
        </w:rPr>
        <w:fldChar w:fldCharType="separate"/>
      </w:r>
      <w:r w:rsidR="00235445">
        <w:rPr>
          <w:noProof/>
        </w:rPr>
        <w:t>46</w:t>
      </w:r>
      <w:r>
        <w:rPr>
          <w:noProof/>
        </w:rPr>
        <w:fldChar w:fldCharType="end"/>
      </w:r>
    </w:p>
    <w:p w14:paraId="3B5DD788" w14:textId="2485CEBB"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4.2</w:t>
      </w:r>
      <w:r>
        <w:rPr>
          <w:rFonts w:asciiTheme="minorHAnsi" w:eastAsiaTheme="minorEastAsia" w:hAnsiTheme="minorHAnsi" w:cstheme="minorBidi"/>
          <w:noProof/>
          <w:sz w:val="24"/>
          <w:szCs w:val="24"/>
          <w:lang w:val="en-CA" w:eastAsia="en-CA"/>
        </w:rPr>
        <w:tab/>
      </w:r>
      <w:r w:rsidRPr="00C54DA9">
        <w:rPr>
          <w:noProof/>
        </w:rPr>
        <w:t>Completing the Chapter</w:t>
      </w:r>
      <w:r>
        <w:rPr>
          <w:noProof/>
        </w:rPr>
        <w:tab/>
      </w:r>
      <w:r>
        <w:rPr>
          <w:noProof/>
        </w:rPr>
        <w:fldChar w:fldCharType="begin"/>
      </w:r>
      <w:r>
        <w:rPr>
          <w:noProof/>
        </w:rPr>
        <w:instrText xml:space="preserve"> PAGEREF _Toc506816449 \h </w:instrText>
      </w:r>
      <w:r>
        <w:rPr>
          <w:noProof/>
        </w:rPr>
      </w:r>
      <w:r>
        <w:rPr>
          <w:noProof/>
        </w:rPr>
        <w:fldChar w:fldCharType="separate"/>
      </w:r>
      <w:r w:rsidR="00235445">
        <w:rPr>
          <w:noProof/>
        </w:rPr>
        <w:t>46</w:t>
      </w:r>
      <w:r>
        <w:rPr>
          <w:noProof/>
        </w:rPr>
        <w:fldChar w:fldCharType="end"/>
      </w:r>
    </w:p>
    <w:p w14:paraId="1A2252BA" w14:textId="2CE15C8D" w:rsidR="006637B6" w:rsidRDefault="006637B6">
      <w:pPr>
        <w:pStyle w:val="TOC3"/>
        <w:rPr>
          <w:rFonts w:asciiTheme="minorHAnsi" w:eastAsiaTheme="minorEastAsia" w:hAnsiTheme="minorHAnsi" w:cstheme="minorBidi"/>
          <w:noProof/>
          <w:sz w:val="24"/>
          <w:szCs w:val="24"/>
          <w:lang w:val="en-CA" w:eastAsia="en-CA"/>
        </w:rPr>
      </w:pPr>
      <w:r>
        <w:rPr>
          <w:noProof/>
        </w:rPr>
        <w:t>Discussion Activity 4.1</w:t>
      </w:r>
      <w:r>
        <w:rPr>
          <w:noProof/>
        </w:rPr>
        <w:tab/>
      </w:r>
      <w:r>
        <w:rPr>
          <w:noProof/>
        </w:rPr>
        <w:fldChar w:fldCharType="begin"/>
      </w:r>
      <w:r>
        <w:rPr>
          <w:noProof/>
        </w:rPr>
        <w:instrText xml:space="preserve"> PAGEREF _Toc506816450 \h </w:instrText>
      </w:r>
      <w:r>
        <w:rPr>
          <w:noProof/>
        </w:rPr>
      </w:r>
      <w:r>
        <w:rPr>
          <w:noProof/>
        </w:rPr>
        <w:fldChar w:fldCharType="separate"/>
      </w:r>
      <w:r w:rsidR="00235445">
        <w:rPr>
          <w:noProof/>
        </w:rPr>
        <w:t>46</w:t>
      </w:r>
      <w:r>
        <w:rPr>
          <w:noProof/>
        </w:rPr>
        <w:fldChar w:fldCharType="end"/>
      </w:r>
    </w:p>
    <w:p w14:paraId="31CC66A3" w14:textId="40536758" w:rsidR="006637B6" w:rsidRDefault="006637B6">
      <w:pPr>
        <w:pStyle w:val="TOC3"/>
        <w:rPr>
          <w:rFonts w:asciiTheme="minorHAnsi" w:eastAsiaTheme="minorEastAsia" w:hAnsiTheme="minorHAnsi" w:cstheme="minorBidi"/>
          <w:noProof/>
          <w:sz w:val="24"/>
          <w:szCs w:val="24"/>
          <w:lang w:val="en-CA" w:eastAsia="en-CA"/>
        </w:rPr>
      </w:pPr>
      <w:r>
        <w:rPr>
          <w:noProof/>
        </w:rPr>
        <w:t>Discussion Activity 4.2</w:t>
      </w:r>
      <w:r>
        <w:rPr>
          <w:noProof/>
        </w:rPr>
        <w:tab/>
      </w:r>
      <w:r>
        <w:rPr>
          <w:noProof/>
        </w:rPr>
        <w:fldChar w:fldCharType="begin"/>
      </w:r>
      <w:r>
        <w:rPr>
          <w:noProof/>
        </w:rPr>
        <w:instrText xml:space="preserve"> PAGEREF _Toc506816451 \h </w:instrText>
      </w:r>
      <w:r>
        <w:rPr>
          <w:noProof/>
        </w:rPr>
      </w:r>
      <w:r>
        <w:rPr>
          <w:noProof/>
        </w:rPr>
        <w:fldChar w:fldCharType="separate"/>
      </w:r>
      <w:r w:rsidR="00235445">
        <w:rPr>
          <w:noProof/>
        </w:rPr>
        <w:t>46</w:t>
      </w:r>
      <w:r>
        <w:rPr>
          <w:noProof/>
        </w:rPr>
        <w:fldChar w:fldCharType="end"/>
      </w:r>
    </w:p>
    <w:p w14:paraId="098A567B" w14:textId="3C367520" w:rsidR="006637B6" w:rsidRDefault="006637B6">
      <w:pPr>
        <w:pStyle w:val="TOC3"/>
        <w:rPr>
          <w:rFonts w:asciiTheme="minorHAnsi" w:eastAsiaTheme="minorEastAsia" w:hAnsiTheme="minorHAnsi" w:cstheme="minorBidi"/>
          <w:noProof/>
          <w:sz w:val="24"/>
          <w:szCs w:val="24"/>
          <w:lang w:val="en-CA" w:eastAsia="en-CA"/>
        </w:rPr>
      </w:pPr>
      <w:r>
        <w:rPr>
          <w:noProof/>
        </w:rPr>
        <w:lastRenderedPageBreak/>
        <w:t>Discussion Activity 4.3</w:t>
      </w:r>
      <w:r>
        <w:rPr>
          <w:noProof/>
        </w:rPr>
        <w:tab/>
      </w:r>
      <w:r>
        <w:rPr>
          <w:noProof/>
        </w:rPr>
        <w:fldChar w:fldCharType="begin"/>
      </w:r>
      <w:r>
        <w:rPr>
          <w:noProof/>
        </w:rPr>
        <w:instrText xml:space="preserve"> PAGEREF _Toc506816452 \h </w:instrText>
      </w:r>
      <w:r>
        <w:rPr>
          <w:noProof/>
        </w:rPr>
      </w:r>
      <w:r>
        <w:rPr>
          <w:noProof/>
        </w:rPr>
        <w:fldChar w:fldCharType="separate"/>
      </w:r>
      <w:r w:rsidR="00235445">
        <w:rPr>
          <w:noProof/>
        </w:rPr>
        <w:t>46</w:t>
      </w:r>
      <w:r>
        <w:rPr>
          <w:noProof/>
        </w:rPr>
        <w:fldChar w:fldCharType="end"/>
      </w:r>
    </w:p>
    <w:p w14:paraId="1B24694E" w14:textId="53FAA27B" w:rsidR="006637B6" w:rsidRDefault="006637B6">
      <w:pPr>
        <w:pStyle w:val="TOC3"/>
        <w:rPr>
          <w:rFonts w:asciiTheme="minorHAnsi" w:eastAsiaTheme="minorEastAsia" w:hAnsiTheme="minorHAnsi" w:cstheme="minorBidi"/>
          <w:noProof/>
          <w:sz w:val="24"/>
          <w:szCs w:val="24"/>
          <w:lang w:val="en-CA" w:eastAsia="en-CA"/>
        </w:rPr>
      </w:pPr>
      <w:r>
        <w:rPr>
          <w:noProof/>
        </w:rPr>
        <w:t>Discussion Activity 4.4</w:t>
      </w:r>
      <w:r>
        <w:rPr>
          <w:noProof/>
        </w:rPr>
        <w:tab/>
      </w:r>
      <w:r>
        <w:rPr>
          <w:noProof/>
        </w:rPr>
        <w:fldChar w:fldCharType="begin"/>
      </w:r>
      <w:r>
        <w:rPr>
          <w:noProof/>
        </w:rPr>
        <w:instrText xml:space="preserve"> PAGEREF _Toc506816453 \h </w:instrText>
      </w:r>
      <w:r>
        <w:rPr>
          <w:noProof/>
        </w:rPr>
      </w:r>
      <w:r>
        <w:rPr>
          <w:noProof/>
        </w:rPr>
        <w:fldChar w:fldCharType="separate"/>
      </w:r>
      <w:r w:rsidR="00235445">
        <w:rPr>
          <w:noProof/>
        </w:rPr>
        <w:t>47</w:t>
      </w:r>
      <w:r>
        <w:rPr>
          <w:noProof/>
        </w:rPr>
        <w:fldChar w:fldCharType="end"/>
      </w:r>
    </w:p>
    <w:p w14:paraId="5EE886C9" w14:textId="731B0EA2"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4.3</w:t>
      </w:r>
      <w:r>
        <w:rPr>
          <w:rFonts w:asciiTheme="minorHAnsi" w:eastAsiaTheme="minorEastAsia" w:hAnsiTheme="minorHAnsi" w:cstheme="minorBidi"/>
          <w:noProof/>
          <w:sz w:val="24"/>
          <w:szCs w:val="24"/>
          <w:lang w:val="en-CA" w:eastAsia="en-CA"/>
        </w:rPr>
        <w:tab/>
      </w:r>
      <w:r w:rsidRPr="00C54DA9">
        <w:rPr>
          <w:noProof/>
        </w:rPr>
        <w:t>Overview of Basic Management System Concepts (Clauses 5 and 8)</w:t>
      </w:r>
      <w:r>
        <w:rPr>
          <w:noProof/>
        </w:rPr>
        <w:tab/>
      </w:r>
      <w:r>
        <w:rPr>
          <w:noProof/>
        </w:rPr>
        <w:fldChar w:fldCharType="begin"/>
      </w:r>
      <w:r>
        <w:rPr>
          <w:noProof/>
        </w:rPr>
        <w:instrText xml:space="preserve"> PAGEREF _Toc506816454 \h </w:instrText>
      </w:r>
      <w:r>
        <w:rPr>
          <w:noProof/>
        </w:rPr>
      </w:r>
      <w:r>
        <w:rPr>
          <w:noProof/>
        </w:rPr>
        <w:fldChar w:fldCharType="separate"/>
      </w:r>
      <w:r w:rsidR="00235445">
        <w:rPr>
          <w:noProof/>
        </w:rPr>
        <w:t>47</w:t>
      </w:r>
      <w:r>
        <w:rPr>
          <w:noProof/>
        </w:rPr>
        <w:fldChar w:fldCharType="end"/>
      </w:r>
    </w:p>
    <w:p w14:paraId="1987C8BB" w14:textId="47878425"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4.3.1</w:t>
      </w:r>
      <w:r>
        <w:rPr>
          <w:rFonts w:asciiTheme="minorHAnsi" w:eastAsiaTheme="minorEastAsia" w:hAnsiTheme="minorHAnsi" w:cstheme="minorBidi"/>
          <w:noProof/>
          <w:sz w:val="24"/>
          <w:szCs w:val="24"/>
          <w:lang w:val="en-CA" w:eastAsia="en-CA"/>
        </w:rPr>
        <w:tab/>
      </w:r>
      <w:r>
        <w:rPr>
          <w:noProof/>
        </w:rPr>
        <w:t>Definitions</w:t>
      </w:r>
      <w:r>
        <w:rPr>
          <w:noProof/>
        </w:rPr>
        <w:tab/>
      </w:r>
      <w:r>
        <w:rPr>
          <w:noProof/>
        </w:rPr>
        <w:fldChar w:fldCharType="begin"/>
      </w:r>
      <w:r>
        <w:rPr>
          <w:noProof/>
        </w:rPr>
        <w:instrText xml:space="preserve"> PAGEREF _Toc506816455 \h </w:instrText>
      </w:r>
      <w:r>
        <w:rPr>
          <w:noProof/>
        </w:rPr>
      </w:r>
      <w:r>
        <w:rPr>
          <w:noProof/>
        </w:rPr>
        <w:fldChar w:fldCharType="separate"/>
      </w:r>
      <w:r w:rsidR="00235445">
        <w:rPr>
          <w:noProof/>
        </w:rPr>
        <w:t>47</w:t>
      </w:r>
      <w:r>
        <w:rPr>
          <w:noProof/>
        </w:rPr>
        <w:fldChar w:fldCharType="end"/>
      </w:r>
    </w:p>
    <w:p w14:paraId="092C5D24" w14:textId="600BD4E4"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4.3.2</w:t>
      </w:r>
      <w:r>
        <w:rPr>
          <w:rFonts w:asciiTheme="minorHAnsi" w:eastAsiaTheme="minorEastAsia" w:hAnsiTheme="minorHAnsi" w:cstheme="minorBidi"/>
          <w:noProof/>
          <w:sz w:val="24"/>
          <w:szCs w:val="24"/>
          <w:lang w:val="en-CA" w:eastAsia="en-CA"/>
        </w:rPr>
        <w:tab/>
      </w:r>
      <w:r>
        <w:rPr>
          <w:noProof/>
        </w:rPr>
        <w:t>Representation of a Basic System</w:t>
      </w:r>
      <w:r>
        <w:rPr>
          <w:noProof/>
        </w:rPr>
        <w:tab/>
      </w:r>
      <w:r>
        <w:rPr>
          <w:noProof/>
        </w:rPr>
        <w:fldChar w:fldCharType="begin"/>
      </w:r>
      <w:r>
        <w:rPr>
          <w:noProof/>
        </w:rPr>
        <w:instrText xml:space="preserve"> PAGEREF _Toc506816456 \h </w:instrText>
      </w:r>
      <w:r>
        <w:rPr>
          <w:noProof/>
        </w:rPr>
      </w:r>
      <w:r>
        <w:rPr>
          <w:noProof/>
        </w:rPr>
        <w:fldChar w:fldCharType="separate"/>
      </w:r>
      <w:r w:rsidR="00235445">
        <w:rPr>
          <w:noProof/>
        </w:rPr>
        <w:t>47</w:t>
      </w:r>
      <w:r>
        <w:rPr>
          <w:noProof/>
        </w:rPr>
        <w:fldChar w:fldCharType="end"/>
      </w:r>
    </w:p>
    <w:p w14:paraId="05FDF231" w14:textId="4B23E5CE"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4.3.3</w:t>
      </w:r>
      <w:r>
        <w:rPr>
          <w:rFonts w:asciiTheme="minorHAnsi" w:eastAsiaTheme="minorEastAsia" w:hAnsiTheme="minorHAnsi" w:cstheme="minorBidi"/>
          <w:noProof/>
          <w:sz w:val="24"/>
          <w:szCs w:val="24"/>
          <w:lang w:val="en-CA" w:eastAsia="en-CA"/>
        </w:rPr>
        <w:tab/>
      </w:r>
      <w:r>
        <w:rPr>
          <w:noProof/>
        </w:rPr>
        <w:t>Three Conceptual Approaches in Documenting a Quality System</w:t>
      </w:r>
      <w:r>
        <w:rPr>
          <w:noProof/>
        </w:rPr>
        <w:tab/>
      </w:r>
      <w:r>
        <w:rPr>
          <w:noProof/>
        </w:rPr>
        <w:fldChar w:fldCharType="begin"/>
      </w:r>
      <w:r>
        <w:rPr>
          <w:noProof/>
        </w:rPr>
        <w:instrText xml:space="preserve"> PAGEREF _Toc506816457 \h </w:instrText>
      </w:r>
      <w:r>
        <w:rPr>
          <w:noProof/>
        </w:rPr>
      </w:r>
      <w:r>
        <w:rPr>
          <w:noProof/>
        </w:rPr>
        <w:fldChar w:fldCharType="separate"/>
      </w:r>
      <w:r w:rsidR="00235445">
        <w:rPr>
          <w:noProof/>
        </w:rPr>
        <w:t>48</w:t>
      </w:r>
      <w:r>
        <w:rPr>
          <w:noProof/>
        </w:rPr>
        <w:fldChar w:fldCharType="end"/>
      </w:r>
    </w:p>
    <w:p w14:paraId="7A40F98B" w14:textId="5078F074"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4.4</w:t>
      </w:r>
      <w:r>
        <w:rPr>
          <w:rFonts w:asciiTheme="minorHAnsi" w:eastAsiaTheme="minorEastAsia" w:hAnsiTheme="minorHAnsi" w:cstheme="minorBidi"/>
          <w:noProof/>
          <w:sz w:val="24"/>
          <w:szCs w:val="24"/>
          <w:lang w:val="en-CA" w:eastAsia="en-CA"/>
        </w:rPr>
        <w:tab/>
      </w:r>
      <w:r w:rsidRPr="00C54DA9">
        <w:rPr>
          <w:noProof/>
        </w:rPr>
        <w:t>Inter-relating Objectives, Requirements, and Principles</w:t>
      </w:r>
      <w:r>
        <w:rPr>
          <w:noProof/>
        </w:rPr>
        <w:tab/>
      </w:r>
      <w:r>
        <w:rPr>
          <w:noProof/>
        </w:rPr>
        <w:fldChar w:fldCharType="begin"/>
      </w:r>
      <w:r>
        <w:rPr>
          <w:noProof/>
        </w:rPr>
        <w:instrText xml:space="preserve"> PAGEREF _Toc506816458 \h </w:instrText>
      </w:r>
      <w:r>
        <w:rPr>
          <w:noProof/>
        </w:rPr>
      </w:r>
      <w:r>
        <w:rPr>
          <w:noProof/>
        </w:rPr>
        <w:fldChar w:fldCharType="separate"/>
      </w:r>
      <w:r w:rsidR="00235445">
        <w:rPr>
          <w:noProof/>
        </w:rPr>
        <w:t>49</w:t>
      </w:r>
      <w:r>
        <w:rPr>
          <w:noProof/>
        </w:rPr>
        <w:fldChar w:fldCharType="end"/>
      </w:r>
    </w:p>
    <w:p w14:paraId="29B24F18" w14:textId="78879FB3"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4.4.1</w:t>
      </w:r>
      <w:r>
        <w:rPr>
          <w:rFonts w:asciiTheme="minorHAnsi" w:eastAsiaTheme="minorEastAsia" w:hAnsiTheme="minorHAnsi" w:cstheme="minorBidi"/>
          <w:noProof/>
          <w:sz w:val="24"/>
          <w:szCs w:val="24"/>
          <w:lang w:val="en-CA" w:eastAsia="en-CA"/>
        </w:rPr>
        <w:tab/>
      </w:r>
      <w:r>
        <w:rPr>
          <w:noProof/>
        </w:rPr>
        <w:t>Making use of the Objectives</w:t>
      </w:r>
      <w:r>
        <w:rPr>
          <w:noProof/>
        </w:rPr>
        <w:tab/>
      </w:r>
      <w:r>
        <w:rPr>
          <w:noProof/>
        </w:rPr>
        <w:fldChar w:fldCharType="begin"/>
      </w:r>
      <w:r>
        <w:rPr>
          <w:noProof/>
        </w:rPr>
        <w:instrText xml:space="preserve"> PAGEREF _Toc506816459 \h </w:instrText>
      </w:r>
      <w:r>
        <w:rPr>
          <w:noProof/>
        </w:rPr>
      </w:r>
      <w:r>
        <w:rPr>
          <w:noProof/>
        </w:rPr>
        <w:fldChar w:fldCharType="separate"/>
      </w:r>
      <w:r w:rsidR="00235445">
        <w:rPr>
          <w:noProof/>
        </w:rPr>
        <w:t>49</w:t>
      </w:r>
      <w:r>
        <w:rPr>
          <w:noProof/>
        </w:rPr>
        <w:fldChar w:fldCharType="end"/>
      </w:r>
    </w:p>
    <w:p w14:paraId="38912077" w14:textId="44AA3398"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4.4.2</w:t>
      </w:r>
      <w:r>
        <w:rPr>
          <w:rFonts w:asciiTheme="minorHAnsi" w:eastAsiaTheme="minorEastAsia" w:hAnsiTheme="minorHAnsi" w:cstheme="minorBidi"/>
          <w:noProof/>
          <w:sz w:val="24"/>
          <w:szCs w:val="24"/>
          <w:lang w:val="en-CA" w:eastAsia="en-CA"/>
        </w:rPr>
        <w:tab/>
      </w:r>
      <w:r>
        <w:rPr>
          <w:noProof/>
        </w:rPr>
        <w:t>Cross Reference between the Principles and the Objectives</w:t>
      </w:r>
      <w:r>
        <w:rPr>
          <w:noProof/>
        </w:rPr>
        <w:tab/>
      </w:r>
      <w:r>
        <w:rPr>
          <w:noProof/>
        </w:rPr>
        <w:fldChar w:fldCharType="begin"/>
      </w:r>
      <w:r>
        <w:rPr>
          <w:noProof/>
        </w:rPr>
        <w:instrText xml:space="preserve"> PAGEREF _Toc506816460 \h </w:instrText>
      </w:r>
      <w:r>
        <w:rPr>
          <w:noProof/>
        </w:rPr>
      </w:r>
      <w:r>
        <w:rPr>
          <w:noProof/>
        </w:rPr>
        <w:fldChar w:fldCharType="separate"/>
      </w:r>
      <w:r w:rsidR="00235445">
        <w:rPr>
          <w:noProof/>
        </w:rPr>
        <w:t>49</w:t>
      </w:r>
      <w:r>
        <w:rPr>
          <w:noProof/>
        </w:rPr>
        <w:fldChar w:fldCharType="end"/>
      </w:r>
    </w:p>
    <w:p w14:paraId="3297396B" w14:textId="61F5992D"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4.4.3</w:t>
      </w:r>
      <w:r>
        <w:rPr>
          <w:rFonts w:asciiTheme="minorHAnsi" w:eastAsiaTheme="minorEastAsia" w:hAnsiTheme="minorHAnsi" w:cstheme="minorBidi"/>
          <w:noProof/>
          <w:sz w:val="24"/>
          <w:szCs w:val="24"/>
          <w:lang w:val="en-CA" w:eastAsia="en-CA"/>
        </w:rPr>
        <w:tab/>
      </w:r>
      <w:r>
        <w:rPr>
          <w:noProof/>
        </w:rPr>
        <w:t>Cross Reference between Requirements of ISO/IEC 17025 and Objectives</w:t>
      </w:r>
      <w:r>
        <w:rPr>
          <w:noProof/>
        </w:rPr>
        <w:tab/>
      </w:r>
      <w:r>
        <w:rPr>
          <w:noProof/>
        </w:rPr>
        <w:fldChar w:fldCharType="begin"/>
      </w:r>
      <w:r>
        <w:rPr>
          <w:noProof/>
        </w:rPr>
        <w:instrText xml:space="preserve"> PAGEREF _Toc506816461 \h </w:instrText>
      </w:r>
      <w:r>
        <w:rPr>
          <w:noProof/>
        </w:rPr>
      </w:r>
      <w:r>
        <w:rPr>
          <w:noProof/>
        </w:rPr>
        <w:fldChar w:fldCharType="separate"/>
      </w:r>
      <w:r w:rsidR="00235445">
        <w:rPr>
          <w:noProof/>
        </w:rPr>
        <w:t>50</w:t>
      </w:r>
      <w:r>
        <w:rPr>
          <w:noProof/>
        </w:rPr>
        <w:fldChar w:fldCharType="end"/>
      </w:r>
    </w:p>
    <w:p w14:paraId="6E827C95" w14:textId="3F2A1DFA"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4.5</w:t>
      </w:r>
      <w:r>
        <w:rPr>
          <w:rFonts w:asciiTheme="minorHAnsi" w:eastAsiaTheme="minorEastAsia" w:hAnsiTheme="minorHAnsi" w:cstheme="minorBidi"/>
          <w:noProof/>
          <w:sz w:val="24"/>
          <w:szCs w:val="24"/>
          <w:lang w:val="en-CA" w:eastAsia="en-CA"/>
        </w:rPr>
        <w:tab/>
      </w:r>
      <w:r w:rsidRPr="00C54DA9">
        <w:rPr>
          <w:noProof/>
        </w:rPr>
        <w:t>Organization, Management, and Management System (Clauses 5 and 8)</w:t>
      </w:r>
      <w:r>
        <w:rPr>
          <w:noProof/>
        </w:rPr>
        <w:tab/>
      </w:r>
      <w:r>
        <w:rPr>
          <w:noProof/>
        </w:rPr>
        <w:fldChar w:fldCharType="begin"/>
      </w:r>
      <w:r>
        <w:rPr>
          <w:noProof/>
        </w:rPr>
        <w:instrText xml:space="preserve"> PAGEREF _Toc506816462 \h </w:instrText>
      </w:r>
      <w:r>
        <w:rPr>
          <w:noProof/>
        </w:rPr>
      </w:r>
      <w:r>
        <w:rPr>
          <w:noProof/>
        </w:rPr>
        <w:fldChar w:fldCharType="separate"/>
      </w:r>
      <w:r w:rsidR="00235445">
        <w:rPr>
          <w:noProof/>
        </w:rPr>
        <w:t>51</w:t>
      </w:r>
      <w:r>
        <w:rPr>
          <w:noProof/>
        </w:rPr>
        <w:fldChar w:fldCharType="end"/>
      </w:r>
    </w:p>
    <w:p w14:paraId="1EF2619B" w14:textId="468A9CC8"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4.6</w:t>
      </w:r>
      <w:r>
        <w:rPr>
          <w:rFonts w:asciiTheme="minorHAnsi" w:eastAsiaTheme="minorEastAsia" w:hAnsiTheme="minorHAnsi" w:cstheme="minorBidi"/>
          <w:noProof/>
          <w:sz w:val="24"/>
          <w:szCs w:val="24"/>
          <w:lang w:val="en-CA" w:eastAsia="en-CA"/>
        </w:rPr>
        <w:tab/>
      </w:r>
      <w:r w:rsidRPr="00C54DA9">
        <w:rPr>
          <w:noProof/>
        </w:rPr>
        <w:t>Documentation and Document Control (Clauses 8.2-3)</w:t>
      </w:r>
      <w:r>
        <w:rPr>
          <w:noProof/>
        </w:rPr>
        <w:tab/>
      </w:r>
      <w:r>
        <w:rPr>
          <w:noProof/>
        </w:rPr>
        <w:fldChar w:fldCharType="begin"/>
      </w:r>
      <w:r>
        <w:rPr>
          <w:noProof/>
        </w:rPr>
        <w:instrText xml:space="preserve"> PAGEREF _Toc506816463 \h </w:instrText>
      </w:r>
      <w:r>
        <w:rPr>
          <w:noProof/>
        </w:rPr>
      </w:r>
      <w:r>
        <w:rPr>
          <w:noProof/>
        </w:rPr>
        <w:fldChar w:fldCharType="separate"/>
      </w:r>
      <w:r w:rsidR="00235445">
        <w:rPr>
          <w:noProof/>
        </w:rPr>
        <w:t>51</w:t>
      </w:r>
      <w:r>
        <w:rPr>
          <w:noProof/>
        </w:rPr>
        <w:fldChar w:fldCharType="end"/>
      </w:r>
    </w:p>
    <w:p w14:paraId="53974C5A" w14:textId="7241EFA4"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4.6.1</w:t>
      </w:r>
      <w:r>
        <w:rPr>
          <w:rFonts w:asciiTheme="minorHAnsi" w:eastAsiaTheme="minorEastAsia" w:hAnsiTheme="minorHAnsi" w:cstheme="minorBidi"/>
          <w:noProof/>
          <w:sz w:val="24"/>
          <w:szCs w:val="24"/>
          <w:lang w:val="en-CA" w:eastAsia="en-CA"/>
        </w:rPr>
        <w:tab/>
      </w:r>
      <w:r>
        <w:rPr>
          <w:noProof/>
        </w:rPr>
        <w:t>Development, Approval, and Issue of Documentation</w:t>
      </w:r>
      <w:r>
        <w:rPr>
          <w:noProof/>
        </w:rPr>
        <w:tab/>
      </w:r>
      <w:r>
        <w:rPr>
          <w:noProof/>
        </w:rPr>
        <w:fldChar w:fldCharType="begin"/>
      </w:r>
      <w:r>
        <w:rPr>
          <w:noProof/>
        </w:rPr>
        <w:instrText xml:space="preserve"> PAGEREF _Toc506816464 \h </w:instrText>
      </w:r>
      <w:r>
        <w:rPr>
          <w:noProof/>
        </w:rPr>
      </w:r>
      <w:r>
        <w:rPr>
          <w:noProof/>
        </w:rPr>
        <w:fldChar w:fldCharType="separate"/>
      </w:r>
      <w:r w:rsidR="00235445">
        <w:rPr>
          <w:noProof/>
        </w:rPr>
        <w:t>51</w:t>
      </w:r>
      <w:r>
        <w:rPr>
          <w:noProof/>
        </w:rPr>
        <w:fldChar w:fldCharType="end"/>
      </w:r>
    </w:p>
    <w:p w14:paraId="6E58F8C0" w14:textId="3D541594"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4.6.2</w:t>
      </w:r>
      <w:r>
        <w:rPr>
          <w:rFonts w:asciiTheme="minorHAnsi" w:eastAsiaTheme="minorEastAsia" w:hAnsiTheme="minorHAnsi" w:cstheme="minorBidi"/>
          <w:noProof/>
          <w:sz w:val="24"/>
          <w:szCs w:val="24"/>
          <w:lang w:val="en-CA" w:eastAsia="en-CA"/>
        </w:rPr>
        <w:tab/>
      </w:r>
      <w:r>
        <w:rPr>
          <w:noProof/>
        </w:rPr>
        <w:t>Maintenance and Modification of Documentation</w:t>
      </w:r>
      <w:r>
        <w:rPr>
          <w:noProof/>
        </w:rPr>
        <w:tab/>
      </w:r>
      <w:r>
        <w:rPr>
          <w:noProof/>
        </w:rPr>
        <w:fldChar w:fldCharType="begin"/>
      </w:r>
      <w:r>
        <w:rPr>
          <w:noProof/>
        </w:rPr>
        <w:instrText xml:space="preserve"> PAGEREF _Toc506816465 \h </w:instrText>
      </w:r>
      <w:r>
        <w:rPr>
          <w:noProof/>
        </w:rPr>
      </w:r>
      <w:r>
        <w:rPr>
          <w:noProof/>
        </w:rPr>
        <w:fldChar w:fldCharType="separate"/>
      </w:r>
      <w:r w:rsidR="00235445">
        <w:rPr>
          <w:noProof/>
        </w:rPr>
        <w:t>52</w:t>
      </w:r>
      <w:r>
        <w:rPr>
          <w:noProof/>
        </w:rPr>
        <w:fldChar w:fldCharType="end"/>
      </w:r>
    </w:p>
    <w:p w14:paraId="664BD8B5" w14:textId="0CACD3AB"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4.6.3</w:t>
      </w:r>
      <w:r>
        <w:rPr>
          <w:rFonts w:asciiTheme="minorHAnsi" w:eastAsiaTheme="minorEastAsia" w:hAnsiTheme="minorHAnsi" w:cstheme="minorBidi"/>
          <w:noProof/>
          <w:sz w:val="24"/>
          <w:szCs w:val="24"/>
          <w:lang w:val="en-CA" w:eastAsia="en-CA"/>
        </w:rPr>
        <w:tab/>
      </w:r>
      <w:r>
        <w:rPr>
          <w:noProof/>
        </w:rPr>
        <w:t>Withdrawal and Archiving of Documentation</w:t>
      </w:r>
      <w:r>
        <w:rPr>
          <w:noProof/>
        </w:rPr>
        <w:tab/>
      </w:r>
      <w:r>
        <w:rPr>
          <w:noProof/>
        </w:rPr>
        <w:fldChar w:fldCharType="begin"/>
      </w:r>
      <w:r>
        <w:rPr>
          <w:noProof/>
        </w:rPr>
        <w:instrText xml:space="preserve"> PAGEREF _Toc506816466 \h </w:instrText>
      </w:r>
      <w:r>
        <w:rPr>
          <w:noProof/>
        </w:rPr>
      </w:r>
      <w:r>
        <w:rPr>
          <w:noProof/>
        </w:rPr>
        <w:fldChar w:fldCharType="separate"/>
      </w:r>
      <w:r w:rsidR="00235445">
        <w:rPr>
          <w:noProof/>
        </w:rPr>
        <w:t>52</w:t>
      </w:r>
      <w:r>
        <w:rPr>
          <w:noProof/>
        </w:rPr>
        <w:fldChar w:fldCharType="end"/>
      </w:r>
    </w:p>
    <w:p w14:paraId="06C57472" w14:textId="229DDCF4"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4.7</w:t>
      </w:r>
      <w:r>
        <w:rPr>
          <w:rFonts w:asciiTheme="minorHAnsi" w:eastAsiaTheme="minorEastAsia" w:hAnsiTheme="minorHAnsi" w:cstheme="minorBidi"/>
          <w:noProof/>
          <w:sz w:val="24"/>
          <w:szCs w:val="24"/>
          <w:lang w:val="en-CA" w:eastAsia="en-CA"/>
        </w:rPr>
        <w:tab/>
      </w:r>
      <w:r w:rsidRPr="00C54DA9">
        <w:rPr>
          <w:noProof/>
        </w:rPr>
        <w:t>Records, Record Keeping and Control of Records (Clause 7.5 and 8.4)</w:t>
      </w:r>
      <w:r>
        <w:rPr>
          <w:noProof/>
        </w:rPr>
        <w:tab/>
      </w:r>
      <w:r>
        <w:rPr>
          <w:noProof/>
        </w:rPr>
        <w:fldChar w:fldCharType="begin"/>
      </w:r>
      <w:r>
        <w:rPr>
          <w:noProof/>
        </w:rPr>
        <w:instrText xml:space="preserve"> PAGEREF _Toc506816467 \h </w:instrText>
      </w:r>
      <w:r>
        <w:rPr>
          <w:noProof/>
        </w:rPr>
      </w:r>
      <w:r>
        <w:rPr>
          <w:noProof/>
        </w:rPr>
        <w:fldChar w:fldCharType="separate"/>
      </w:r>
      <w:r w:rsidR="00235445">
        <w:rPr>
          <w:noProof/>
        </w:rPr>
        <w:t>52</w:t>
      </w:r>
      <w:r>
        <w:rPr>
          <w:noProof/>
        </w:rPr>
        <w:fldChar w:fldCharType="end"/>
      </w:r>
    </w:p>
    <w:p w14:paraId="6010E0F9" w14:textId="2A21D86D"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4.7.1</w:t>
      </w:r>
      <w:r>
        <w:rPr>
          <w:rFonts w:asciiTheme="minorHAnsi" w:eastAsiaTheme="minorEastAsia" w:hAnsiTheme="minorHAnsi" w:cstheme="minorBidi"/>
          <w:noProof/>
          <w:sz w:val="24"/>
          <w:szCs w:val="24"/>
          <w:lang w:val="en-CA" w:eastAsia="en-CA"/>
        </w:rPr>
        <w:tab/>
      </w:r>
      <w:r>
        <w:rPr>
          <w:noProof/>
        </w:rPr>
        <w:t>Generation and Retention of Records</w:t>
      </w:r>
      <w:r>
        <w:rPr>
          <w:noProof/>
        </w:rPr>
        <w:tab/>
      </w:r>
      <w:r>
        <w:rPr>
          <w:noProof/>
        </w:rPr>
        <w:fldChar w:fldCharType="begin"/>
      </w:r>
      <w:r>
        <w:rPr>
          <w:noProof/>
        </w:rPr>
        <w:instrText xml:space="preserve"> PAGEREF _Toc506816468 \h </w:instrText>
      </w:r>
      <w:r>
        <w:rPr>
          <w:noProof/>
        </w:rPr>
      </w:r>
      <w:r>
        <w:rPr>
          <w:noProof/>
        </w:rPr>
        <w:fldChar w:fldCharType="separate"/>
      </w:r>
      <w:r w:rsidR="00235445">
        <w:rPr>
          <w:noProof/>
        </w:rPr>
        <w:t>52</w:t>
      </w:r>
      <w:r>
        <w:rPr>
          <w:noProof/>
        </w:rPr>
        <w:fldChar w:fldCharType="end"/>
      </w:r>
    </w:p>
    <w:p w14:paraId="0293AD11" w14:textId="7E4158F5"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4.7.2</w:t>
      </w:r>
      <w:r>
        <w:rPr>
          <w:rFonts w:asciiTheme="minorHAnsi" w:eastAsiaTheme="minorEastAsia" w:hAnsiTheme="minorHAnsi" w:cstheme="minorBidi"/>
          <w:noProof/>
          <w:sz w:val="24"/>
          <w:szCs w:val="24"/>
          <w:lang w:val="en-CA" w:eastAsia="en-CA"/>
        </w:rPr>
        <w:tab/>
      </w:r>
      <w:r>
        <w:rPr>
          <w:noProof/>
        </w:rPr>
        <w:t>Maintenance of Records</w:t>
      </w:r>
      <w:r>
        <w:rPr>
          <w:noProof/>
        </w:rPr>
        <w:tab/>
      </w:r>
      <w:r>
        <w:rPr>
          <w:noProof/>
        </w:rPr>
        <w:fldChar w:fldCharType="begin"/>
      </w:r>
      <w:r>
        <w:rPr>
          <w:noProof/>
        </w:rPr>
        <w:instrText xml:space="preserve"> PAGEREF _Toc506816469 \h </w:instrText>
      </w:r>
      <w:r>
        <w:rPr>
          <w:noProof/>
        </w:rPr>
      </w:r>
      <w:r>
        <w:rPr>
          <w:noProof/>
        </w:rPr>
        <w:fldChar w:fldCharType="separate"/>
      </w:r>
      <w:r w:rsidR="00235445">
        <w:rPr>
          <w:noProof/>
        </w:rPr>
        <w:t>53</w:t>
      </w:r>
      <w:r>
        <w:rPr>
          <w:noProof/>
        </w:rPr>
        <w:fldChar w:fldCharType="end"/>
      </w:r>
    </w:p>
    <w:p w14:paraId="76631B45" w14:textId="63B9DFD4"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4.7.3</w:t>
      </w:r>
      <w:r>
        <w:rPr>
          <w:rFonts w:asciiTheme="minorHAnsi" w:eastAsiaTheme="minorEastAsia" w:hAnsiTheme="minorHAnsi" w:cstheme="minorBidi"/>
          <w:noProof/>
          <w:sz w:val="24"/>
          <w:szCs w:val="24"/>
          <w:lang w:val="en-CA" w:eastAsia="en-CA"/>
        </w:rPr>
        <w:tab/>
      </w:r>
      <w:r>
        <w:rPr>
          <w:noProof/>
        </w:rPr>
        <w:t>Archiving of Records</w:t>
      </w:r>
      <w:r>
        <w:rPr>
          <w:noProof/>
        </w:rPr>
        <w:tab/>
      </w:r>
      <w:r>
        <w:rPr>
          <w:noProof/>
        </w:rPr>
        <w:fldChar w:fldCharType="begin"/>
      </w:r>
      <w:r>
        <w:rPr>
          <w:noProof/>
        </w:rPr>
        <w:instrText xml:space="preserve"> PAGEREF _Toc506816470 \h </w:instrText>
      </w:r>
      <w:r>
        <w:rPr>
          <w:noProof/>
        </w:rPr>
      </w:r>
      <w:r>
        <w:rPr>
          <w:noProof/>
        </w:rPr>
        <w:fldChar w:fldCharType="separate"/>
      </w:r>
      <w:r w:rsidR="00235445">
        <w:rPr>
          <w:noProof/>
        </w:rPr>
        <w:t>53</w:t>
      </w:r>
      <w:r>
        <w:rPr>
          <w:noProof/>
        </w:rPr>
        <w:fldChar w:fldCharType="end"/>
      </w:r>
    </w:p>
    <w:p w14:paraId="531A2BD1" w14:textId="0355AA1F"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4.8</w:t>
      </w:r>
      <w:r>
        <w:rPr>
          <w:rFonts w:asciiTheme="minorHAnsi" w:eastAsiaTheme="minorEastAsia" w:hAnsiTheme="minorHAnsi" w:cstheme="minorBidi"/>
          <w:noProof/>
          <w:sz w:val="24"/>
          <w:szCs w:val="24"/>
          <w:lang w:val="en-CA" w:eastAsia="en-CA"/>
        </w:rPr>
        <w:tab/>
      </w:r>
      <w:r w:rsidRPr="00C54DA9">
        <w:rPr>
          <w:noProof/>
        </w:rPr>
        <w:t>Use of IT in Support of Document Control and Control of Records (Clause 7.11)</w:t>
      </w:r>
      <w:r>
        <w:rPr>
          <w:noProof/>
        </w:rPr>
        <w:tab/>
      </w:r>
      <w:r>
        <w:rPr>
          <w:noProof/>
        </w:rPr>
        <w:fldChar w:fldCharType="begin"/>
      </w:r>
      <w:r>
        <w:rPr>
          <w:noProof/>
        </w:rPr>
        <w:instrText xml:space="preserve"> PAGEREF _Toc506816471 \h </w:instrText>
      </w:r>
      <w:r>
        <w:rPr>
          <w:noProof/>
        </w:rPr>
      </w:r>
      <w:r>
        <w:rPr>
          <w:noProof/>
        </w:rPr>
        <w:fldChar w:fldCharType="separate"/>
      </w:r>
      <w:r w:rsidR="00235445">
        <w:rPr>
          <w:noProof/>
        </w:rPr>
        <w:t>53</w:t>
      </w:r>
      <w:r>
        <w:rPr>
          <w:noProof/>
        </w:rPr>
        <w:fldChar w:fldCharType="end"/>
      </w:r>
    </w:p>
    <w:p w14:paraId="2E0FC42C" w14:textId="341CEF6C"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4.8.1</w:t>
      </w:r>
      <w:r>
        <w:rPr>
          <w:rFonts w:asciiTheme="minorHAnsi" w:eastAsiaTheme="minorEastAsia" w:hAnsiTheme="minorHAnsi" w:cstheme="minorBidi"/>
          <w:noProof/>
          <w:sz w:val="24"/>
          <w:szCs w:val="24"/>
          <w:lang w:val="en-CA" w:eastAsia="en-CA"/>
        </w:rPr>
        <w:tab/>
      </w:r>
      <w:r>
        <w:rPr>
          <w:noProof/>
        </w:rPr>
        <w:t>General Guidelines</w:t>
      </w:r>
      <w:r>
        <w:rPr>
          <w:noProof/>
        </w:rPr>
        <w:tab/>
      </w:r>
      <w:r>
        <w:rPr>
          <w:noProof/>
        </w:rPr>
        <w:fldChar w:fldCharType="begin"/>
      </w:r>
      <w:r>
        <w:rPr>
          <w:noProof/>
        </w:rPr>
        <w:instrText xml:space="preserve"> PAGEREF _Toc506816472 \h </w:instrText>
      </w:r>
      <w:r>
        <w:rPr>
          <w:noProof/>
        </w:rPr>
      </w:r>
      <w:r>
        <w:rPr>
          <w:noProof/>
        </w:rPr>
        <w:fldChar w:fldCharType="separate"/>
      </w:r>
      <w:r w:rsidR="00235445">
        <w:rPr>
          <w:noProof/>
        </w:rPr>
        <w:t>53</w:t>
      </w:r>
      <w:r>
        <w:rPr>
          <w:noProof/>
        </w:rPr>
        <w:fldChar w:fldCharType="end"/>
      </w:r>
    </w:p>
    <w:p w14:paraId="2DE59E42" w14:textId="5B1FA1F4"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4.8.2</w:t>
      </w:r>
      <w:r>
        <w:rPr>
          <w:rFonts w:asciiTheme="minorHAnsi" w:eastAsiaTheme="minorEastAsia" w:hAnsiTheme="minorHAnsi" w:cstheme="minorBidi"/>
          <w:noProof/>
          <w:sz w:val="24"/>
          <w:szCs w:val="24"/>
          <w:lang w:val="en-CA" w:eastAsia="en-CA"/>
        </w:rPr>
        <w:tab/>
      </w:r>
      <w:r>
        <w:rPr>
          <w:noProof/>
        </w:rPr>
        <w:t>Integrity and Control of Data, Documents and Records</w:t>
      </w:r>
      <w:r>
        <w:rPr>
          <w:noProof/>
        </w:rPr>
        <w:tab/>
      </w:r>
      <w:r>
        <w:rPr>
          <w:noProof/>
        </w:rPr>
        <w:fldChar w:fldCharType="begin"/>
      </w:r>
      <w:r>
        <w:rPr>
          <w:noProof/>
        </w:rPr>
        <w:instrText xml:space="preserve"> PAGEREF _Toc506816473 \h </w:instrText>
      </w:r>
      <w:r>
        <w:rPr>
          <w:noProof/>
        </w:rPr>
      </w:r>
      <w:r>
        <w:rPr>
          <w:noProof/>
        </w:rPr>
        <w:fldChar w:fldCharType="separate"/>
      </w:r>
      <w:r w:rsidR="00235445">
        <w:rPr>
          <w:noProof/>
        </w:rPr>
        <w:t>53</w:t>
      </w:r>
      <w:r>
        <w:rPr>
          <w:noProof/>
        </w:rPr>
        <w:fldChar w:fldCharType="end"/>
      </w:r>
    </w:p>
    <w:p w14:paraId="5CF50E62" w14:textId="590ACE20"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4.8.3</w:t>
      </w:r>
      <w:r>
        <w:rPr>
          <w:rFonts w:asciiTheme="minorHAnsi" w:eastAsiaTheme="minorEastAsia" w:hAnsiTheme="minorHAnsi" w:cstheme="minorBidi"/>
          <w:noProof/>
          <w:sz w:val="24"/>
          <w:szCs w:val="24"/>
          <w:lang w:val="en-CA" w:eastAsia="en-CA"/>
        </w:rPr>
        <w:tab/>
      </w:r>
      <w:r>
        <w:rPr>
          <w:noProof/>
        </w:rPr>
        <w:t>Validation of Electronic Systems</w:t>
      </w:r>
      <w:r>
        <w:rPr>
          <w:noProof/>
        </w:rPr>
        <w:tab/>
      </w:r>
      <w:r>
        <w:rPr>
          <w:noProof/>
        </w:rPr>
        <w:fldChar w:fldCharType="begin"/>
      </w:r>
      <w:r>
        <w:rPr>
          <w:noProof/>
        </w:rPr>
        <w:instrText xml:space="preserve"> PAGEREF _Toc506816474 \h </w:instrText>
      </w:r>
      <w:r>
        <w:rPr>
          <w:noProof/>
        </w:rPr>
      </w:r>
      <w:r>
        <w:rPr>
          <w:noProof/>
        </w:rPr>
        <w:fldChar w:fldCharType="separate"/>
      </w:r>
      <w:r w:rsidR="00235445">
        <w:rPr>
          <w:noProof/>
        </w:rPr>
        <w:t>54</w:t>
      </w:r>
      <w:r>
        <w:rPr>
          <w:noProof/>
        </w:rPr>
        <w:fldChar w:fldCharType="end"/>
      </w:r>
    </w:p>
    <w:p w14:paraId="4035BF96" w14:textId="28ADA6D4"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4.8.4</w:t>
      </w:r>
      <w:r>
        <w:rPr>
          <w:rFonts w:asciiTheme="minorHAnsi" w:eastAsiaTheme="minorEastAsia" w:hAnsiTheme="minorHAnsi" w:cstheme="minorBidi"/>
          <w:noProof/>
          <w:sz w:val="24"/>
          <w:szCs w:val="24"/>
          <w:lang w:val="en-CA" w:eastAsia="en-CA"/>
        </w:rPr>
        <w:tab/>
      </w:r>
      <w:r>
        <w:rPr>
          <w:noProof/>
        </w:rPr>
        <w:t>Confidentiality/Security of Information – Access Control</w:t>
      </w:r>
      <w:r>
        <w:rPr>
          <w:noProof/>
        </w:rPr>
        <w:tab/>
      </w:r>
      <w:r>
        <w:rPr>
          <w:noProof/>
        </w:rPr>
        <w:fldChar w:fldCharType="begin"/>
      </w:r>
      <w:r>
        <w:rPr>
          <w:noProof/>
        </w:rPr>
        <w:instrText xml:space="preserve"> PAGEREF _Toc506816475 \h </w:instrText>
      </w:r>
      <w:r>
        <w:rPr>
          <w:noProof/>
        </w:rPr>
      </w:r>
      <w:r>
        <w:rPr>
          <w:noProof/>
        </w:rPr>
        <w:fldChar w:fldCharType="separate"/>
      </w:r>
      <w:r w:rsidR="00235445">
        <w:rPr>
          <w:noProof/>
        </w:rPr>
        <w:t>54</w:t>
      </w:r>
      <w:r>
        <w:rPr>
          <w:noProof/>
        </w:rPr>
        <w:fldChar w:fldCharType="end"/>
      </w:r>
    </w:p>
    <w:p w14:paraId="6903AC3D" w14:textId="1715A6BC"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4.8.5</w:t>
      </w:r>
      <w:r>
        <w:rPr>
          <w:rFonts w:asciiTheme="minorHAnsi" w:eastAsiaTheme="minorEastAsia" w:hAnsiTheme="minorHAnsi" w:cstheme="minorBidi"/>
          <w:noProof/>
          <w:sz w:val="24"/>
          <w:szCs w:val="24"/>
          <w:lang w:val="en-CA" w:eastAsia="en-CA"/>
        </w:rPr>
        <w:tab/>
      </w:r>
      <w:r>
        <w:rPr>
          <w:noProof/>
        </w:rPr>
        <w:t>Retrieval of Electronic Data, Documents and Records</w:t>
      </w:r>
      <w:r>
        <w:rPr>
          <w:noProof/>
        </w:rPr>
        <w:tab/>
      </w:r>
      <w:r>
        <w:rPr>
          <w:noProof/>
        </w:rPr>
        <w:fldChar w:fldCharType="begin"/>
      </w:r>
      <w:r>
        <w:rPr>
          <w:noProof/>
        </w:rPr>
        <w:instrText xml:space="preserve"> PAGEREF _Toc506816476 \h </w:instrText>
      </w:r>
      <w:r>
        <w:rPr>
          <w:noProof/>
        </w:rPr>
      </w:r>
      <w:r>
        <w:rPr>
          <w:noProof/>
        </w:rPr>
        <w:fldChar w:fldCharType="separate"/>
      </w:r>
      <w:r w:rsidR="00235445">
        <w:rPr>
          <w:noProof/>
        </w:rPr>
        <w:t>55</w:t>
      </w:r>
      <w:r>
        <w:rPr>
          <w:noProof/>
        </w:rPr>
        <w:fldChar w:fldCharType="end"/>
      </w:r>
    </w:p>
    <w:p w14:paraId="4CF39CB1" w14:textId="00ECC81F"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4.8.6</w:t>
      </w:r>
      <w:r>
        <w:rPr>
          <w:rFonts w:asciiTheme="minorHAnsi" w:eastAsiaTheme="minorEastAsia" w:hAnsiTheme="minorHAnsi" w:cstheme="minorBidi"/>
          <w:noProof/>
          <w:sz w:val="24"/>
          <w:szCs w:val="24"/>
          <w:lang w:val="en-CA" w:eastAsia="en-CA"/>
        </w:rPr>
        <w:tab/>
      </w:r>
      <w:r>
        <w:rPr>
          <w:noProof/>
        </w:rPr>
        <w:t>Maintenance of Electronic Systems (Computers/Software)</w:t>
      </w:r>
      <w:r>
        <w:rPr>
          <w:noProof/>
        </w:rPr>
        <w:tab/>
      </w:r>
      <w:r>
        <w:rPr>
          <w:noProof/>
        </w:rPr>
        <w:fldChar w:fldCharType="begin"/>
      </w:r>
      <w:r>
        <w:rPr>
          <w:noProof/>
        </w:rPr>
        <w:instrText xml:space="preserve"> PAGEREF _Toc506816477 \h </w:instrText>
      </w:r>
      <w:r>
        <w:rPr>
          <w:noProof/>
        </w:rPr>
      </w:r>
      <w:r>
        <w:rPr>
          <w:noProof/>
        </w:rPr>
        <w:fldChar w:fldCharType="separate"/>
      </w:r>
      <w:r w:rsidR="00235445">
        <w:rPr>
          <w:noProof/>
        </w:rPr>
        <w:t>55</w:t>
      </w:r>
      <w:r>
        <w:rPr>
          <w:noProof/>
        </w:rPr>
        <w:fldChar w:fldCharType="end"/>
      </w:r>
    </w:p>
    <w:p w14:paraId="38CF07CB" w14:textId="44D7E72E"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4.9</w:t>
      </w:r>
      <w:r>
        <w:rPr>
          <w:rFonts w:asciiTheme="minorHAnsi" w:eastAsiaTheme="minorEastAsia" w:hAnsiTheme="minorHAnsi" w:cstheme="minorBidi"/>
          <w:noProof/>
          <w:sz w:val="24"/>
          <w:szCs w:val="24"/>
          <w:lang w:val="en-CA" w:eastAsia="en-CA"/>
        </w:rPr>
        <w:tab/>
      </w:r>
      <w:r w:rsidRPr="00C54DA9">
        <w:rPr>
          <w:noProof/>
        </w:rPr>
        <w:t>Documenting Capacity and Competence</w:t>
      </w:r>
      <w:r>
        <w:rPr>
          <w:noProof/>
        </w:rPr>
        <w:tab/>
      </w:r>
      <w:r>
        <w:rPr>
          <w:noProof/>
        </w:rPr>
        <w:fldChar w:fldCharType="begin"/>
      </w:r>
      <w:r>
        <w:rPr>
          <w:noProof/>
        </w:rPr>
        <w:instrText xml:space="preserve"> PAGEREF _Toc506816478 \h </w:instrText>
      </w:r>
      <w:r>
        <w:rPr>
          <w:noProof/>
        </w:rPr>
      </w:r>
      <w:r>
        <w:rPr>
          <w:noProof/>
        </w:rPr>
        <w:fldChar w:fldCharType="separate"/>
      </w:r>
      <w:r w:rsidR="00235445">
        <w:rPr>
          <w:noProof/>
        </w:rPr>
        <w:t>55</w:t>
      </w:r>
      <w:r>
        <w:rPr>
          <w:noProof/>
        </w:rPr>
        <w:fldChar w:fldCharType="end"/>
      </w:r>
    </w:p>
    <w:p w14:paraId="796ADA3F" w14:textId="29903F05"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4.9.1</w:t>
      </w:r>
      <w:r>
        <w:rPr>
          <w:rFonts w:asciiTheme="minorHAnsi" w:eastAsiaTheme="minorEastAsia" w:hAnsiTheme="minorHAnsi" w:cstheme="minorBidi"/>
          <w:noProof/>
          <w:sz w:val="24"/>
          <w:szCs w:val="24"/>
          <w:lang w:val="en-CA" w:eastAsia="en-CA"/>
        </w:rPr>
        <w:tab/>
      </w:r>
      <w:r>
        <w:rPr>
          <w:noProof/>
        </w:rPr>
        <w:t>For the Laboratory (Clause 7.1)</w:t>
      </w:r>
      <w:r>
        <w:rPr>
          <w:noProof/>
        </w:rPr>
        <w:tab/>
      </w:r>
      <w:r>
        <w:rPr>
          <w:noProof/>
        </w:rPr>
        <w:fldChar w:fldCharType="begin"/>
      </w:r>
      <w:r>
        <w:rPr>
          <w:noProof/>
        </w:rPr>
        <w:instrText xml:space="preserve"> PAGEREF _Toc506816479 \h </w:instrText>
      </w:r>
      <w:r>
        <w:rPr>
          <w:noProof/>
        </w:rPr>
      </w:r>
      <w:r>
        <w:rPr>
          <w:noProof/>
        </w:rPr>
        <w:fldChar w:fldCharType="separate"/>
      </w:r>
      <w:r w:rsidR="00235445">
        <w:rPr>
          <w:noProof/>
        </w:rPr>
        <w:t>55</w:t>
      </w:r>
      <w:r>
        <w:rPr>
          <w:noProof/>
        </w:rPr>
        <w:fldChar w:fldCharType="end"/>
      </w:r>
    </w:p>
    <w:p w14:paraId="1343AB7C" w14:textId="1146FC1C"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4.9.2</w:t>
      </w:r>
      <w:r>
        <w:rPr>
          <w:rFonts w:asciiTheme="minorHAnsi" w:eastAsiaTheme="minorEastAsia" w:hAnsiTheme="minorHAnsi" w:cstheme="minorBidi"/>
          <w:noProof/>
          <w:sz w:val="24"/>
          <w:szCs w:val="24"/>
          <w:lang w:val="en-CA" w:eastAsia="en-CA"/>
        </w:rPr>
        <w:tab/>
      </w:r>
      <w:r>
        <w:rPr>
          <w:noProof/>
        </w:rPr>
        <w:t>For the Laboratory’s Suppliers (Clauses 6.6)</w:t>
      </w:r>
      <w:r>
        <w:rPr>
          <w:noProof/>
        </w:rPr>
        <w:tab/>
      </w:r>
      <w:r>
        <w:rPr>
          <w:noProof/>
        </w:rPr>
        <w:fldChar w:fldCharType="begin"/>
      </w:r>
      <w:r>
        <w:rPr>
          <w:noProof/>
        </w:rPr>
        <w:instrText xml:space="preserve"> PAGEREF _Toc506816480 \h </w:instrText>
      </w:r>
      <w:r>
        <w:rPr>
          <w:noProof/>
        </w:rPr>
      </w:r>
      <w:r>
        <w:rPr>
          <w:noProof/>
        </w:rPr>
        <w:fldChar w:fldCharType="separate"/>
      </w:r>
      <w:r w:rsidR="00235445">
        <w:rPr>
          <w:noProof/>
        </w:rPr>
        <w:t>56</w:t>
      </w:r>
      <w:r>
        <w:rPr>
          <w:noProof/>
        </w:rPr>
        <w:fldChar w:fldCharType="end"/>
      </w:r>
    </w:p>
    <w:p w14:paraId="26166C9F" w14:textId="6F313D6C" w:rsidR="006637B6" w:rsidRDefault="006637B6">
      <w:pPr>
        <w:pStyle w:val="TOC1"/>
        <w:rPr>
          <w:rFonts w:asciiTheme="minorHAnsi" w:eastAsiaTheme="minorEastAsia" w:hAnsiTheme="minorHAnsi" w:cstheme="minorBidi"/>
          <w:b w:val="0"/>
          <w:caps w:val="0"/>
          <w:noProof/>
          <w:sz w:val="24"/>
          <w:szCs w:val="24"/>
          <w:lang w:val="en-CA" w:eastAsia="en-CA"/>
        </w:rPr>
      </w:pPr>
      <w:r w:rsidRPr="00C54DA9">
        <w:rPr>
          <w:noProof/>
        </w:rPr>
        <w:t>Chapter 5 – Continual Improvement Requirements</w:t>
      </w:r>
      <w:r>
        <w:rPr>
          <w:noProof/>
        </w:rPr>
        <w:tab/>
      </w:r>
      <w:r>
        <w:rPr>
          <w:noProof/>
        </w:rPr>
        <w:fldChar w:fldCharType="begin"/>
      </w:r>
      <w:r>
        <w:rPr>
          <w:noProof/>
        </w:rPr>
        <w:instrText xml:space="preserve"> PAGEREF _Toc506816481 \h </w:instrText>
      </w:r>
      <w:r>
        <w:rPr>
          <w:noProof/>
        </w:rPr>
      </w:r>
      <w:r>
        <w:rPr>
          <w:noProof/>
        </w:rPr>
        <w:fldChar w:fldCharType="separate"/>
      </w:r>
      <w:r w:rsidR="00235445">
        <w:rPr>
          <w:noProof/>
        </w:rPr>
        <w:t>57</w:t>
      </w:r>
      <w:r>
        <w:rPr>
          <w:noProof/>
        </w:rPr>
        <w:fldChar w:fldCharType="end"/>
      </w:r>
    </w:p>
    <w:p w14:paraId="4551C88F" w14:textId="72AEA617"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5.1</w:t>
      </w:r>
      <w:r>
        <w:rPr>
          <w:rFonts w:asciiTheme="minorHAnsi" w:eastAsiaTheme="minorEastAsia" w:hAnsiTheme="minorHAnsi" w:cstheme="minorBidi"/>
          <w:noProof/>
          <w:sz w:val="24"/>
          <w:szCs w:val="24"/>
          <w:lang w:val="en-CA" w:eastAsia="en-CA"/>
        </w:rPr>
        <w:tab/>
      </w:r>
      <w:r w:rsidRPr="00C54DA9">
        <w:rPr>
          <w:noProof/>
        </w:rPr>
        <w:t>Learning Objectives</w:t>
      </w:r>
      <w:r>
        <w:rPr>
          <w:noProof/>
        </w:rPr>
        <w:tab/>
      </w:r>
      <w:r>
        <w:rPr>
          <w:noProof/>
        </w:rPr>
        <w:fldChar w:fldCharType="begin"/>
      </w:r>
      <w:r>
        <w:rPr>
          <w:noProof/>
        </w:rPr>
        <w:instrText xml:space="preserve"> PAGEREF _Toc506816482 \h </w:instrText>
      </w:r>
      <w:r>
        <w:rPr>
          <w:noProof/>
        </w:rPr>
      </w:r>
      <w:r>
        <w:rPr>
          <w:noProof/>
        </w:rPr>
        <w:fldChar w:fldCharType="separate"/>
      </w:r>
      <w:r w:rsidR="00235445">
        <w:rPr>
          <w:noProof/>
        </w:rPr>
        <w:t>57</w:t>
      </w:r>
      <w:r>
        <w:rPr>
          <w:noProof/>
        </w:rPr>
        <w:fldChar w:fldCharType="end"/>
      </w:r>
    </w:p>
    <w:p w14:paraId="6D87E3A6" w14:textId="33D34102"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5.2</w:t>
      </w:r>
      <w:r>
        <w:rPr>
          <w:rFonts w:asciiTheme="minorHAnsi" w:eastAsiaTheme="minorEastAsia" w:hAnsiTheme="minorHAnsi" w:cstheme="minorBidi"/>
          <w:noProof/>
          <w:sz w:val="24"/>
          <w:szCs w:val="24"/>
          <w:lang w:val="en-CA" w:eastAsia="en-CA"/>
        </w:rPr>
        <w:tab/>
      </w:r>
      <w:r w:rsidRPr="00C54DA9">
        <w:rPr>
          <w:noProof/>
        </w:rPr>
        <w:t>Completing the Chapter</w:t>
      </w:r>
      <w:r>
        <w:rPr>
          <w:noProof/>
        </w:rPr>
        <w:tab/>
      </w:r>
      <w:r>
        <w:rPr>
          <w:noProof/>
        </w:rPr>
        <w:fldChar w:fldCharType="begin"/>
      </w:r>
      <w:r>
        <w:rPr>
          <w:noProof/>
        </w:rPr>
        <w:instrText xml:space="preserve"> PAGEREF _Toc506816483 \h </w:instrText>
      </w:r>
      <w:r>
        <w:rPr>
          <w:noProof/>
        </w:rPr>
      </w:r>
      <w:r>
        <w:rPr>
          <w:noProof/>
        </w:rPr>
        <w:fldChar w:fldCharType="separate"/>
      </w:r>
      <w:r w:rsidR="00235445">
        <w:rPr>
          <w:noProof/>
        </w:rPr>
        <w:t>57</w:t>
      </w:r>
      <w:r>
        <w:rPr>
          <w:noProof/>
        </w:rPr>
        <w:fldChar w:fldCharType="end"/>
      </w:r>
    </w:p>
    <w:p w14:paraId="11353F02" w14:textId="092C0611" w:rsidR="006637B6" w:rsidRDefault="006637B6">
      <w:pPr>
        <w:pStyle w:val="TOC3"/>
        <w:rPr>
          <w:rFonts w:asciiTheme="minorHAnsi" w:eastAsiaTheme="minorEastAsia" w:hAnsiTheme="minorHAnsi" w:cstheme="minorBidi"/>
          <w:noProof/>
          <w:sz w:val="24"/>
          <w:szCs w:val="24"/>
          <w:lang w:val="en-CA" w:eastAsia="en-CA"/>
        </w:rPr>
      </w:pPr>
      <w:r>
        <w:rPr>
          <w:noProof/>
        </w:rPr>
        <w:t>Discussion Activity 5.1</w:t>
      </w:r>
      <w:r>
        <w:rPr>
          <w:noProof/>
        </w:rPr>
        <w:tab/>
      </w:r>
      <w:r>
        <w:rPr>
          <w:noProof/>
        </w:rPr>
        <w:fldChar w:fldCharType="begin"/>
      </w:r>
      <w:r>
        <w:rPr>
          <w:noProof/>
        </w:rPr>
        <w:instrText xml:space="preserve"> PAGEREF _Toc506816484 \h </w:instrText>
      </w:r>
      <w:r>
        <w:rPr>
          <w:noProof/>
        </w:rPr>
      </w:r>
      <w:r>
        <w:rPr>
          <w:noProof/>
        </w:rPr>
        <w:fldChar w:fldCharType="separate"/>
      </w:r>
      <w:r w:rsidR="00235445">
        <w:rPr>
          <w:noProof/>
        </w:rPr>
        <w:t>57</w:t>
      </w:r>
      <w:r>
        <w:rPr>
          <w:noProof/>
        </w:rPr>
        <w:fldChar w:fldCharType="end"/>
      </w:r>
    </w:p>
    <w:p w14:paraId="42BEF230" w14:textId="626FC12C" w:rsidR="006637B6" w:rsidRDefault="006637B6">
      <w:pPr>
        <w:pStyle w:val="TOC3"/>
        <w:rPr>
          <w:rFonts w:asciiTheme="minorHAnsi" w:eastAsiaTheme="minorEastAsia" w:hAnsiTheme="minorHAnsi" w:cstheme="minorBidi"/>
          <w:noProof/>
          <w:sz w:val="24"/>
          <w:szCs w:val="24"/>
          <w:lang w:val="en-CA" w:eastAsia="en-CA"/>
        </w:rPr>
      </w:pPr>
      <w:r>
        <w:rPr>
          <w:noProof/>
        </w:rPr>
        <w:t>Discussion Activity 5.2</w:t>
      </w:r>
      <w:r>
        <w:rPr>
          <w:noProof/>
        </w:rPr>
        <w:tab/>
      </w:r>
      <w:r>
        <w:rPr>
          <w:noProof/>
        </w:rPr>
        <w:fldChar w:fldCharType="begin"/>
      </w:r>
      <w:r>
        <w:rPr>
          <w:noProof/>
        </w:rPr>
        <w:instrText xml:space="preserve"> PAGEREF _Toc506816485 \h </w:instrText>
      </w:r>
      <w:r>
        <w:rPr>
          <w:noProof/>
        </w:rPr>
      </w:r>
      <w:r>
        <w:rPr>
          <w:noProof/>
        </w:rPr>
        <w:fldChar w:fldCharType="separate"/>
      </w:r>
      <w:r w:rsidR="00235445">
        <w:rPr>
          <w:noProof/>
        </w:rPr>
        <w:t>57</w:t>
      </w:r>
      <w:r>
        <w:rPr>
          <w:noProof/>
        </w:rPr>
        <w:fldChar w:fldCharType="end"/>
      </w:r>
    </w:p>
    <w:p w14:paraId="325DF9B3" w14:textId="2179E115" w:rsidR="006637B6" w:rsidRDefault="006637B6">
      <w:pPr>
        <w:pStyle w:val="TOC3"/>
        <w:rPr>
          <w:rFonts w:asciiTheme="minorHAnsi" w:eastAsiaTheme="minorEastAsia" w:hAnsiTheme="minorHAnsi" w:cstheme="minorBidi"/>
          <w:noProof/>
          <w:sz w:val="24"/>
          <w:szCs w:val="24"/>
          <w:lang w:val="en-CA" w:eastAsia="en-CA"/>
        </w:rPr>
      </w:pPr>
      <w:r>
        <w:rPr>
          <w:noProof/>
        </w:rPr>
        <w:t>Discussion Activity 5.3</w:t>
      </w:r>
      <w:r>
        <w:rPr>
          <w:noProof/>
        </w:rPr>
        <w:tab/>
      </w:r>
      <w:r>
        <w:rPr>
          <w:noProof/>
        </w:rPr>
        <w:fldChar w:fldCharType="begin"/>
      </w:r>
      <w:r>
        <w:rPr>
          <w:noProof/>
        </w:rPr>
        <w:instrText xml:space="preserve"> PAGEREF _Toc506816486 \h </w:instrText>
      </w:r>
      <w:r>
        <w:rPr>
          <w:noProof/>
        </w:rPr>
      </w:r>
      <w:r>
        <w:rPr>
          <w:noProof/>
        </w:rPr>
        <w:fldChar w:fldCharType="separate"/>
      </w:r>
      <w:r w:rsidR="00235445">
        <w:rPr>
          <w:noProof/>
        </w:rPr>
        <w:t>57</w:t>
      </w:r>
      <w:r>
        <w:rPr>
          <w:noProof/>
        </w:rPr>
        <w:fldChar w:fldCharType="end"/>
      </w:r>
    </w:p>
    <w:p w14:paraId="5A410ED5" w14:textId="6D27D7DB"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5.3</w:t>
      </w:r>
      <w:r>
        <w:rPr>
          <w:rFonts w:asciiTheme="minorHAnsi" w:eastAsiaTheme="minorEastAsia" w:hAnsiTheme="minorHAnsi" w:cstheme="minorBidi"/>
          <w:noProof/>
          <w:sz w:val="24"/>
          <w:szCs w:val="24"/>
          <w:lang w:val="en-CA" w:eastAsia="en-CA"/>
        </w:rPr>
        <w:tab/>
      </w:r>
      <w:r w:rsidRPr="00C54DA9">
        <w:rPr>
          <w:noProof/>
        </w:rPr>
        <w:t>Overview of Basic Concepts</w:t>
      </w:r>
      <w:r>
        <w:rPr>
          <w:noProof/>
        </w:rPr>
        <w:tab/>
      </w:r>
      <w:r>
        <w:rPr>
          <w:noProof/>
        </w:rPr>
        <w:fldChar w:fldCharType="begin"/>
      </w:r>
      <w:r>
        <w:rPr>
          <w:noProof/>
        </w:rPr>
        <w:instrText xml:space="preserve"> PAGEREF _Toc506816487 \h </w:instrText>
      </w:r>
      <w:r>
        <w:rPr>
          <w:noProof/>
        </w:rPr>
      </w:r>
      <w:r>
        <w:rPr>
          <w:noProof/>
        </w:rPr>
        <w:fldChar w:fldCharType="separate"/>
      </w:r>
      <w:r w:rsidR="00235445">
        <w:rPr>
          <w:noProof/>
        </w:rPr>
        <w:t>58</w:t>
      </w:r>
      <w:r>
        <w:rPr>
          <w:noProof/>
        </w:rPr>
        <w:fldChar w:fldCharType="end"/>
      </w:r>
    </w:p>
    <w:p w14:paraId="0CE2F42C" w14:textId="4EBB07E1"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5.3.1</w:t>
      </w:r>
      <w:r>
        <w:rPr>
          <w:rFonts w:asciiTheme="minorHAnsi" w:eastAsiaTheme="minorEastAsia" w:hAnsiTheme="minorHAnsi" w:cstheme="minorBidi"/>
          <w:noProof/>
          <w:sz w:val="24"/>
          <w:szCs w:val="24"/>
          <w:lang w:val="en-CA" w:eastAsia="en-CA"/>
        </w:rPr>
        <w:tab/>
      </w:r>
      <w:r>
        <w:rPr>
          <w:noProof/>
        </w:rPr>
        <w:t>The Purpose of Continual Improvement</w:t>
      </w:r>
      <w:r>
        <w:rPr>
          <w:noProof/>
        </w:rPr>
        <w:tab/>
      </w:r>
      <w:r>
        <w:rPr>
          <w:noProof/>
        </w:rPr>
        <w:fldChar w:fldCharType="begin"/>
      </w:r>
      <w:r>
        <w:rPr>
          <w:noProof/>
        </w:rPr>
        <w:instrText xml:space="preserve"> PAGEREF _Toc506816488 \h </w:instrText>
      </w:r>
      <w:r>
        <w:rPr>
          <w:noProof/>
        </w:rPr>
      </w:r>
      <w:r>
        <w:rPr>
          <w:noProof/>
        </w:rPr>
        <w:fldChar w:fldCharType="separate"/>
      </w:r>
      <w:r w:rsidR="00235445">
        <w:rPr>
          <w:noProof/>
        </w:rPr>
        <w:t>58</w:t>
      </w:r>
      <w:r>
        <w:rPr>
          <w:noProof/>
        </w:rPr>
        <w:fldChar w:fldCharType="end"/>
      </w:r>
    </w:p>
    <w:p w14:paraId="79BDF9F2" w14:textId="03FE7B47"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5.3.2</w:t>
      </w:r>
      <w:r>
        <w:rPr>
          <w:rFonts w:asciiTheme="minorHAnsi" w:eastAsiaTheme="minorEastAsia" w:hAnsiTheme="minorHAnsi" w:cstheme="minorBidi"/>
          <w:noProof/>
          <w:sz w:val="24"/>
          <w:szCs w:val="24"/>
          <w:lang w:val="en-CA" w:eastAsia="en-CA"/>
        </w:rPr>
        <w:tab/>
      </w:r>
      <w:r>
        <w:rPr>
          <w:noProof/>
        </w:rPr>
        <w:t>Definitions</w:t>
      </w:r>
      <w:r>
        <w:rPr>
          <w:noProof/>
        </w:rPr>
        <w:tab/>
      </w:r>
      <w:r>
        <w:rPr>
          <w:noProof/>
        </w:rPr>
        <w:fldChar w:fldCharType="begin"/>
      </w:r>
      <w:r>
        <w:rPr>
          <w:noProof/>
        </w:rPr>
        <w:instrText xml:space="preserve"> PAGEREF _Toc506816489 \h </w:instrText>
      </w:r>
      <w:r>
        <w:rPr>
          <w:noProof/>
        </w:rPr>
      </w:r>
      <w:r>
        <w:rPr>
          <w:noProof/>
        </w:rPr>
        <w:fldChar w:fldCharType="separate"/>
      </w:r>
      <w:r w:rsidR="00235445">
        <w:rPr>
          <w:noProof/>
        </w:rPr>
        <w:t>59</w:t>
      </w:r>
      <w:r>
        <w:rPr>
          <w:noProof/>
        </w:rPr>
        <w:fldChar w:fldCharType="end"/>
      </w:r>
    </w:p>
    <w:p w14:paraId="082AC170" w14:textId="2F9573B5"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5.4</w:t>
      </w:r>
      <w:r>
        <w:rPr>
          <w:rFonts w:asciiTheme="minorHAnsi" w:eastAsiaTheme="minorEastAsia" w:hAnsiTheme="minorHAnsi" w:cstheme="minorBidi"/>
          <w:noProof/>
          <w:sz w:val="24"/>
          <w:szCs w:val="24"/>
          <w:lang w:val="en-CA" w:eastAsia="en-CA"/>
        </w:rPr>
        <w:tab/>
      </w:r>
      <w:r w:rsidRPr="00C54DA9">
        <w:rPr>
          <w:noProof/>
        </w:rPr>
        <w:t>Identifying NCs and OFIs</w:t>
      </w:r>
      <w:r>
        <w:rPr>
          <w:noProof/>
        </w:rPr>
        <w:tab/>
      </w:r>
      <w:r>
        <w:rPr>
          <w:noProof/>
        </w:rPr>
        <w:fldChar w:fldCharType="begin"/>
      </w:r>
      <w:r>
        <w:rPr>
          <w:noProof/>
        </w:rPr>
        <w:instrText xml:space="preserve"> PAGEREF _Toc506816490 \h </w:instrText>
      </w:r>
      <w:r>
        <w:rPr>
          <w:noProof/>
        </w:rPr>
      </w:r>
      <w:r>
        <w:rPr>
          <w:noProof/>
        </w:rPr>
        <w:fldChar w:fldCharType="separate"/>
      </w:r>
      <w:r w:rsidR="00235445">
        <w:rPr>
          <w:noProof/>
        </w:rPr>
        <w:t>59</w:t>
      </w:r>
      <w:r>
        <w:rPr>
          <w:noProof/>
        </w:rPr>
        <w:fldChar w:fldCharType="end"/>
      </w:r>
    </w:p>
    <w:p w14:paraId="6B4B975D" w14:textId="67281587"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5.4.1</w:t>
      </w:r>
      <w:r>
        <w:rPr>
          <w:rFonts w:asciiTheme="minorHAnsi" w:eastAsiaTheme="minorEastAsia" w:hAnsiTheme="minorHAnsi" w:cstheme="minorBidi"/>
          <w:noProof/>
          <w:sz w:val="24"/>
          <w:szCs w:val="24"/>
          <w:lang w:val="en-CA" w:eastAsia="en-CA"/>
        </w:rPr>
        <w:tab/>
      </w:r>
      <w:r>
        <w:rPr>
          <w:noProof/>
        </w:rPr>
        <w:t>Feedback is about Perception (Clause 8.6)</w:t>
      </w:r>
      <w:r>
        <w:rPr>
          <w:noProof/>
        </w:rPr>
        <w:tab/>
      </w:r>
      <w:r>
        <w:rPr>
          <w:noProof/>
        </w:rPr>
        <w:fldChar w:fldCharType="begin"/>
      </w:r>
      <w:r>
        <w:rPr>
          <w:noProof/>
        </w:rPr>
        <w:instrText xml:space="preserve"> PAGEREF _Toc506816491 \h </w:instrText>
      </w:r>
      <w:r>
        <w:rPr>
          <w:noProof/>
        </w:rPr>
      </w:r>
      <w:r>
        <w:rPr>
          <w:noProof/>
        </w:rPr>
        <w:fldChar w:fldCharType="separate"/>
      </w:r>
      <w:r w:rsidR="00235445">
        <w:rPr>
          <w:noProof/>
        </w:rPr>
        <w:t>60</w:t>
      </w:r>
      <w:r>
        <w:rPr>
          <w:noProof/>
        </w:rPr>
        <w:fldChar w:fldCharType="end"/>
      </w:r>
    </w:p>
    <w:p w14:paraId="4DFAB508" w14:textId="2143E3D8" w:rsidR="006637B6" w:rsidRDefault="006637B6">
      <w:pPr>
        <w:pStyle w:val="TOC4"/>
        <w:tabs>
          <w:tab w:val="left" w:pos="1680"/>
        </w:tabs>
        <w:rPr>
          <w:rFonts w:asciiTheme="minorHAnsi" w:eastAsiaTheme="minorEastAsia" w:hAnsiTheme="minorHAnsi" w:cstheme="minorBidi"/>
          <w:noProof/>
          <w:sz w:val="24"/>
          <w:szCs w:val="24"/>
          <w:lang w:val="en-CA" w:eastAsia="en-CA"/>
        </w:rPr>
      </w:pPr>
      <w:r>
        <w:rPr>
          <w:noProof/>
        </w:rPr>
        <w:t>5.4.1.1</w:t>
      </w:r>
      <w:r>
        <w:rPr>
          <w:rFonts w:asciiTheme="minorHAnsi" w:eastAsiaTheme="minorEastAsia" w:hAnsiTheme="minorHAnsi" w:cstheme="minorBidi"/>
          <w:noProof/>
          <w:sz w:val="24"/>
          <w:szCs w:val="24"/>
          <w:lang w:val="en-CA" w:eastAsia="en-CA"/>
        </w:rPr>
        <w:tab/>
      </w:r>
      <w:r>
        <w:rPr>
          <w:noProof/>
        </w:rPr>
        <w:t>Examples of Feedback from MOTIVA</w:t>
      </w:r>
      <w:r>
        <w:rPr>
          <w:noProof/>
        </w:rPr>
        <w:tab/>
      </w:r>
      <w:r>
        <w:rPr>
          <w:noProof/>
        </w:rPr>
        <w:fldChar w:fldCharType="begin"/>
      </w:r>
      <w:r>
        <w:rPr>
          <w:noProof/>
        </w:rPr>
        <w:instrText xml:space="preserve"> PAGEREF _Toc506816492 \h </w:instrText>
      </w:r>
      <w:r>
        <w:rPr>
          <w:noProof/>
        </w:rPr>
      </w:r>
      <w:r>
        <w:rPr>
          <w:noProof/>
        </w:rPr>
        <w:fldChar w:fldCharType="separate"/>
      </w:r>
      <w:r w:rsidR="00235445">
        <w:rPr>
          <w:noProof/>
        </w:rPr>
        <w:t>60</w:t>
      </w:r>
      <w:r>
        <w:rPr>
          <w:noProof/>
        </w:rPr>
        <w:fldChar w:fldCharType="end"/>
      </w:r>
    </w:p>
    <w:p w14:paraId="25FFE3A0" w14:textId="4664AD4A" w:rsidR="006637B6" w:rsidRDefault="006637B6">
      <w:pPr>
        <w:pStyle w:val="TOC4"/>
        <w:tabs>
          <w:tab w:val="left" w:pos="1680"/>
        </w:tabs>
        <w:rPr>
          <w:rFonts w:asciiTheme="minorHAnsi" w:eastAsiaTheme="minorEastAsia" w:hAnsiTheme="minorHAnsi" w:cstheme="minorBidi"/>
          <w:noProof/>
          <w:sz w:val="24"/>
          <w:szCs w:val="24"/>
          <w:lang w:val="en-CA" w:eastAsia="en-CA"/>
        </w:rPr>
      </w:pPr>
      <w:r>
        <w:rPr>
          <w:noProof/>
        </w:rPr>
        <w:t>5.4.1.2</w:t>
      </w:r>
      <w:r>
        <w:rPr>
          <w:rFonts w:asciiTheme="minorHAnsi" w:eastAsiaTheme="minorEastAsia" w:hAnsiTheme="minorHAnsi" w:cstheme="minorBidi"/>
          <w:noProof/>
          <w:sz w:val="24"/>
          <w:szCs w:val="24"/>
          <w:lang w:val="en-CA" w:eastAsia="en-CA"/>
        </w:rPr>
        <w:tab/>
      </w:r>
      <w:r>
        <w:rPr>
          <w:noProof/>
        </w:rPr>
        <w:t>Making use of the Information Received</w:t>
      </w:r>
      <w:r>
        <w:rPr>
          <w:noProof/>
        </w:rPr>
        <w:tab/>
      </w:r>
      <w:r>
        <w:rPr>
          <w:noProof/>
        </w:rPr>
        <w:fldChar w:fldCharType="begin"/>
      </w:r>
      <w:r>
        <w:rPr>
          <w:noProof/>
        </w:rPr>
        <w:instrText xml:space="preserve"> PAGEREF _Toc506816493 \h </w:instrText>
      </w:r>
      <w:r>
        <w:rPr>
          <w:noProof/>
        </w:rPr>
      </w:r>
      <w:r>
        <w:rPr>
          <w:noProof/>
        </w:rPr>
        <w:fldChar w:fldCharType="separate"/>
      </w:r>
      <w:r w:rsidR="00235445">
        <w:rPr>
          <w:noProof/>
        </w:rPr>
        <w:t>60</w:t>
      </w:r>
      <w:r>
        <w:rPr>
          <w:noProof/>
        </w:rPr>
        <w:fldChar w:fldCharType="end"/>
      </w:r>
    </w:p>
    <w:p w14:paraId="64CC444B" w14:textId="2EDA71E0"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5.4.2</w:t>
      </w:r>
      <w:r>
        <w:rPr>
          <w:rFonts w:asciiTheme="minorHAnsi" w:eastAsiaTheme="minorEastAsia" w:hAnsiTheme="minorHAnsi" w:cstheme="minorBidi"/>
          <w:noProof/>
          <w:sz w:val="24"/>
          <w:szCs w:val="24"/>
          <w:lang w:val="en-CA" w:eastAsia="en-CA"/>
        </w:rPr>
        <w:tab/>
      </w:r>
      <w:r>
        <w:rPr>
          <w:noProof/>
        </w:rPr>
        <w:t>NCs, PNCs and Improvements (Clauses 8.5, 8.6 and 8.7)</w:t>
      </w:r>
      <w:r>
        <w:rPr>
          <w:noProof/>
        </w:rPr>
        <w:tab/>
      </w:r>
      <w:r>
        <w:rPr>
          <w:noProof/>
        </w:rPr>
        <w:fldChar w:fldCharType="begin"/>
      </w:r>
      <w:r>
        <w:rPr>
          <w:noProof/>
        </w:rPr>
        <w:instrText xml:space="preserve"> PAGEREF _Toc506816494 \h </w:instrText>
      </w:r>
      <w:r>
        <w:rPr>
          <w:noProof/>
        </w:rPr>
      </w:r>
      <w:r>
        <w:rPr>
          <w:noProof/>
        </w:rPr>
        <w:fldChar w:fldCharType="separate"/>
      </w:r>
      <w:r w:rsidR="00235445">
        <w:rPr>
          <w:noProof/>
        </w:rPr>
        <w:t>61</w:t>
      </w:r>
      <w:r>
        <w:rPr>
          <w:noProof/>
        </w:rPr>
        <w:fldChar w:fldCharType="end"/>
      </w:r>
    </w:p>
    <w:p w14:paraId="0B64E2EA" w14:textId="3D256341"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5.4.3</w:t>
      </w:r>
      <w:r>
        <w:rPr>
          <w:rFonts w:asciiTheme="minorHAnsi" w:eastAsiaTheme="minorEastAsia" w:hAnsiTheme="minorHAnsi" w:cstheme="minorBidi"/>
          <w:noProof/>
          <w:sz w:val="24"/>
          <w:szCs w:val="24"/>
          <w:lang w:val="en-CA" w:eastAsia="en-CA"/>
        </w:rPr>
        <w:tab/>
      </w:r>
      <w:r>
        <w:rPr>
          <w:noProof/>
        </w:rPr>
        <w:t>Internal Audit &amp; Management Review NCs, PNCs and OFIs (Cl 8.8, and 8.9)</w:t>
      </w:r>
      <w:r>
        <w:rPr>
          <w:noProof/>
        </w:rPr>
        <w:tab/>
      </w:r>
      <w:r>
        <w:rPr>
          <w:noProof/>
        </w:rPr>
        <w:fldChar w:fldCharType="begin"/>
      </w:r>
      <w:r>
        <w:rPr>
          <w:noProof/>
        </w:rPr>
        <w:instrText xml:space="preserve"> PAGEREF _Toc506816495 \h </w:instrText>
      </w:r>
      <w:r>
        <w:rPr>
          <w:noProof/>
        </w:rPr>
      </w:r>
      <w:r>
        <w:rPr>
          <w:noProof/>
        </w:rPr>
        <w:fldChar w:fldCharType="separate"/>
      </w:r>
      <w:r w:rsidR="00235445">
        <w:rPr>
          <w:noProof/>
        </w:rPr>
        <w:t>61</w:t>
      </w:r>
      <w:r>
        <w:rPr>
          <w:noProof/>
        </w:rPr>
        <w:fldChar w:fldCharType="end"/>
      </w:r>
    </w:p>
    <w:p w14:paraId="3861F38A" w14:textId="481D3391"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5.4.4</w:t>
      </w:r>
      <w:r>
        <w:rPr>
          <w:rFonts w:asciiTheme="minorHAnsi" w:eastAsiaTheme="minorEastAsia" w:hAnsiTheme="minorHAnsi" w:cstheme="minorBidi"/>
          <w:noProof/>
          <w:sz w:val="24"/>
          <w:szCs w:val="24"/>
          <w:lang w:val="en-CA" w:eastAsia="en-CA"/>
        </w:rPr>
        <w:tab/>
      </w:r>
      <w:r>
        <w:rPr>
          <w:noProof/>
        </w:rPr>
        <w:t>Quality Control activities within the laboratory (Clause 7.7)</w:t>
      </w:r>
      <w:r>
        <w:rPr>
          <w:noProof/>
        </w:rPr>
        <w:tab/>
      </w:r>
      <w:r>
        <w:rPr>
          <w:noProof/>
        </w:rPr>
        <w:fldChar w:fldCharType="begin"/>
      </w:r>
      <w:r>
        <w:rPr>
          <w:noProof/>
        </w:rPr>
        <w:instrText xml:space="preserve"> PAGEREF _Toc506816496 \h </w:instrText>
      </w:r>
      <w:r>
        <w:rPr>
          <w:noProof/>
        </w:rPr>
      </w:r>
      <w:r>
        <w:rPr>
          <w:noProof/>
        </w:rPr>
        <w:fldChar w:fldCharType="separate"/>
      </w:r>
      <w:r w:rsidR="00235445">
        <w:rPr>
          <w:noProof/>
        </w:rPr>
        <w:t>61</w:t>
      </w:r>
      <w:r>
        <w:rPr>
          <w:noProof/>
        </w:rPr>
        <w:fldChar w:fldCharType="end"/>
      </w:r>
    </w:p>
    <w:p w14:paraId="20C8C861" w14:textId="562D86BE"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5.5</w:t>
      </w:r>
      <w:r>
        <w:rPr>
          <w:rFonts w:asciiTheme="minorHAnsi" w:eastAsiaTheme="minorEastAsia" w:hAnsiTheme="minorHAnsi" w:cstheme="minorBidi"/>
          <w:noProof/>
          <w:sz w:val="24"/>
          <w:szCs w:val="24"/>
          <w:lang w:val="en-CA" w:eastAsia="en-CA"/>
        </w:rPr>
        <w:tab/>
      </w:r>
      <w:r w:rsidRPr="00C54DA9">
        <w:rPr>
          <w:noProof/>
        </w:rPr>
        <w:t>From Identification to Action in Continual Improvement</w:t>
      </w:r>
      <w:r>
        <w:rPr>
          <w:noProof/>
        </w:rPr>
        <w:tab/>
      </w:r>
      <w:r>
        <w:rPr>
          <w:noProof/>
        </w:rPr>
        <w:fldChar w:fldCharType="begin"/>
      </w:r>
      <w:r>
        <w:rPr>
          <w:noProof/>
        </w:rPr>
        <w:instrText xml:space="preserve"> PAGEREF _Toc506816497 \h </w:instrText>
      </w:r>
      <w:r>
        <w:rPr>
          <w:noProof/>
        </w:rPr>
      </w:r>
      <w:r>
        <w:rPr>
          <w:noProof/>
        </w:rPr>
        <w:fldChar w:fldCharType="separate"/>
      </w:r>
      <w:r w:rsidR="00235445">
        <w:rPr>
          <w:noProof/>
        </w:rPr>
        <w:t>61</w:t>
      </w:r>
      <w:r>
        <w:rPr>
          <w:noProof/>
        </w:rPr>
        <w:fldChar w:fldCharType="end"/>
      </w:r>
    </w:p>
    <w:p w14:paraId="51BC0382" w14:textId="5A22FA4D"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5.5.1</w:t>
      </w:r>
      <w:r>
        <w:rPr>
          <w:rFonts w:asciiTheme="minorHAnsi" w:eastAsiaTheme="minorEastAsia" w:hAnsiTheme="minorHAnsi" w:cstheme="minorBidi"/>
          <w:noProof/>
          <w:sz w:val="24"/>
          <w:szCs w:val="24"/>
          <w:lang w:val="en-CA" w:eastAsia="en-CA"/>
        </w:rPr>
        <w:tab/>
      </w:r>
      <w:r>
        <w:rPr>
          <w:noProof/>
        </w:rPr>
        <w:t>What does this mean to the lab?</w:t>
      </w:r>
      <w:r>
        <w:rPr>
          <w:noProof/>
        </w:rPr>
        <w:tab/>
      </w:r>
      <w:r>
        <w:rPr>
          <w:noProof/>
        </w:rPr>
        <w:fldChar w:fldCharType="begin"/>
      </w:r>
      <w:r>
        <w:rPr>
          <w:noProof/>
        </w:rPr>
        <w:instrText xml:space="preserve"> PAGEREF _Toc506816498 \h </w:instrText>
      </w:r>
      <w:r>
        <w:rPr>
          <w:noProof/>
        </w:rPr>
      </w:r>
      <w:r>
        <w:rPr>
          <w:noProof/>
        </w:rPr>
        <w:fldChar w:fldCharType="separate"/>
      </w:r>
      <w:r w:rsidR="00235445">
        <w:rPr>
          <w:noProof/>
        </w:rPr>
        <w:t>62</w:t>
      </w:r>
      <w:r>
        <w:rPr>
          <w:noProof/>
        </w:rPr>
        <w:fldChar w:fldCharType="end"/>
      </w:r>
    </w:p>
    <w:p w14:paraId="34DF7D00" w14:textId="331AD7B2"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5.6</w:t>
      </w:r>
      <w:r>
        <w:rPr>
          <w:rFonts w:asciiTheme="minorHAnsi" w:eastAsiaTheme="minorEastAsia" w:hAnsiTheme="minorHAnsi" w:cstheme="minorBidi"/>
          <w:noProof/>
          <w:sz w:val="24"/>
          <w:szCs w:val="24"/>
          <w:lang w:val="en-CA" w:eastAsia="en-CA"/>
        </w:rPr>
        <w:tab/>
      </w:r>
      <w:r w:rsidRPr="00C54DA9">
        <w:rPr>
          <w:noProof/>
        </w:rPr>
        <w:t>How to Implement Continual Improvement in a Lab</w:t>
      </w:r>
      <w:r>
        <w:rPr>
          <w:noProof/>
        </w:rPr>
        <w:tab/>
      </w:r>
      <w:r>
        <w:rPr>
          <w:noProof/>
        </w:rPr>
        <w:fldChar w:fldCharType="begin"/>
      </w:r>
      <w:r>
        <w:rPr>
          <w:noProof/>
        </w:rPr>
        <w:instrText xml:space="preserve"> PAGEREF _Toc506816499 \h </w:instrText>
      </w:r>
      <w:r>
        <w:rPr>
          <w:noProof/>
        </w:rPr>
      </w:r>
      <w:r>
        <w:rPr>
          <w:noProof/>
        </w:rPr>
        <w:fldChar w:fldCharType="separate"/>
      </w:r>
      <w:r w:rsidR="00235445">
        <w:rPr>
          <w:noProof/>
        </w:rPr>
        <w:t>62</w:t>
      </w:r>
      <w:r>
        <w:rPr>
          <w:noProof/>
        </w:rPr>
        <w:fldChar w:fldCharType="end"/>
      </w:r>
    </w:p>
    <w:p w14:paraId="7CCB3C9E" w14:textId="300B2517"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5.6.1</w:t>
      </w:r>
      <w:r>
        <w:rPr>
          <w:rFonts w:asciiTheme="minorHAnsi" w:eastAsiaTheme="minorEastAsia" w:hAnsiTheme="minorHAnsi" w:cstheme="minorBidi"/>
          <w:noProof/>
          <w:sz w:val="24"/>
          <w:szCs w:val="24"/>
          <w:lang w:val="en-CA" w:eastAsia="en-CA"/>
        </w:rPr>
        <w:tab/>
      </w:r>
      <w:r>
        <w:rPr>
          <w:noProof/>
        </w:rPr>
        <w:t>Correction and Prevention</w:t>
      </w:r>
      <w:r>
        <w:rPr>
          <w:noProof/>
        </w:rPr>
        <w:tab/>
      </w:r>
      <w:r>
        <w:rPr>
          <w:noProof/>
        </w:rPr>
        <w:fldChar w:fldCharType="begin"/>
      </w:r>
      <w:r>
        <w:rPr>
          <w:noProof/>
        </w:rPr>
        <w:instrText xml:space="preserve"> PAGEREF _Toc506816500 \h </w:instrText>
      </w:r>
      <w:r>
        <w:rPr>
          <w:noProof/>
        </w:rPr>
      </w:r>
      <w:r>
        <w:rPr>
          <w:noProof/>
        </w:rPr>
        <w:fldChar w:fldCharType="separate"/>
      </w:r>
      <w:r w:rsidR="00235445">
        <w:rPr>
          <w:noProof/>
        </w:rPr>
        <w:t>62</w:t>
      </w:r>
      <w:r>
        <w:rPr>
          <w:noProof/>
        </w:rPr>
        <w:fldChar w:fldCharType="end"/>
      </w:r>
    </w:p>
    <w:p w14:paraId="1BE16E84" w14:textId="653168AF"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5.6.2</w:t>
      </w:r>
      <w:r>
        <w:rPr>
          <w:rFonts w:asciiTheme="minorHAnsi" w:eastAsiaTheme="minorEastAsia" w:hAnsiTheme="minorHAnsi" w:cstheme="minorBidi"/>
          <w:noProof/>
          <w:sz w:val="24"/>
          <w:szCs w:val="24"/>
          <w:lang w:val="en-CA" w:eastAsia="en-CA"/>
        </w:rPr>
        <w:tab/>
      </w:r>
      <w:r>
        <w:rPr>
          <w:noProof/>
        </w:rPr>
        <w:t>The Need for Corrective or Preventive Action</w:t>
      </w:r>
      <w:r>
        <w:rPr>
          <w:noProof/>
        </w:rPr>
        <w:tab/>
      </w:r>
      <w:r>
        <w:rPr>
          <w:noProof/>
        </w:rPr>
        <w:fldChar w:fldCharType="begin"/>
      </w:r>
      <w:r>
        <w:rPr>
          <w:noProof/>
        </w:rPr>
        <w:instrText xml:space="preserve"> PAGEREF _Toc506816501 \h </w:instrText>
      </w:r>
      <w:r>
        <w:rPr>
          <w:noProof/>
        </w:rPr>
      </w:r>
      <w:r>
        <w:rPr>
          <w:noProof/>
        </w:rPr>
        <w:fldChar w:fldCharType="separate"/>
      </w:r>
      <w:r w:rsidR="00235445">
        <w:rPr>
          <w:noProof/>
        </w:rPr>
        <w:t>62</w:t>
      </w:r>
      <w:r>
        <w:rPr>
          <w:noProof/>
        </w:rPr>
        <w:fldChar w:fldCharType="end"/>
      </w:r>
    </w:p>
    <w:p w14:paraId="32596DD5" w14:textId="4EEC128D"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5.6.3</w:t>
      </w:r>
      <w:r>
        <w:rPr>
          <w:rFonts w:asciiTheme="minorHAnsi" w:eastAsiaTheme="minorEastAsia" w:hAnsiTheme="minorHAnsi" w:cstheme="minorBidi"/>
          <w:noProof/>
          <w:sz w:val="24"/>
          <w:szCs w:val="24"/>
          <w:lang w:val="en-CA" w:eastAsia="en-CA"/>
        </w:rPr>
        <w:tab/>
      </w:r>
      <w:r>
        <w:rPr>
          <w:noProof/>
        </w:rPr>
        <w:t>A Holistic Approach</w:t>
      </w:r>
      <w:r>
        <w:rPr>
          <w:noProof/>
        </w:rPr>
        <w:tab/>
      </w:r>
      <w:r>
        <w:rPr>
          <w:noProof/>
        </w:rPr>
        <w:fldChar w:fldCharType="begin"/>
      </w:r>
      <w:r>
        <w:rPr>
          <w:noProof/>
        </w:rPr>
        <w:instrText xml:space="preserve"> PAGEREF _Toc506816502 \h </w:instrText>
      </w:r>
      <w:r>
        <w:rPr>
          <w:noProof/>
        </w:rPr>
      </w:r>
      <w:r>
        <w:rPr>
          <w:noProof/>
        </w:rPr>
        <w:fldChar w:fldCharType="separate"/>
      </w:r>
      <w:r w:rsidR="00235445">
        <w:rPr>
          <w:noProof/>
        </w:rPr>
        <w:t>62</w:t>
      </w:r>
      <w:r>
        <w:rPr>
          <w:noProof/>
        </w:rPr>
        <w:fldChar w:fldCharType="end"/>
      </w:r>
    </w:p>
    <w:p w14:paraId="2BD760D8" w14:textId="33BD20E9"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5.6.4</w:t>
      </w:r>
      <w:r>
        <w:rPr>
          <w:rFonts w:asciiTheme="minorHAnsi" w:eastAsiaTheme="minorEastAsia" w:hAnsiTheme="minorHAnsi" w:cstheme="minorBidi"/>
          <w:noProof/>
          <w:sz w:val="24"/>
          <w:szCs w:val="24"/>
          <w:lang w:val="en-CA" w:eastAsia="en-CA"/>
        </w:rPr>
        <w:tab/>
      </w:r>
      <w:r>
        <w:rPr>
          <w:noProof/>
        </w:rPr>
        <w:t>Defining the “Root” Cause</w:t>
      </w:r>
      <w:r>
        <w:rPr>
          <w:noProof/>
        </w:rPr>
        <w:tab/>
      </w:r>
      <w:r>
        <w:rPr>
          <w:noProof/>
        </w:rPr>
        <w:fldChar w:fldCharType="begin"/>
      </w:r>
      <w:r>
        <w:rPr>
          <w:noProof/>
        </w:rPr>
        <w:instrText xml:space="preserve"> PAGEREF _Toc506816503 \h </w:instrText>
      </w:r>
      <w:r>
        <w:rPr>
          <w:noProof/>
        </w:rPr>
      </w:r>
      <w:r>
        <w:rPr>
          <w:noProof/>
        </w:rPr>
        <w:fldChar w:fldCharType="separate"/>
      </w:r>
      <w:r w:rsidR="00235445">
        <w:rPr>
          <w:noProof/>
        </w:rPr>
        <w:t>63</w:t>
      </w:r>
      <w:r>
        <w:rPr>
          <w:noProof/>
        </w:rPr>
        <w:fldChar w:fldCharType="end"/>
      </w:r>
    </w:p>
    <w:p w14:paraId="00AAF77E" w14:textId="335C32F6"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5.6.5</w:t>
      </w:r>
      <w:r>
        <w:rPr>
          <w:rFonts w:asciiTheme="minorHAnsi" w:eastAsiaTheme="minorEastAsia" w:hAnsiTheme="minorHAnsi" w:cstheme="minorBidi"/>
          <w:noProof/>
          <w:sz w:val="24"/>
          <w:szCs w:val="24"/>
          <w:lang w:val="en-CA" w:eastAsia="en-CA"/>
        </w:rPr>
        <w:tab/>
      </w:r>
      <w:r>
        <w:rPr>
          <w:noProof/>
        </w:rPr>
        <w:t>Creating Solutions that Endure</w:t>
      </w:r>
      <w:r>
        <w:rPr>
          <w:noProof/>
        </w:rPr>
        <w:tab/>
      </w:r>
      <w:r>
        <w:rPr>
          <w:noProof/>
        </w:rPr>
        <w:fldChar w:fldCharType="begin"/>
      </w:r>
      <w:r>
        <w:rPr>
          <w:noProof/>
        </w:rPr>
        <w:instrText xml:space="preserve"> PAGEREF _Toc506816504 \h </w:instrText>
      </w:r>
      <w:r>
        <w:rPr>
          <w:noProof/>
        </w:rPr>
      </w:r>
      <w:r>
        <w:rPr>
          <w:noProof/>
        </w:rPr>
        <w:fldChar w:fldCharType="separate"/>
      </w:r>
      <w:r w:rsidR="00235445">
        <w:rPr>
          <w:noProof/>
        </w:rPr>
        <w:t>64</w:t>
      </w:r>
      <w:r>
        <w:rPr>
          <w:noProof/>
        </w:rPr>
        <w:fldChar w:fldCharType="end"/>
      </w:r>
    </w:p>
    <w:p w14:paraId="39E55904" w14:textId="0D009DEF"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lastRenderedPageBreak/>
        <w:t>5.6.6</w:t>
      </w:r>
      <w:r>
        <w:rPr>
          <w:rFonts w:asciiTheme="minorHAnsi" w:eastAsiaTheme="minorEastAsia" w:hAnsiTheme="minorHAnsi" w:cstheme="minorBidi"/>
          <w:noProof/>
          <w:sz w:val="24"/>
          <w:szCs w:val="24"/>
          <w:lang w:val="en-CA" w:eastAsia="en-CA"/>
        </w:rPr>
        <w:tab/>
      </w:r>
      <w:r>
        <w:rPr>
          <w:noProof/>
        </w:rPr>
        <w:t>Documenting the Effort from Root Cause to Solution</w:t>
      </w:r>
      <w:r>
        <w:rPr>
          <w:noProof/>
        </w:rPr>
        <w:tab/>
      </w:r>
      <w:r>
        <w:rPr>
          <w:noProof/>
        </w:rPr>
        <w:fldChar w:fldCharType="begin"/>
      </w:r>
      <w:r>
        <w:rPr>
          <w:noProof/>
        </w:rPr>
        <w:instrText xml:space="preserve"> PAGEREF _Toc506816505 \h </w:instrText>
      </w:r>
      <w:r>
        <w:rPr>
          <w:noProof/>
        </w:rPr>
      </w:r>
      <w:r>
        <w:rPr>
          <w:noProof/>
        </w:rPr>
        <w:fldChar w:fldCharType="separate"/>
      </w:r>
      <w:r w:rsidR="00235445">
        <w:rPr>
          <w:noProof/>
        </w:rPr>
        <w:t>64</w:t>
      </w:r>
      <w:r>
        <w:rPr>
          <w:noProof/>
        </w:rPr>
        <w:fldChar w:fldCharType="end"/>
      </w:r>
    </w:p>
    <w:p w14:paraId="2E94C9CB" w14:textId="7B361A55"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5.6.7</w:t>
      </w:r>
      <w:r>
        <w:rPr>
          <w:rFonts w:asciiTheme="minorHAnsi" w:eastAsiaTheme="minorEastAsia" w:hAnsiTheme="minorHAnsi" w:cstheme="minorBidi"/>
          <w:noProof/>
          <w:sz w:val="24"/>
          <w:szCs w:val="24"/>
          <w:lang w:val="en-CA" w:eastAsia="en-CA"/>
        </w:rPr>
        <w:tab/>
      </w:r>
      <w:r>
        <w:rPr>
          <w:noProof/>
        </w:rPr>
        <w:t>Monitoring Solutions, Follow up and Timelines</w:t>
      </w:r>
      <w:r>
        <w:rPr>
          <w:noProof/>
        </w:rPr>
        <w:tab/>
      </w:r>
      <w:r>
        <w:rPr>
          <w:noProof/>
        </w:rPr>
        <w:fldChar w:fldCharType="begin"/>
      </w:r>
      <w:r>
        <w:rPr>
          <w:noProof/>
        </w:rPr>
        <w:instrText xml:space="preserve"> PAGEREF _Toc506816506 \h </w:instrText>
      </w:r>
      <w:r>
        <w:rPr>
          <w:noProof/>
        </w:rPr>
      </w:r>
      <w:r>
        <w:rPr>
          <w:noProof/>
        </w:rPr>
        <w:fldChar w:fldCharType="separate"/>
      </w:r>
      <w:r w:rsidR="00235445">
        <w:rPr>
          <w:noProof/>
        </w:rPr>
        <w:t>64</w:t>
      </w:r>
      <w:r>
        <w:rPr>
          <w:noProof/>
        </w:rPr>
        <w:fldChar w:fldCharType="end"/>
      </w:r>
    </w:p>
    <w:p w14:paraId="1D0E3FCC" w14:textId="58861CFF" w:rsidR="006637B6" w:rsidRDefault="006637B6">
      <w:pPr>
        <w:pStyle w:val="TOC1"/>
        <w:rPr>
          <w:rFonts w:asciiTheme="minorHAnsi" w:eastAsiaTheme="minorEastAsia" w:hAnsiTheme="minorHAnsi" w:cstheme="minorBidi"/>
          <w:b w:val="0"/>
          <w:caps w:val="0"/>
          <w:noProof/>
          <w:sz w:val="24"/>
          <w:szCs w:val="24"/>
          <w:lang w:val="en-CA" w:eastAsia="en-CA"/>
        </w:rPr>
      </w:pPr>
      <w:r w:rsidRPr="00C54DA9">
        <w:rPr>
          <w:noProof/>
        </w:rPr>
        <w:t>Chapter 6 – Monitoring and Measuring a Lab QMS</w:t>
      </w:r>
      <w:r>
        <w:rPr>
          <w:noProof/>
        </w:rPr>
        <w:tab/>
      </w:r>
      <w:r>
        <w:rPr>
          <w:noProof/>
        </w:rPr>
        <w:fldChar w:fldCharType="begin"/>
      </w:r>
      <w:r>
        <w:rPr>
          <w:noProof/>
        </w:rPr>
        <w:instrText xml:space="preserve"> PAGEREF _Toc506816507 \h </w:instrText>
      </w:r>
      <w:r>
        <w:rPr>
          <w:noProof/>
        </w:rPr>
      </w:r>
      <w:r>
        <w:rPr>
          <w:noProof/>
        </w:rPr>
        <w:fldChar w:fldCharType="separate"/>
      </w:r>
      <w:r w:rsidR="00235445">
        <w:rPr>
          <w:noProof/>
        </w:rPr>
        <w:t>66</w:t>
      </w:r>
      <w:r>
        <w:rPr>
          <w:noProof/>
        </w:rPr>
        <w:fldChar w:fldCharType="end"/>
      </w:r>
    </w:p>
    <w:p w14:paraId="46B240C9" w14:textId="7CAFDBB3"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6.1</w:t>
      </w:r>
      <w:r>
        <w:rPr>
          <w:rFonts w:asciiTheme="minorHAnsi" w:eastAsiaTheme="minorEastAsia" w:hAnsiTheme="minorHAnsi" w:cstheme="minorBidi"/>
          <w:noProof/>
          <w:sz w:val="24"/>
          <w:szCs w:val="24"/>
          <w:lang w:val="en-CA" w:eastAsia="en-CA"/>
        </w:rPr>
        <w:tab/>
      </w:r>
      <w:r w:rsidRPr="00C54DA9">
        <w:rPr>
          <w:noProof/>
        </w:rPr>
        <w:t>Learning Objectives</w:t>
      </w:r>
      <w:r>
        <w:rPr>
          <w:noProof/>
        </w:rPr>
        <w:tab/>
      </w:r>
      <w:r>
        <w:rPr>
          <w:noProof/>
        </w:rPr>
        <w:fldChar w:fldCharType="begin"/>
      </w:r>
      <w:r>
        <w:rPr>
          <w:noProof/>
        </w:rPr>
        <w:instrText xml:space="preserve"> PAGEREF _Toc506816508 \h </w:instrText>
      </w:r>
      <w:r>
        <w:rPr>
          <w:noProof/>
        </w:rPr>
      </w:r>
      <w:r>
        <w:rPr>
          <w:noProof/>
        </w:rPr>
        <w:fldChar w:fldCharType="separate"/>
      </w:r>
      <w:r w:rsidR="00235445">
        <w:rPr>
          <w:noProof/>
        </w:rPr>
        <w:t>66</w:t>
      </w:r>
      <w:r>
        <w:rPr>
          <w:noProof/>
        </w:rPr>
        <w:fldChar w:fldCharType="end"/>
      </w:r>
    </w:p>
    <w:p w14:paraId="3F6C4A64" w14:textId="00D52C4B"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6.2</w:t>
      </w:r>
      <w:r>
        <w:rPr>
          <w:rFonts w:asciiTheme="minorHAnsi" w:eastAsiaTheme="minorEastAsia" w:hAnsiTheme="minorHAnsi" w:cstheme="minorBidi"/>
          <w:noProof/>
          <w:sz w:val="24"/>
          <w:szCs w:val="24"/>
          <w:lang w:val="en-CA" w:eastAsia="en-CA"/>
        </w:rPr>
        <w:tab/>
      </w:r>
      <w:r w:rsidRPr="00C54DA9">
        <w:rPr>
          <w:noProof/>
        </w:rPr>
        <w:t>Completing the Chapter</w:t>
      </w:r>
      <w:r>
        <w:rPr>
          <w:noProof/>
        </w:rPr>
        <w:tab/>
      </w:r>
      <w:r>
        <w:rPr>
          <w:noProof/>
        </w:rPr>
        <w:fldChar w:fldCharType="begin"/>
      </w:r>
      <w:r>
        <w:rPr>
          <w:noProof/>
        </w:rPr>
        <w:instrText xml:space="preserve"> PAGEREF _Toc506816509 \h </w:instrText>
      </w:r>
      <w:r>
        <w:rPr>
          <w:noProof/>
        </w:rPr>
      </w:r>
      <w:r>
        <w:rPr>
          <w:noProof/>
        </w:rPr>
        <w:fldChar w:fldCharType="separate"/>
      </w:r>
      <w:r w:rsidR="00235445">
        <w:rPr>
          <w:noProof/>
        </w:rPr>
        <w:t>66</w:t>
      </w:r>
      <w:r>
        <w:rPr>
          <w:noProof/>
        </w:rPr>
        <w:fldChar w:fldCharType="end"/>
      </w:r>
    </w:p>
    <w:p w14:paraId="386EC355" w14:textId="5B200BDB" w:rsidR="006637B6" w:rsidRDefault="006637B6">
      <w:pPr>
        <w:pStyle w:val="TOC3"/>
        <w:rPr>
          <w:rFonts w:asciiTheme="minorHAnsi" w:eastAsiaTheme="minorEastAsia" w:hAnsiTheme="minorHAnsi" w:cstheme="minorBidi"/>
          <w:noProof/>
          <w:sz w:val="24"/>
          <w:szCs w:val="24"/>
          <w:lang w:val="en-CA" w:eastAsia="en-CA"/>
        </w:rPr>
      </w:pPr>
      <w:r>
        <w:rPr>
          <w:noProof/>
        </w:rPr>
        <w:t>Discussion Activity 6.1</w:t>
      </w:r>
      <w:r>
        <w:rPr>
          <w:noProof/>
        </w:rPr>
        <w:tab/>
      </w:r>
      <w:r>
        <w:rPr>
          <w:noProof/>
        </w:rPr>
        <w:fldChar w:fldCharType="begin"/>
      </w:r>
      <w:r>
        <w:rPr>
          <w:noProof/>
        </w:rPr>
        <w:instrText xml:space="preserve"> PAGEREF _Toc506816510 \h </w:instrText>
      </w:r>
      <w:r>
        <w:rPr>
          <w:noProof/>
        </w:rPr>
      </w:r>
      <w:r>
        <w:rPr>
          <w:noProof/>
        </w:rPr>
        <w:fldChar w:fldCharType="separate"/>
      </w:r>
      <w:r w:rsidR="00235445">
        <w:rPr>
          <w:noProof/>
        </w:rPr>
        <w:t>66</w:t>
      </w:r>
      <w:r>
        <w:rPr>
          <w:noProof/>
        </w:rPr>
        <w:fldChar w:fldCharType="end"/>
      </w:r>
    </w:p>
    <w:p w14:paraId="0C486807" w14:textId="2AFA0D2A" w:rsidR="006637B6" w:rsidRDefault="006637B6">
      <w:pPr>
        <w:pStyle w:val="TOC3"/>
        <w:rPr>
          <w:rFonts w:asciiTheme="minorHAnsi" w:eastAsiaTheme="minorEastAsia" w:hAnsiTheme="minorHAnsi" w:cstheme="minorBidi"/>
          <w:noProof/>
          <w:sz w:val="24"/>
          <w:szCs w:val="24"/>
          <w:lang w:val="en-CA" w:eastAsia="en-CA"/>
        </w:rPr>
      </w:pPr>
      <w:r>
        <w:rPr>
          <w:noProof/>
        </w:rPr>
        <w:t>Discussion Activity 6.2</w:t>
      </w:r>
      <w:r>
        <w:rPr>
          <w:noProof/>
        </w:rPr>
        <w:tab/>
      </w:r>
      <w:r>
        <w:rPr>
          <w:noProof/>
        </w:rPr>
        <w:fldChar w:fldCharType="begin"/>
      </w:r>
      <w:r>
        <w:rPr>
          <w:noProof/>
        </w:rPr>
        <w:instrText xml:space="preserve"> PAGEREF _Toc506816511 \h </w:instrText>
      </w:r>
      <w:r>
        <w:rPr>
          <w:noProof/>
        </w:rPr>
      </w:r>
      <w:r>
        <w:rPr>
          <w:noProof/>
        </w:rPr>
        <w:fldChar w:fldCharType="separate"/>
      </w:r>
      <w:r w:rsidR="00235445">
        <w:rPr>
          <w:noProof/>
        </w:rPr>
        <w:t>66</w:t>
      </w:r>
      <w:r>
        <w:rPr>
          <w:noProof/>
        </w:rPr>
        <w:fldChar w:fldCharType="end"/>
      </w:r>
    </w:p>
    <w:p w14:paraId="50CB8758" w14:textId="537C0D41" w:rsidR="006637B6" w:rsidRDefault="006637B6">
      <w:pPr>
        <w:pStyle w:val="TOC3"/>
        <w:rPr>
          <w:rFonts w:asciiTheme="minorHAnsi" w:eastAsiaTheme="minorEastAsia" w:hAnsiTheme="minorHAnsi" w:cstheme="minorBidi"/>
          <w:noProof/>
          <w:sz w:val="24"/>
          <w:szCs w:val="24"/>
          <w:lang w:val="en-CA" w:eastAsia="en-CA"/>
        </w:rPr>
      </w:pPr>
      <w:r>
        <w:rPr>
          <w:noProof/>
        </w:rPr>
        <w:t>Discussion Activity 6.3</w:t>
      </w:r>
      <w:r>
        <w:rPr>
          <w:noProof/>
        </w:rPr>
        <w:tab/>
      </w:r>
      <w:r>
        <w:rPr>
          <w:noProof/>
        </w:rPr>
        <w:fldChar w:fldCharType="begin"/>
      </w:r>
      <w:r>
        <w:rPr>
          <w:noProof/>
        </w:rPr>
        <w:instrText xml:space="preserve"> PAGEREF _Toc506816512 \h </w:instrText>
      </w:r>
      <w:r>
        <w:rPr>
          <w:noProof/>
        </w:rPr>
      </w:r>
      <w:r>
        <w:rPr>
          <w:noProof/>
        </w:rPr>
        <w:fldChar w:fldCharType="separate"/>
      </w:r>
      <w:r w:rsidR="00235445">
        <w:rPr>
          <w:noProof/>
        </w:rPr>
        <w:t>66</w:t>
      </w:r>
      <w:r>
        <w:rPr>
          <w:noProof/>
        </w:rPr>
        <w:fldChar w:fldCharType="end"/>
      </w:r>
    </w:p>
    <w:p w14:paraId="2B141AA7" w14:textId="25A496CF" w:rsidR="006637B6" w:rsidRDefault="006637B6">
      <w:pPr>
        <w:pStyle w:val="TOC3"/>
        <w:rPr>
          <w:rFonts w:asciiTheme="minorHAnsi" w:eastAsiaTheme="minorEastAsia" w:hAnsiTheme="minorHAnsi" w:cstheme="minorBidi"/>
          <w:noProof/>
          <w:sz w:val="24"/>
          <w:szCs w:val="24"/>
          <w:lang w:val="en-CA" w:eastAsia="en-CA"/>
        </w:rPr>
      </w:pPr>
      <w:r>
        <w:rPr>
          <w:noProof/>
        </w:rPr>
        <w:t>Discussion Activity 6.4</w:t>
      </w:r>
      <w:r>
        <w:rPr>
          <w:noProof/>
        </w:rPr>
        <w:tab/>
      </w:r>
      <w:r>
        <w:rPr>
          <w:noProof/>
        </w:rPr>
        <w:fldChar w:fldCharType="begin"/>
      </w:r>
      <w:r>
        <w:rPr>
          <w:noProof/>
        </w:rPr>
        <w:instrText xml:space="preserve"> PAGEREF _Toc506816513 \h </w:instrText>
      </w:r>
      <w:r>
        <w:rPr>
          <w:noProof/>
        </w:rPr>
      </w:r>
      <w:r>
        <w:rPr>
          <w:noProof/>
        </w:rPr>
        <w:fldChar w:fldCharType="separate"/>
      </w:r>
      <w:r w:rsidR="00235445">
        <w:rPr>
          <w:noProof/>
        </w:rPr>
        <w:t>66</w:t>
      </w:r>
      <w:r>
        <w:rPr>
          <w:noProof/>
        </w:rPr>
        <w:fldChar w:fldCharType="end"/>
      </w:r>
    </w:p>
    <w:p w14:paraId="3D4F50C9" w14:textId="75CB746D"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6.3</w:t>
      </w:r>
      <w:r>
        <w:rPr>
          <w:rFonts w:asciiTheme="minorHAnsi" w:eastAsiaTheme="minorEastAsia" w:hAnsiTheme="minorHAnsi" w:cstheme="minorBidi"/>
          <w:noProof/>
          <w:sz w:val="24"/>
          <w:szCs w:val="24"/>
          <w:lang w:val="en-CA" w:eastAsia="en-CA"/>
        </w:rPr>
        <w:tab/>
      </w:r>
      <w:r w:rsidRPr="00C54DA9">
        <w:rPr>
          <w:noProof/>
        </w:rPr>
        <w:t>Overview of Basic Concepts</w:t>
      </w:r>
      <w:r>
        <w:rPr>
          <w:noProof/>
        </w:rPr>
        <w:tab/>
      </w:r>
      <w:r>
        <w:rPr>
          <w:noProof/>
        </w:rPr>
        <w:fldChar w:fldCharType="begin"/>
      </w:r>
      <w:r>
        <w:rPr>
          <w:noProof/>
        </w:rPr>
        <w:instrText xml:space="preserve"> PAGEREF _Toc506816514 \h </w:instrText>
      </w:r>
      <w:r>
        <w:rPr>
          <w:noProof/>
        </w:rPr>
      </w:r>
      <w:r>
        <w:rPr>
          <w:noProof/>
        </w:rPr>
        <w:fldChar w:fldCharType="separate"/>
      </w:r>
      <w:r w:rsidR="00235445">
        <w:rPr>
          <w:noProof/>
        </w:rPr>
        <w:t>67</w:t>
      </w:r>
      <w:r>
        <w:rPr>
          <w:noProof/>
        </w:rPr>
        <w:fldChar w:fldCharType="end"/>
      </w:r>
    </w:p>
    <w:p w14:paraId="26DAF9E0" w14:textId="0B0793EA"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6.3.1</w:t>
      </w:r>
      <w:r>
        <w:rPr>
          <w:rFonts w:asciiTheme="minorHAnsi" w:eastAsiaTheme="minorEastAsia" w:hAnsiTheme="minorHAnsi" w:cstheme="minorBidi"/>
          <w:noProof/>
          <w:sz w:val="24"/>
          <w:szCs w:val="24"/>
          <w:lang w:val="en-CA" w:eastAsia="en-CA"/>
        </w:rPr>
        <w:tab/>
      </w:r>
      <w:r>
        <w:rPr>
          <w:noProof/>
        </w:rPr>
        <w:t>The Need for Measurement</w:t>
      </w:r>
      <w:r>
        <w:rPr>
          <w:noProof/>
        </w:rPr>
        <w:tab/>
      </w:r>
      <w:r>
        <w:rPr>
          <w:noProof/>
        </w:rPr>
        <w:fldChar w:fldCharType="begin"/>
      </w:r>
      <w:r>
        <w:rPr>
          <w:noProof/>
        </w:rPr>
        <w:instrText xml:space="preserve"> PAGEREF _Toc506816515 \h </w:instrText>
      </w:r>
      <w:r>
        <w:rPr>
          <w:noProof/>
        </w:rPr>
      </w:r>
      <w:r>
        <w:rPr>
          <w:noProof/>
        </w:rPr>
        <w:fldChar w:fldCharType="separate"/>
      </w:r>
      <w:r w:rsidR="00235445">
        <w:rPr>
          <w:noProof/>
        </w:rPr>
        <w:t>67</w:t>
      </w:r>
      <w:r>
        <w:rPr>
          <w:noProof/>
        </w:rPr>
        <w:fldChar w:fldCharType="end"/>
      </w:r>
    </w:p>
    <w:p w14:paraId="39B0CB76" w14:textId="02190E0E" w:rsidR="006637B6" w:rsidRDefault="006637B6">
      <w:pPr>
        <w:pStyle w:val="TOC3"/>
        <w:tabs>
          <w:tab w:val="left" w:pos="1200"/>
        </w:tabs>
        <w:rPr>
          <w:rFonts w:asciiTheme="minorHAnsi" w:eastAsiaTheme="minorEastAsia" w:hAnsiTheme="minorHAnsi" w:cstheme="minorBidi"/>
          <w:noProof/>
          <w:sz w:val="24"/>
          <w:szCs w:val="24"/>
          <w:lang w:val="en-CA" w:eastAsia="en-CA"/>
        </w:rPr>
      </w:pPr>
      <w:r>
        <w:rPr>
          <w:noProof/>
        </w:rPr>
        <w:t>6.3.2</w:t>
      </w:r>
      <w:r>
        <w:rPr>
          <w:rFonts w:asciiTheme="minorHAnsi" w:eastAsiaTheme="minorEastAsia" w:hAnsiTheme="minorHAnsi" w:cstheme="minorBidi"/>
          <w:noProof/>
          <w:sz w:val="24"/>
          <w:szCs w:val="24"/>
          <w:lang w:val="en-CA" w:eastAsia="en-CA"/>
        </w:rPr>
        <w:tab/>
      </w:r>
      <w:r>
        <w:rPr>
          <w:noProof/>
        </w:rPr>
        <w:t>International Requirements</w:t>
      </w:r>
      <w:r>
        <w:rPr>
          <w:noProof/>
        </w:rPr>
        <w:tab/>
      </w:r>
      <w:r>
        <w:rPr>
          <w:noProof/>
        </w:rPr>
        <w:fldChar w:fldCharType="begin"/>
      </w:r>
      <w:r>
        <w:rPr>
          <w:noProof/>
        </w:rPr>
        <w:instrText xml:space="preserve"> PAGEREF _Toc506816516 \h </w:instrText>
      </w:r>
      <w:r>
        <w:rPr>
          <w:noProof/>
        </w:rPr>
      </w:r>
      <w:r>
        <w:rPr>
          <w:noProof/>
        </w:rPr>
        <w:fldChar w:fldCharType="separate"/>
      </w:r>
      <w:r w:rsidR="00235445">
        <w:rPr>
          <w:noProof/>
        </w:rPr>
        <w:t>67</w:t>
      </w:r>
      <w:r>
        <w:rPr>
          <w:noProof/>
        </w:rPr>
        <w:fldChar w:fldCharType="end"/>
      </w:r>
    </w:p>
    <w:p w14:paraId="4E7A337A" w14:textId="3AB24A22"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6.4</w:t>
      </w:r>
      <w:r>
        <w:rPr>
          <w:rFonts w:asciiTheme="minorHAnsi" w:eastAsiaTheme="minorEastAsia" w:hAnsiTheme="minorHAnsi" w:cstheme="minorBidi"/>
          <w:noProof/>
          <w:sz w:val="24"/>
          <w:szCs w:val="24"/>
          <w:lang w:val="en-CA" w:eastAsia="en-CA"/>
        </w:rPr>
        <w:tab/>
      </w:r>
      <w:r w:rsidRPr="00C54DA9">
        <w:rPr>
          <w:noProof/>
        </w:rPr>
        <w:t>Internal Audit (Clause 8.8)</w:t>
      </w:r>
      <w:r>
        <w:rPr>
          <w:noProof/>
        </w:rPr>
        <w:tab/>
      </w:r>
      <w:r>
        <w:rPr>
          <w:noProof/>
        </w:rPr>
        <w:fldChar w:fldCharType="begin"/>
      </w:r>
      <w:r>
        <w:rPr>
          <w:noProof/>
        </w:rPr>
        <w:instrText xml:space="preserve"> PAGEREF _Toc506816517 \h </w:instrText>
      </w:r>
      <w:r>
        <w:rPr>
          <w:noProof/>
        </w:rPr>
      </w:r>
      <w:r>
        <w:rPr>
          <w:noProof/>
        </w:rPr>
        <w:fldChar w:fldCharType="separate"/>
      </w:r>
      <w:r w:rsidR="00235445">
        <w:rPr>
          <w:noProof/>
        </w:rPr>
        <w:t>67</w:t>
      </w:r>
      <w:r>
        <w:rPr>
          <w:noProof/>
        </w:rPr>
        <w:fldChar w:fldCharType="end"/>
      </w:r>
    </w:p>
    <w:p w14:paraId="41159F58" w14:textId="03E192FB"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6.5</w:t>
      </w:r>
      <w:r>
        <w:rPr>
          <w:rFonts w:asciiTheme="minorHAnsi" w:eastAsiaTheme="minorEastAsia" w:hAnsiTheme="minorHAnsi" w:cstheme="minorBidi"/>
          <w:noProof/>
          <w:sz w:val="24"/>
          <w:szCs w:val="24"/>
          <w:lang w:val="en-CA" w:eastAsia="en-CA"/>
        </w:rPr>
        <w:tab/>
      </w:r>
      <w:r w:rsidRPr="00C54DA9">
        <w:rPr>
          <w:noProof/>
        </w:rPr>
        <w:t>Management Review (Clause 8.9)</w:t>
      </w:r>
      <w:r>
        <w:rPr>
          <w:noProof/>
        </w:rPr>
        <w:tab/>
      </w:r>
      <w:r>
        <w:rPr>
          <w:noProof/>
        </w:rPr>
        <w:fldChar w:fldCharType="begin"/>
      </w:r>
      <w:r>
        <w:rPr>
          <w:noProof/>
        </w:rPr>
        <w:instrText xml:space="preserve"> PAGEREF _Toc506816518 \h </w:instrText>
      </w:r>
      <w:r>
        <w:rPr>
          <w:noProof/>
        </w:rPr>
      </w:r>
      <w:r>
        <w:rPr>
          <w:noProof/>
        </w:rPr>
        <w:fldChar w:fldCharType="separate"/>
      </w:r>
      <w:r w:rsidR="00235445">
        <w:rPr>
          <w:noProof/>
        </w:rPr>
        <w:t>68</w:t>
      </w:r>
      <w:r>
        <w:rPr>
          <w:noProof/>
        </w:rPr>
        <w:fldChar w:fldCharType="end"/>
      </w:r>
    </w:p>
    <w:p w14:paraId="758ECC81" w14:textId="7801CDC0" w:rsidR="006637B6" w:rsidRDefault="006637B6">
      <w:pPr>
        <w:pStyle w:val="TOC2"/>
        <w:tabs>
          <w:tab w:val="left" w:pos="960"/>
        </w:tabs>
        <w:rPr>
          <w:rFonts w:asciiTheme="minorHAnsi" w:eastAsiaTheme="minorEastAsia" w:hAnsiTheme="minorHAnsi" w:cstheme="minorBidi"/>
          <w:noProof/>
          <w:sz w:val="24"/>
          <w:szCs w:val="24"/>
          <w:lang w:val="en-CA" w:eastAsia="en-CA"/>
        </w:rPr>
      </w:pPr>
      <w:r w:rsidRPr="00C54DA9">
        <w:rPr>
          <w:noProof/>
        </w:rPr>
        <w:t>6.6</w:t>
      </w:r>
      <w:r>
        <w:rPr>
          <w:rFonts w:asciiTheme="minorHAnsi" w:eastAsiaTheme="minorEastAsia" w:hAnsiTheme="minorHAnsi" w:cstheme="minorBidi"/>
          <w:noProof/>
          <w:sz w:val="24"/>
          <w:szCs w:val="24"/>
          <w:lang w:val="en-CA" w:eastAsia="en-CA"/>
        </w:rPr>
        <w:tab/>
      </w:r>
      <w:r w:rsidRPr="00C54DA9">
        <w:rPr>
          <w:noProof/>
        </w:rPr>
        <w:t>Follow up and Review of Findings</w:t>
      </w:r>
      <w:r>
        <w:rPr>
          <w:noProof/>
        </w:rPr>
        <w:tab/>
      </w:r>
      <w:r>
        <w:rPr>
          <w:noProof/>
        </w:rPr>
        <w:fldChar w:fldCharType="begin"/>
      </w:r>
      <w:r>
        <w:rPr>
          <w:noProof/>
        </w:rPr>
        <w:instrText xml:space="preserve"> PAGEREF _Toc506816519 \h </w:instrText>
      </w:r>
      <w:r>
        <w:rPr>
          <w:noProof/>
        </w:rPr>
      </w:r>
      <w:r>
        <w:rPr>
          <w:noProof/>
        </w:rPr>
        <w:fldChar w:fldCharType="separate"/>
      </w:r>
      <w:r w:rsidR="00235445">
        <w:rPr>
          <w:noProof/>
        </w:rPr>
        <w:t>69</w:t>
      </w:r>
      <w:r>
        <w:rPr>
          <w:noProof/>
        </w:rPr>
        <w:fldChar w:fldCharType="end"/>
      </w:r>
    </w:p>
    <w:p w14:paraId="247E76AE" w14:textId="72040D32" w:rsidR="00C16DCB" w:rsidRPr="00A81976" w:rsidRDefault="001B6D31" w:rsidP="0036233F">
      <w:pPr>
        <w:pStyle w:val="TOC4"/>
        <w:sectPr w:rsidR="00C16DCB" w:rsidRPr="00A81976" w:rsidSect="00C16DCB">
          <w:headerReference w:type="even" r:id="rId7"/>
          <w:headerReference w:type="default" r:id="rId8"/>
          <w:footerReference w:type="even" r:id="rId9"/>
          <w:footerReference w:type="default" r:id="rId10"/>
          <w:headerReference w:type="first" r:id="rId11"/>
          <w:footerReference w:type="first" r:id="rId12"/>
          <w:pgSz w:w="12240" w:h="15840"/>
          <w:pgMar w:top="1260" w:right="1440" w:bottom="1080" w:left="1440" w:header="576" w:footer="1571" w:gutter="0"/>
          <w:pgNumType w:fmt="lowerRoman" w:start="1"/>
          <w:cols w:space="720"/>
          <w:titlePg/>
        </w:sectPr>
      </w:pPr>
      <w:r w:rsidRPr="00A81976">
        <w:rPr>
          <w:rFonts w:eastAsia="Times New Roman"/>
          <w:b/>
          <w:caps/>
        </w:rPr>
        <w:fldChar w:fldCharType="end"/>
      </w:r>
    </w:p>
    <w:p w14:paraId="79FA74E5" w14:textId="77777777" w:rsidR="00186E78" w:rsidRPr="00A81976" w:rsidRDefault="00186E78" w:rsidP="00186E78"/>
    <w:p w14:paraId="671C76D4" w14:textId="30F5E078" w:rsidR="00C63E9E" w:rsidRPr="00A81976" w:rsidRDefault="00C63E9E">
      <w:r w:rsidRPr="00A81976">
        <w:br w:type="page"/>
      </w:r>
    </w:p>
    <w:p w14:paraId="63B138F4" w14:textId="77777777" w:rsidR="00186E78" w:rsidRPr="00A81976" w:rsidRDefault="00186E78" w:rsidP="00186E78"/>
    <w:p w14:paraId="229BBF97" w14:textId="77777777" w:rsidR="00C16DCB" w:rsidRPr="00A81976" w:rsidRDefault="00C16DCB" w:rsidP="00161492">
      <w:pPr>
        <w:pStyle w:val="Heading1"/>
        <w:rPr>
          <w:lang w:val="en-GB"/>
        </w:rPr>
      </w:pPr>
      <w:bookmarkStart w:id="0" w:name="_Toc506816296"/>
      <w:r w:rsidRPr="00A81976">
        <w:rPr>
          <w:lang w:val="en-GB"/>
        </w:rPr>
        <w:t>Introduction</w:t>
      </w:r>
      <w:bookmarkEnd w:id="0"/>
    </w:p>
    <w:p w14:paraId="4C11B72E" w14:textId="77777777" w:rsidR="00C16DCB" w:rsidRPr="00A81976" w:rsidRDefault="00C16DCB" w:rsidP="00161492">
      <w:pPr>
        <w:pStyle w:val="Heading2"/>
        <w:spacing w:after="120"/>
        <w:rPr>
          <w:color w:val="000000"/>
          <w:lang w:val="en-GB"/>
        </w:rPr>
      </w:pPr>
      <w:bookmarkStart w:id="1" w:name="_Toc506816297"/>
      <w:r w:rsidRPr="00A81976">
        <w:rPr>
          <w:lang w:val="en-GB"/>
        </w:rPr>
        <w:t>Course Development</w:t>
      </w:r>
      <w:bookmarkEnd w:id="1"/>
    </w:p>
    <w:p w14:paraId="5EAD49CF" w14:textId="77777777" w:rsidR="00C16DCB" w:rsidRPr="00A81976" w:rsidRDefault="00C16DCB" w:rsidP="00161492">
      <w:pPr>
        <w:spacing w:after="120"/>
        <w:jc w:val="both"/>
        <w:rPr>
          <w:color w:val="000000"/>
          <w:lang w:val="en-GB"/>
        </w:rPr>
      </w:pPr>
      <w:r w:rsidRPr="00A81976">
        <w:rPr>
          <w:color w:val="000000"/>
          <w:lang w:val="en-GB"/>
        </w:rPr>
        <w:t>Course author i</w:t>
      </w:r>
      <w:r w:rsidR="00161492" w:rsidRPr="00A81976">
        <w:rPr>
          <w:color w:val="000000"/>
          <w:lang w:val="en-GB"/>
        </w:rPr>
        <w:t xml:space="preserve">s:  </w:t>
      </w:r>
      <w:r w:rsidRPr="00A81976">
        <w:rPr>
          <w:color w:val="000000"/>
          <w:lang w:val="en-GB"/>
        </w:rPr>
        <w:t xml:space="preserve">J.E.J. (Ned) Gravel, CD, </w:t>
      </w:r>
      <w:proofErr w:type="spellStart"/>
      <w:r w:rsidRPr="00A81976">
        <w:rPr>
          <w:color w:val="000000"/>
          <w:lang w:val="en-GB"/>
        </w:rPr>
        <w:t>PEng</w:t>
      </w:r>
      <w:proofErr w:type="spellEnd"/>
      <w:r w:rsidRPr="00A81976">
        <w:rPr>
          <w:color w:val="000000"/>
          <w:lang w:val="en-GB"/>
        </w:rPr>
        <w:t>, CA-LS, CAE</w:t>
      </w:r>
    </w:p>
    <w:p w14:paraId="38F56BD5" w14:textId="77777777" w:rsidR="00C16DCB" w:rsidRPr="00A81976" w:rsidRDefault="00C16DCB" w:rsidP="00161492">
      <w:pPr>
        <w:pStyle w:val="Heading2"/>
        <w:spacing w:after="120"/>
        <w:rPr>
          <w:color w:val="000000"/>
          <w:lang w:val="en-GB"/>
        </w:rPr>
      </w:pPr>
      <w:bookmarkStart w:id="2" w:name="_Toc506816298"/>
      <w:r w:rsidRPr="00A81976">
        <w:rPr>
          <w:lang w:val="en-GB"/>
        </w:rPr>
        <w:t>Course Description</w:t>
      </w:r>
      <w:bookmarkEnd w:id="2"/>
    </w:p>
    <w:p w14:paraId="3A3697DB" w14:textId="77777777" w:rsidR="00C16DCB" w:rsidRPr="00A81976" w:rsidRDefault="00C16DCB" w:rsidP="00161492">
      <w:pPr>
        <w:spacing w:after="120"/>
        <w:jc w:val="both"/>
        <w:rPr>
          <w:color w:val="000000"/>
          <w:lang w:val="en-GB"/>
        </w:rPr>
      </w:pPr>
      <w:r w:rsidRPr="00A81976">
        <w:rPr>
          <w:color w:val="000000"/>
          <w:lang w:val="en-GB"/>
        </w:rPr>
        <w:t>This course is aimed at laboratory staff:</w:t>
      </w:r>
    </w:p>
    <w:p w14:paraId="5B6C7F5A" w14:textId="77777777" w:rsidR="00C16DCB" w:rsidRPr="00A81976" w:rsidRDefault="00C16DCB" w:rsidP="00161492">
      <w:pPr>
        <w:numPr>
          <w:ilvl w:val="0"/>
          <w:numId w:val="1"/>
        </w:numPr>
        <w:jc w:val="both"/>
        <w:rPr>
          <w:color w:val="000000"/>
          <w:lang w:val="en-GB"/>
        </w:rPr>
      </w:pPr>
      <w:r w:rsidRPr="00A81976">
        <w:rPr>
          <w:color w:val="000000"/>
          <w:lang w:val="en-GB"/>
        </w:rPr>
        <w:t xml:space="preserve">Who participate in the operation of the laboratory quality system – in the conduct of their testing, calibration or laboratory support </w:t>
      </w:r>
      <w:proofErr w:type="gramStart"/>
      <w:r w:rsidRPr="00A81976">
        <w:rPr>
          <w:color w:val="000000"/>
          <w:lang w:val="en-GB"/>
        </w:rPr>
        <w:t>activities</w:t>
      </w:r>
      <w:proofErr w:type="gramEnd"/>
    </w:p>
    <w:p w14:paraId="6C5E94E1" w14:textId="77777777" w:rsidR="00C16DCB" w:rsidRPr="00A81976" w:rsidRDefault="00C16DCB" w:rsidP="00161492">
      <w:pPr>
        <w:numPr>
          <w:ilvl w:val="0"/>
          <w:numId w:val="1"/>
        </w:numPr>
        <w:jc w:val="both"/>
        <w:rPr>
          <w:color w:val="000000"/>
          <w:lang w:val="en-GB"/>
        </w:rPr>
      </w:pPr>
      <w:r w:rsidRPr="00A81976">
        <w:rPr>
          <w:color w:val="000000"/>
          <w:lang w:val="en-GB"/>
        </w:rPr>
        <w:t xml:space="preserve">Who participate in the management of the laboratory quality </w:t>
      </w:r>
      <w:proofErr w:type="gramStart"/>
      <w:r w:rsidRPr="00A81976">
        <w:rPr>
          <w:color w:val="000000"/>
          <w:lang w:val="en-GB"/>
        </w:rPr>
        <w:t>system</w:t>
      </w:r>
      <w:proofErr w:type="gramEnd"/>
    </w:p>
    <w:p w14:paraId="03827F3E" w14:textId="77777777" w:rsidR="00C16DCB" w:rsidRPr="00A81976" w:rsidRDefault="00C16DCB" w:rsidP="00161492">
      <w:pPr>
        <w:numPr>
          <w:ilvl w:val="0"/>
          <w:numId w:val="1"/>
        </w:numPr>
        <w:spacing w:after="120"/>
        <w:jc w:val="both"/>
        <w:rPr>
          <w:color w:val="000000"/>
          <w:lang w:val="en-GB"/>
        </w:rPr>
      </w:pPr>
      <w:r w:rsidRPr="00A81976">
        <w:rPr>
          <w:color w:val="000000"/>
          <w:lang w:val="en-GB"/>
        </w:rPr>
        <w:t xml:space="preserve">Who participate in the management of the </w:t>
      </w:r>
      <w:proofErr w:type="gramStart"/>
      <w:r w:rsidRPr="00A81976">
        <w:rPr>
          <w:color w:val="000000"/>
          <w:lang w:val="en-GB"/>
        </w:rPr>
        <w:t>laboratory.</w:t>
      </w:r>
      <w:proofErr w:type="gramEnd"/>
      <w:r w:rsidRPr="00A81976">
        <w:rPr>
          <w:color w:val="000000"/>
          <w:lang w:val="en-GB"/>
        </w:rPr>
        <w:t xml:space="preserve"> </w:t>
      </w:r>
    </w:p>
    <w:p w14:paraId="4058189C" w14:textId="77777777" w:rsidR="00C16DCB" w:rsidRPr="00A81976" w:rsidRDefault="00C16DCB" w:rsidP="00161492">
      <w:pPr>
        <w:spacing w:after="120"/>
        <w:rPr>
          <w:lang w:val="en-GB"/>
        </w:rPr>
      </w:pPr>
      <w:r w:rsidRPr="00A81976">
        <w:rPr>
          <w:rFonts w:cs="Arial"/>
          <w:lang w:val="en-GB"/>
        </w:rPr>
        <w:t xml:space="preserve">Laboratories are accredited in order to meet regulator and client competence requirements. </w:t>
      </w:r>
      <w:r w:rsidRPr="00A81976">
        <w:rPr>
          <w:lang w:val="en-GB"/>
        </w:rPr>
        <w:t>This course will provide information to laboratory staff seeking ways to better understand the requirements behind ISO/IEC 17025-the standard used in laboratories.</w:t>
      </w:r>
    </w:p>
    <w:p w14:paraId="0EB4DD29" w14:textId="77777777" w:rsidR="00C16DCB" w:rsidRPr="00A81976" w:rsidRDefault="00C16DCB" w:rsidP="00161492">
      <w:pPr>
        <w:pStyle w:val="Heading2"/>
        <w:spacing w:after="120"/>
        <w:rPr>
          <w:lang w:val="en-GB"/>
        </w:rPr>
      </w:pPr>
      <w:bookmarkStart w:id="3" w:name="_Toc506816299"/>
      <w:r w:rsidRPr="00A81976">
        <w:rPr>
          <w:lang w:val="en-GB"/>
        </w:rPr>
        <w:t>Course Learning Objectives</w:t>
      </w:r>
      <w:bookmarkEnd w:id="3"/>
    </w:p>
    <w:p w14:paraId="4B95221F" w14:textId="77777777" w:rsidR="00C16DCB" w:rsidRPr="00A81976" w:rsidRDefault="00C16DCB" w:rsidP="00161492">
      <w:pPr>
        <w:spacing w:after="120"/>
        <w:jc w:val="both"/>
        <w:rPr>
          <w:color w:val="000000"/>
          <w:lang w:val="en-GB"/>
        </w:rPr>
      </w:pPr>
      <w:r w:rsidRPr="00A81976">
        <w:rPr>
          <w:color w:val="000000"/>
          <w:lang w:val="en-GB"/>
        </w:rPr>
        <w:t xml:space="preserve">The course will assist you to: </w:t>
      </w:r>
    </w:p>
    <w:p w14:paraId="025FF3E1" w14:textId="77777777" w:rsidR="00264EC4" w:rsidRPr="00A81976" w:rsidRDefault="00264EC4" w:rsidP="00264EC4">
      <w:pPr>
        <w:numPr>
          <w:ilvl w:val="0"/>
          <w:numId w:val="1"/>
        </w:numPr>
        <w:ind w:left="357" w:hanging="357"/>
        <w:contextualSpacing/>
        <w:jc w:val="both"/>
        <w:rPr>
          <w:color w:val="000000"/>
          <w:lang w:val="en-GB"/>
        </w:rPr>
      </w:pPr>
      <w:bookmarkStart w:id="4" w:name="_Toc506816300"/>
      <w:r>
        <w:rPr>
          <w:b/>
          <w:color w:val="000000"/>
          <w:lang w:val="en-GB"/>
        </w:rPr>
        <w:t>identify</w:t>
      </w:r>
      <w:r w:rsidRPr="00A81976">
        <w:rPr>
          <w:b/>
          <w:color w:val="000000"/>
          <w:lang w:val="en-GB"/>
        </w:rPr>
        <w:t xml:space="preserve"> </w:t>
      </w:r>
      <w:r w:rsidRPr="00A81976">
        <w:rPr>
          <w:color w:val="000000"/>
          <w:lang w:val="en-GB"/>
        </w:rPr>
        <w:t>the principles behind ISO/IEC 17025;</w:t>
      </w:r>
    </w:p>
    <w:p w14:paraId="361BA806" w14:textId="77777777" w:rsidR="00264EC4" w:rsidRPr="00A81976" w:rsidRDefault="00264EC4" w:rsidP="00264EC4">
      <w:pPr>
        <w:numPr>
          <w:ilvl w:val="0"/>
          <w:numId w:val="1"/>
        </w:numPr>
        <w:jc w:val="both"/>
        <w:rPr>
          <w:color w:val="000000"/>
          <w:lang w:val="en-GB"/>
        </w:rPr>
      </w:pPr>
      <w:r>
        <w:rPr>
          <w:b/>
          <w:color w:val="000000"/>
          <w:lang w:val="en-GB"/>
        </w:rPr>
        <w:t>determine</w:t>
      </w:r>
      <w:r w:rsidRPr="00A81976">
        <w:rPr>
          <w:color w:val="000000"/>
          <w:lang w:val="en-GB"/>
        </w:rPr>
        <w:t xml:space="preserve"> the rationale behind laboratory accreditation, and</w:t>
      </w:r>
    </w:p>
    <w:p w14:paraId="5E09CB3E" w14:textId="77777777" w:rsidR="00264EC4" w:rsidRDefault="00264EC4" w:rsidP="00264EC4">
      <w:pPr>
        <w:numPr>
          <w:ilvl w:val="0"/>
          <w:numId w:val="1"/>
        </w:numPr>
        <w:jc w:val="both"/>
        <w:rPr>
          <w:color w:val="000000"/>
          <w:lang w:val="en-GB"/>
        </w:rPr>
      </w:pPr>
      <w:r>
        <w:rPr>
          <w:b/>
          <w:color w:val="000000"/>
          <w:lang w:val="en-GB"/>
        </w:rPr>
        <w:t>determine</w:t>
      </w:r>
      <w:r w:rsidRPr="00A81976">
        <w:rPr>
          <w:color w:val="000000"/>
          <w:lang w:val="en-GB"/>
        </w:rPr>
        <w:t xml:space="preserve"> how a laboratory can structure its quality system to meet organizational goals.</w:t>
      </w:r>
    </w:p>
    <w:p w14:paraId="38C6EAEE" w14:textId="77777777" w:rsidR="00264EC4" w:rsidRPr="00A81976" w:rsidRDefault="00264EC4" w:rsidP="00264EC4">
      <w:pPr>
        <w:numPr>
          <w:ilvl w:val="0"/>
          <w:numId w:val="1"/>
        </w:numPr>
        <w:rPr>
          <w:color w:val="000000"/>
          <w:lang w:val="en-GB"/>
        </w:rPr>
      </w:pPr>
      <w:r>
        <w:rPr>
          <w:b/>
          <w:color w:val="000000"/>
          <w:lang w:val="en-GB"/>
        </w:rPr>
        <w:t>identify</w:t>
      </w:r>
      <w:r w:rsidRPr="00A81976">
        <w:rPr>
          <w:b/>
          <w:color w:val="000000"/>
          <w:lang w:val="en-GB"/>
        </w:rPr>
        <w:t xml:space="preserve"> </w:t>
      </w:r>
      <w:r w:rsidRPr="00A81976">
        <w:rPr>
          <w:color w:val="000000"/>
          <w:lang w:val="en-GB"/>
        </w:rPr>
        <w:t>the main technical requirements of ISO/IEC 17025;</w:t>
      </w:r>
    </w:p>
    <w:p w14:paraId="422F8B65" w14:textId="77777777" w:rsidR="00264EC4" w:rsidRPr="00A81976" w:rsidRDefault="00264EC4" w:rsidP="00264EC4">
      <w:pPr>
        <w:numPr>
          <w:ilvl w:val="0"/>
          <w:numId w:val="1"/>
        </w:numPr>
        <w:rPr>
          <w:color w:val="000000"/>
          <w:lang w:val="en-GB"/>
        </w:rPr>
      </w:pPr>
      <w:r w:rsidRPr="00A81976">
        <w:rPr>
          <w:b/>
          <w:lang w:val="en-GB"/>
        </w:rPr>
        <w:t>identify</w:t>
      </w:r>
      <w:r w:rsidRPr="00A81976">
        <w:rPr>
          <w:lang w:val="en-GB"/>
        </w:rPr>
        <w:t xml:space="preserve"> appropriate methods for demonstrating continuing competence of personnel.</w:t>
      </w:r>
    </w:p>
    <w:p w14:paraId="350380DA" w14:textId="77777777" w:rsidR="00264EC4" w:rsidRPr="00A81976" w:rsidRDefault="00264EC4" w:rsidP="00264EC4">
      <w:pPr>
        <w:numPr>
          <w:ilvl w:val="0"/>
          <w:numId w:val="1"/>
        </w:numPr>
        <w:rPr>
          <w:color w:val="000000"/>
          <w:lang w:val="en-GB"/>
        </w:rPr>
      </w:pPr>
      <w:r w:rsidRPr="00A81976">
        <w:rPr>
          <w:b/>
          <w:color w:val="000000"/>
          <w:lang w:val="en-GB"/>
        </w:rPr>
        <w:t xml:space="preserve">identify </w:t>
      </w:r>
      <w:r w:rsidRPr="00A81976">
        <w:rPr>
          <w:color w:val="000000"/>
          <w:lang w:val="en-GB"/>
        </w:rPr>
        <w:t>the accommodation and equipment resources required to support the quality system;</w:t>
      </w:r>
    </w:p>
    <w:p w14:paraId="6272F8E5" w14:textId="77777777" w:rsidR="00264EC4" w:rsidRPr="00A81976" w:rsidRDefault="00264EC4" w:rsidP="00264EC4">
      <w:pPr>
        <w:numPr>
          <w:ilvl w:val="0"/>
          <w:numId w:val="1"/>
        </w:numPr>
        <w:rPr>
          <w:color w:val="000000"/>
          <w:lang w:val="en-GB"/>
        </w:rPr>
      </w:pPr>
      <w:r>
        <w:rPr>
          <w:b/>
          <w:color w:val="000000"/>
          <w:lang w:val="en-GB"/>
        </w:rPr>
        <w:t>identify</w:t>
      </w:r>
      <w:r w:rsidRPr="00A81976">
        <w:rPr>
          <w:b/>
          <w:color w:val="000000"/>
          <w:lang w:val="en-GB"/>
        </w:rPr>
        <w:t xml:space="preserve"> </w:t>
      </w:r>
      <w:r w:rsidRPr="00A81976">
        <w:rPr>
          <w:color w:val="000000"/>
          <w:lang w:val="en-GB"/>
        </w:rPr>
        <w:t>the considerations for sampling and sample handling;</w:t>
      </w:r>
    </w:p>
    <w:p w14:paraId="6FC350E4" w14:textId="77777777" w:rsidR="00264EC4" w:rsidRPr="00A81976" w:rsidRDefault="00264EC4" w:rsidP="00264EC4">
      <w:pPr>
        <w:numPr>
          <w:ilvl w:val="0"/>
          <w:numId w:val="1"/>
        </w:numPr>
        <w:rPr>
          <w:color w:val="000000"/>
          <w:lang w:val="en-GB"/>
        </w:rPr>
      </w:pPr>
      <w:r>
        <w:rPr>
          <w:b/>
          <w:color w:val="000000"/>
          <w:lang w:val="en-GB"/>
        </w:rPr>
        <w:t>determine</w:t>
      </w:r>
      <w:r w:rsidRPr="00A81976">
        <w:rPr>
          <w:color w:val="000000"/>
          <w:lang w:val="en-GB"/>
        </w:rPr>
        <w:t xml:space="preserve"> the most appropriate means for implementing quality control and quality assurance;</w:t>
      </w:r>
    </w:p>
    <w:p w14:paraId="330323A7" w14:textId="77777777" w:rsidR="00264EC4" w:rsidRPr="00A81976" w:rsidRDefault="00264EC4" w:rsidP="00264EC4">
      <w:pPr>
        <w:numPr>
          <w:ilvl w:val="0"/>
          <w:numId w:val="1"/>
        </w:numPr>
        <w:rPr>
          <w:color w:val="000000"/>
          <w:lang w:val="en-GB"/>
        </w:rPr>
      </w:pPr>
      <w:r w:rsidRPr="00A81976">
        <w:rPr>
          <w:b/>
          <w:color w:val="000000"/>
          <w:lang w:val="en-GB"/>
        </w:rPr>
        <w:t>identify</w:t>
      </w:r>
      <w:r w:rsidRPr="00A81976">
        <w:rPr>
          <w:color w:val="000000"/>
          <w:lang w:val="en-GB"/>
        </w:rPr>
        <w:t xml:space="preserve"> the requirements for reporting results</w:t>
      </w:r>
    </w:p>
    <w:p w14:paraId="1A7B9C01" w14:textId="77777777" w:rsidR="00264EC4" w:rsidRPr="00A81976" w:rsidRDefault="00264EC4" w:rsidP="00264EC4">
      <w:pPr>
        <w:numPr>
          <w:ilvl w:val="0"/>
          <w:numId w:val="1"/>
        </w:numPr>
        <w:jc w:val="both"/>
        <w:rPr>
          <w:color w:val="000000"/>
          <w:lang w:val="en-GB"/>
        </w:rPr>
      </w:pPr>
      <w:r>
        <w:rPr>
          <w:b/>
          <w:color w:val="000000"/>
          <w:lang w:val="en-GB"/>
        </w:rPr>
        <w:t>explain</w:t>
      </w:r>
      <w:r w:rsidRPr="00A81976">
        <w:rPr>
          <w:color w:val="000000"/>
          <w:lang w:val="en-GB"/>
        </w:rPr>
        <w:t xml:space="preserve"> the broad concept of measurement traceability,</w:t>
      </w:r>
    </w:p>
    <w:p w14:paraId="131CA024" w14:textId="77777777" w:rsidR="00264EC4" w:rsidRPr="00A81976" w:rsidRDefault="00264EC4" w:rsidP="00264EC4">
      <w:pPr>
        <w:numPr>
          <w:ilvl w:val="0"/>
          <w:numId w:val="1"/>
        </w:numPr>
        <w:jc w:val="both"/>
        <w:rPr>
          <w:color w:val="000000"/>
          <w:lang w:val="en-GB"/>
        </w:rPr>
      </w:pPr>
      <w:r w:rsidRPr="00A81976">
        <w:rPr>
          <w:b/>
          <w:color w:val="000000"/>
          <w:lang w:val="en-GB"/>
        </w:rPr>
        <w:t xml:space="preserve">identify </w:t>
      </w:r>
      <w:r w:rsidRPr="00A81976">
        <w:rPr>
          <w:color w:val="000000"/>
          <w:lang w:val="en-GB"/>
        </w:rPr>
        <w:t>the laboratory accreditation requirements for traceability.</w:t>
      </w:r>
    </w:p>
    <w:p w14:paraId="4C384D62" w14:textId="77777777" w:rsidR="00264EC4" w:rsidRPr="00A81976" w:rsidRDefault="00264EC4" w:rsidP="00264EC4">
      <w:pPr>
        <w:numPr>
          <w:ilvl w:val="0"/>
          <w:numId w:val="1"/>
        </w:numPr>
        <w:jc w:val="both"/>
        <w:rPr>
          <w:color w:val="000000"/>
          <w:lang w:val="en-GB"/>
        </w:rPr>
      </w:pPr>
      <w:r w:rsidRPr="00A81976">
        <w:rPr>
          <w:b/>
          <w:color w:val="000000"/>
          <w:lang w:val="en-GB"/>
        </w:rPr>
        <w:t xml:space="preserve">Identify </w:t>
      </w:r>
      <w:r w:rsidRPr="00A81976">
        <w:rPr>
          <w:color w:val="000000"/>
          <w:lang w:val="en-GB"/>
        </w:rPr>
        <w:t>the impact of uncertainty on calibration and vice versa</w:t>
      </w:r>
    </w:p>
    <w:p w14:paraId="26FD8D4F" w14:textId="77777777" w:rsidR="00264EC4" w:rsidRPr="00A81976" w:rsidRDefault="00264EC4" w:rsidP="00264EC4">
      <w:pPr>
        <w:numPr>
          <w:ilvl w:val="0"/>
          <w:numId w:val="1"/>
        </w:numPr>
        <w:jc w:val="both"/>
        <w:rPr>
          <w:b/>
          <w:color w:val="000000"/>
          <w:lang w:val="en-GB"/>
        </w:rPr>
      </w:pPr>
      <w:r w:rsidRPr="00A81976">
        <w:rPr>
          <w:b/>
          <w:color w:val="000000"/>
          <w:lang w:val="en-GB"/>
        </w:rPr>
        <w:t xml:space="preserve">identify </w:t>
      </w:r>
      <w:r w:rsidRPr="00A81976">
        <w:rPr>
          <w:color w:val="000000"/>
          <w:lang w:val="en-GB"/>
        </w:rPr>
        <w:t>the requirements of a conformant quality system;</w:t>
      </w:r>
    </w:p>
    <w:p w14:paraId="6822C7F8" w14:textId="77777777" w:rsidR="00264EC4" w:rsidRPr="00A81976" w:rsidRDefault="00264EC4" w:rsidP="00264EC4">
      <w:pPr>
        <w:numPr>
          <w:ilvl w:val="0"/>
          <w:numId w:val="1"/>
        </w:numPr>
        <w:jc w:val="both"/>
        <w:rPr>
          <w:color w:val="000000"/>
          <w:lang w:val="en-GB"/>
        </w:rPr>
      </w:pPr>
      <w:r w:rsidRPr="00A81976">
        <w:rPr>
          <w:b/>
          <w:color w:val="000000"/>
          <w:lang w:val="en-GB"/>
        </w:rPr>
        <w:t xml:space="preserve">identify </w:t>
      </w:r>
      <w:r w:rsidRPr="00A81976">
        <w:rPr>
          <w:color w:val="000000"/>
          <w:lang w:val="en-GB"/>
        </w:rPr>
        <w:t>laboratory approaches in the documenting a quality system;</w:t>
      </w:r>
    </w:p>
    <w:p w14:paraId="195E5EBF" w14:textId="77777777" w:rsidR="00264EC4" w:rsidRPr="00A81976" w:rsidRDefault="00264EC4" w:rsidP="00264EC4">
      <w:pPr>
        <w:numPr>
          <w:ilvl w:val="0"/>
          <w:numId w:val="1"/>
        </w:numPr>
        <w:jc w:val="both"/>
        <w:rPr>
          <w:color w:val="000000"/>
          <w:lang w:val="en-GB"/>
        </w:rPr>
      </w:pPr>
      <w:r>
        <w:rPr>
          <w:b/>
          <w:color w:val="000000"/>
          <w:lang w:val="en-GB"/>
        </w:rPr>
        <w:t>explain</w:t>
      </w:r>
      <w:r w:rsidRPr="00A81976">
        <w:rPr>
          <w:color w:val="000000"/>
          <w:lang w:val="en-GB"/>
        </w:rPr>
        <w:t xml:space="preserve"> the broad concepts of document control in a laboratory; </w:t>
      </w:r>
    </w:p>
    <w:p w14:paraId="54657D35" w14:textId="77777777" w:rsidR="00264EC4" w:rsidRPr="00A81976" w:rsidRDefault="00264EC4" w:rsidP="00264EC4">
      <w:pPr>
        <w:numPr>
          <w:ilvl w:val="0"/>
          <w:numId w:val="1"/>
        </w:numPr>
        <w:jc w:val="both"/>
        <w:rPr>
          <w:color w:val="000000"/>
          <w:lang w:val="en-GB"/>
        </w:rPr>
      </w:pPr>
      <w:r>
        <w:rPr>
          <w:b/>
          <w:color w:val="000000"/>
          <w:lang w:val="en-GB"/>
        </w:rPr>
        <w:t>determine</w:t>
      </w:r>
      <w:r w:rsidRPr="00A81976">
        <w:rPr>
          <w:color w:val="000000"/>
          <w:lang w:val="en-GB"/>
        </w:rPr>
        <w:t xml:space="preserve"> the requirements for the control of records; </w:t>
      </w:r>
    </w:p>
    <w:p w14:paraId="54814075" w14:textId="77777777" w:rsidR="00264EC4" w:rsidRPr="00A81976" w:rsidRDefault="00264EC4" w:rsidP="00264EC4">
      <w:pPr>
        <w:pStyle w:val="CommentText"/>
        <w:numPr>
          <w:ilvl w:val="0"/>
          <w:numId w:val="1"/>
        </w:numPr>
      </w:pPr>
      <w:r>
        <w:rPr>
          <w:b/>
        </w:rPr>
        <w:t>identify</w:t>
      </w:r>
      <w:r w:rsidRPr="00A81976">
        <w:t xml:space="preserve"> the requirements for the use of electronic support to a laboratory (documents, LIMS, e-mail)</w:t>
      </w:r>
    </w:p>
    <w:p w14:paraId="7D92990C" w14:textId="77777777" w:rsidR="00264EC4" w:rsidRPr="00A81976" w:rsidRDefault="00264EC4" w:rsidP="00264EC4">
      <w:pPr>
        <w:pStyle w:val="CommentText"/>
        <w:numPr>
          <w:ilvl w:val="0"/>
          <w:numId w:val="1"/>
        </w:numPr>
      </w:pPr>
      <w:r w:rsidRPr="00A81976">
        <w:rPr>
          <w:b/>
        </w:rPr>
        <w:t>identify</w:t>
      </w:r>
      <w:r w:rsidRPr="00A81976">
        <w:t xml:space="preserve"> the approaches to documenting capacity and competence.</w:t>
      </w:r>
    </w:p>
    <w:p w14:paraId="7C066BAC" w14:textId="77777777" w:rsidR="00264EC4" w:rsidRPr="00A81976" w:rsidRDefault="00264EC4" w:rsidP="00264EC4">
      <w:pPr>
        <w:numPr>
          <w:ilvl w:val="0"/>
          <w:numId w:val="3"/>
        </w:numPr>
        <w:tabs>
          <w:tab w:val="left" w:pos="-1440"/>
          <w:tab w:val="left" w:pos="-720"/>
          <w:tab w:val="left" w:pos="0"/>
          <w:tab w:val="left" w:pos="720"/>
          <w:tab w:val="left" w:pos="1080"/>
          <w:tab w:val="left" w:pos="2160"/>
        </w:tabs>
        <w:suppressAutoHyphens/>
        <w:jc w:val="both"/>
        <w:rPr>
          <w:spacing w:val="-3"/>
          <w:lang w:val="en-GB"/>
        </w:rPr>
      </w:pPr>
      <w:r w:rsidRPr="00A81976">
        <w:rPr>
          <w:b/>
          <w:spacing w:val="-3"/>
          <w:lang w:val="en-GB"/>
        </w:rPr>
        <w:t>identify</w:t>
      </w:r>
      <w:r w:rsidRPr="00A81976">
        <w:rPr>
          <w:spacing w:val="-3"/>
          <w:lang w:val="en-GB"/>
        </w:rPr>
        <w:t xml:space="preserve"> laboratory approaches in recognizing NCs and OFIs;</w:t>
      </w:r>
    </w:p>
    <w:p w14:paraId="1D5DB1AD" w14:textId="77777777" w:rsidR="00264EC4" w:rsidRPr="00A81976" w:rsidRDefault="00264EC4" w:rsidP="00264EC4">
      <w:pPr>
        <w:numPr>
          <w:ilvl w:val="0"/>
          <w:numId w:val="3"/>
        </w:numPr>
        <w:tabs>
          <w:tab w:val="left" w:pos="-1440"/>
          <w:tab w:val="left" w:pos="-720"/>
          <w:tab w:val="left" w:pos="0"/>
          <w:tab w:val="left" w:pos="720"/>
          <w:tab w:val="left" w:pos="1080"/>
          <w:tab w:val="left" w:pos="2160"/>
        </w:tabs>
        <w:suppressAutoHyphens/>
        <w:jc w:val="both"/>
        <w:rPr>
          <w:spacing w:val="-3"/>
          <w:lang w:val="en-GB"/>
        </w:rPr>
      </w:pPr>
      <w:r>
        <w:rPr>
          <w:b/>
          <w:spacing w:val="-3"/>
          <w:lang w:val="en-GB"/>
        </w:rPr>
        <w:t>explain</w:t>
      </w:r>
      <w:r w:rsidRPr="00A81976">
        <w:rPr>
          <w:spacing w:val="-3"/>
          <w:lang w:val="en-GB"/>
        </w:rPr>
        <w:t xml:space="preserve"> the concepts of corrective and preventive action; </w:t>
      </w:r>
    </w:p>
    <w:p w14:paraId="2E760DFE" w14:textId="77777777" w:rsidR="00264EC4" w:rsidRPr="00A81976" w:rsidRDefault="00264EC4" w:rsidP="00264EC4">
      <w:pPr>
        <w:numPr>
          <w:ilvl w:val="0"/>
          <w:numId w:val="3"/>
        </w:numPr>
        <w:tabs>
          <w:tab w:val="left" w:pos="-1440"/>
          <w:tab w:val="left" w:pos="-720"/>
          <w:tab w:val="left" w:pos="0"/>
          <w:tab w:val="left" w:pos="720"/>
          <w:tab w:val="left" w:pos="1080"/>
          <w:tab w:val="left" w:pos="2160"/>
        </w:tabs>
        <w:suppressAutoHyphens/>
        <w:jc w:val="both"/>
        <w:rPr>
          <w:spacing w:val="-3"/>
          <w:lang w:val="en-GB"/>
        </w:rPr>
      </w:pPr>
      <w:r>
        <w:rPr>
          <w:b/>
          <w:spacing w:val="-3"/>
          <w:lang w:val="en-GB"/>
        </w:rPr>
        <w:t>identify</w:t>
      </w:r>
      <w:r w:rsidRPr="00A81976">
        <w:rPr>
          <w:spacing w:val="-3"/>
          <w:lang w:val="en-GB"/>
        </w:rPr>
        <w:t xml:space="preserve"> the importance of internal audit and management review; </w:t>
      </w:r>
    </w:p>
    <w:p w14:paraId="0203A271" w14:textId="77777777" w:rsidR="00264EC4" w:rsidRPr="00A81976" w:rsidRDefault="00264EC4" w:rsidP="00264EC4">
      <w:pPr>
        <w:numPr>
          <w:ilvl w:val="0"/>
          <w:numId w:val="3"/>
        </w:numPr>
        <w:tabs>
          <w:tab w:val="left" w:pos="-1440"/>
          <w:tab w:val="left" w:pos="-720"/>
          <w:tab w:val="left" w:pos="0"/>
          <w:tab w:val="left" w:pos="720"/>
          <w:tab w:val="left" w:pos="1080"/>
          <w:tab w:val="left" w:pos="2160"/>
        </w:tabs>
        <w:suppressAutoHyphens/>
        <w:jc w:val="both"/>
        <w:rPr>
          <w:spacing w:val="-3"/>
          <w:lang w:val="en-GB"/>
        </w:rPr>
      </w:pPr>
      <w:r>
        <w:rPr>
          <w:b/>
          <w:spacing w:val="-3"/>
          <w:lang w:val="en-GB"/>
        </w:rPr>
        <w:t>identify</w:t>
      </w:r>
      <w:r w:rsidRPr="00A81976">
        <w:rPr>
          <w:spacing w:val="-3"/>
          <w:lang w:val="en-GB"/>
        </w:rPr>
        <w:t xml:space="preserve"> the most effective methods for implementing continual improvement</w:t>
      </w:r>
    </w:p>
    <w:p w14:paraId="607B825F" w14:textId="77777777" w:rsidR="00264EC4" w:rsidRPr="00A81976" w:rsidRDefault="00264EC4" w:rsidP="00264EC4">
      <w:pPr>
        <w:numPr>
          <w:ilvl w:val="0"/>
          <w:numId w:val="26"/>
        </w:numPr>
        <w:rPr>
          <w:color w:val="000000"/>
          <w:lang w:val="en-GB"/>
        </w:rPr>
      </w:pPr>
      <w:r>
        <w:rPr>
          <w:b/>
          <w:color w:val="000000"/>
          <w:lang w:val="en-GB"/>
        </w:rPr>
        <w:t>identify</w:t>
      </w:r>
      <w:r w:rsidRPr="00A81976">
        <w:rPr>
          <w:b/>
          <w:color w:val="000000"/>
          <w:lang w:val="en-GB"/>
        </w:rPr>
        <w:t xml:space="preserve"> </w:t>
      </w:r>
      <w:r w:rsidRPr="00A81976">
        <w:rPr>
          <w:color w:val="000000"/>
          <w:lang w:val="en-GB"/>
        </w:rPr>
        <w:t>the requirements for internal audit and management review;</w:t>
      </w:r>
    </w:p>
    <w:p w14:paraId="7D454EA0" w14:textId="77777777" w:rsidR="00264EC4" w:rsidRPr="00A81976" w:rsidRDefault="00264EC4" w:rsidP="00264EC4">
      <w:pPr>
        <w:numPr>
          <w:ilvl w:val="0"/>
          <w:numId w:val="26"/>
        </w:numPr>
        <w:rPr>
          <w:color w:val="000000"/>
          <w:lang w:val="en-GB"/>
        </w:rPr>
      </w:pPr>
      <w:r>
        <w:rPr>
          <w:b/>
          <w:color w:val="000000"/>
          <w:lang w:val="en-GB"/>
        </w:rPr>
        <w:t>determine</w:t>
      </w:r>
      <w:r w:rsidRPr="00A81976">
        <w:rPr>
          <w:b/>
          <w:color w:val="000000"/>
          <w:lang w:val="en-GB"/>
        </w:rPr>
        <w:t xml:space="preserve"> </w:t>
      </w:r>
      <w:r w:rsidRPr="00A81976">
        <w:rPr>
          <w:color w:val="000000"/>
          <w:lang w:val="en-GB"/>
        </w:rPr>
        <w:t>the areas of the laboratory that must undergo internal audit;</w:t>
      </w:r>
    </w:p>
    <w:p w14:paraId="66E65858" w14:textId="77777777" w:rsidR="00264EC4" w:rsidRPr="00A81976" w:rsidRDefault="00264EC4" w:rsidP="00264EC4">
      <w:pPr>
        <w:numPr>
          <w:ilvl w:val="0"/>
          <w:numId w:val="26"/>
        </w:numPr>
        <w:rPr>
          <w:color w:val="000000"/>
          <w:lang w:val="en-GB"/>
        </w:rPr>
      </w:pPr>
      <w:r>
        <w:rPr>
          <w:b/>
          <w:color w:val="000000"/>
          <w:lang w:val="en-GB"/>
        </w:rPr>
        <w:t>determine</w:t>
      </w:r>
      <w:r w:rsidRPr="00A81976">
        <w:rPr>
          <w:b/>
          <w:color w:val="000000"/>
          <w:lang w:val="en-GB"/>
        </w:rPr>
        <w:t xml:space="preserve"> </w:t>
      </w:r>
      <w:r w:rsidRPr="00A81976">
        <w:rPr>
          <w:color w:val="000000"/>
          <w:lang w:val="en-GB"/>
        </w:rPr>
        <w:t>the considerations that must be part of management review;</w:t>
      </w:r>
    </w:p>
    <w:p w14:paraId="2DD80A80" w14:textId="77777777" w:rsidR="00264EC4" w:rsidRPr="00570E49" w:rsidRDefault="00264EC4" w:rsidP="00264EC4">
      <w:pPr>
        <w:numPr>
          <w:ilvl w:val="0"/>
          <w:numId w:val="26"/>
        </w:numPr>
        <w:spacing w:after="120"/>
      </w:pPr>
      <w:r w:rsidRPr="00A9498E">
        <w:rPr>
          <w:b/>
          <w:lang w:val="en-GB"/>
        </w:rPr>
        <w:t xml:space="preserve">determine </w:t>
      </w:r>
      <w:r w:rsidRPr="00A81976">
        <w:rPr>
          <w:lang w:val="en-GB"/>
        </w:rPr>
        <w:t>how to close out and follow up findings from all sources.</w:t>
      </w:r>
    </w:p>
    <w:p w14:paraId="0269D4F9" w14:textId="77777777" w:rsidR="00C16DCB" w:rsidRPr="00A81976" w:rsidRDefault="00C16DCB" w:rsidP="00161492">
      <w:pPr>
        <w:pStyle w:val="Heading2"/>
        <w:spacing w:after="120"/>
        <w:rPr>
          <w:lang w:val="en-GB"/>
        </w:rPr>
      </w:pPr>
      <w:bookmarkStart w:id="5" w:name="_GoBack"/>
      <w:bookmarkEnd w:id="5"/>
      <w:r w:rsidRPr="00A81976">
        <w:rPr>
          <w:lang w:val="en-GB"/>
        </w:rPr>
        <w:t>Completing the Course</w:t>
      </w:r>
      <w:bookmarkEnd w:id="4"/>
    </w:p>
    <w:p w14:paraId="311C04A3" w14:textId="77777777" w:rsidR="00C16DCB" w:rsidRPr="00A81976" w:rsidRDefault="00C16DCB" w:rsidP="00161492">
      <w:pPr>
        <w:spacing w:after="120"/>
        <w:jc w:val="both"/>
        <w:rPr>
          <w:color w:val="000000"/>
          <w:lang w:val="en-GB"/>
        </w:rPr>
      </w:pPr>
      <w:r w:rsidRPr="00A81976">
        <w:rPr>
          <w:color w:val="000000"/>
          <w:lang w:val="en-GB"/>
        </w:rPr>
        <w:t>The course material is broken down into chapters. Within each chapter, specific objectives are listed as well as instructions on how to complete each chapter. Directions are provided to guide you through the readings, other reference materials, and work to be completed. </w:t>
      </w:r>
    </w:p>
    <w:p w14:paraId="1AEAB331" w14:textId="77777777" w:rsidR="00C16DCB" w:rsidRPr="00A81976" w:rsidRDefault="00C16DCB" w:rsidP="00161492">
      <w:pPr>
        <w:pStyle w:val="Heading2"/>
        <w:spacing w:after="120"/>
        <w:rPr>
          <w:lang w:val="en-GB"/>
        </w:rPr>
      </w:pPr>
      <w:bookmarkStart w:id="6" w:name="_Toc506816301"/>
      <w:r w:rsidRPr="00A81976">
        <w:rPr>
          <w:lang w:val="en-GB"/>
        </w:rPr>
        <w:lastRenderedPageBreak/>
        <w:t>Course Content</w:t>
      </w:r>
      <w:bookmarkEnd w:id="6"/>
    </w:p>
    <w:p w14:paraId="38E91E57" w14:textId="77777777" w:rsidR="00C16DCB" w:rsidRPr="00A81976" w:rsidRDefault="00C16DCB" w:rsidP="00161492">
      <w:pPr>
        <w:spacing w:after="120"/>
        <w:jc w:val="both"/>
        <w:rPr>
          <w:color w:val="000000"/>
          <w:lang w:val="en-GB"/>
        </w:rPr>
      </w:pPr>
      <w:r w:rsidRPr="00A81976">
        <w:rPr>
          <w:color w:val="000000"/>
          <w:lang w:val="en-GB"/>
        </w:rPr>
        <w:t xml:space="preserve">The syllabus for this course is as follows.  </w:t>
      </w:r>
    </w:p>
    <w:p w14:paraId="623DCAA4" w14:textId="77777777" w:rsidR="00C16DCB" w:rsidRPr="00A81976" w:rsidRDefault="00C16DCB" w:rsidP="00161492">
      <w:pPr>
        <w:pStyle w:val="CommentText"/>
        <w:spacing w:after="120"/>
        <w:rPr>
          <w:u w:val="single"/>
        </w:rPr>
      </w:pPr>
      <w:r w:rsidRPr="00A81976">
        <w:rPr>
          <w:u w:val="single"/>
        </w:rPr>
        <w:t xml:space="preserve">Chapter 1 – Background and Principles </w:t>
      </w:r>
    </w:p>
    <w:p w14:paraId="7793EA03" w14:textId="77777777" w:rsidR="00C16DCB" w:rsidRPr="00A81976" w:rsidRDefault="00C16DCB" w:rsidP="003B6847">
      <w:pPr>
        <w:pStyle w:val="CommentText"/>
        <w:numPr>
          <w:ilvl w:val="0"/>
          <w:numId w:val="6"/>
        </w:numPr>
        <w:tabs>
          <w:tab w:val="clear" w:pos="1080"/>
          <w:tab w:val="num" w:pos="360"/>
        </w:tabs>
        <w:ind w:left="360"/>
      </w:pPr>
      <w:r w:rsidRPr="00A81976">
        <w:t>Introduction to the principles behind ISO/IEC 17025</w:t>
      </w:r>
    </w:p>
    <w:p w14:paraId="00857FA3" w14:textId="77777777" w:rsidR="00C16DCB" w:rsidRPr="00A81976" w:rsidRDefault="00C16DCB" w:rsidP="003B6847">
      <w:pPr>
        <w:pStyle w:val="CommentText"/>
        <w:numPr>
          <w:ilvl w:val="0"/>
          <w:numId w:val="3"/>
        </w:numPr>
      </w:pPr>
      <w:r w:rsidRPr="00A81976">
        <w:t>Emphasis on competence, instead of simple conformance</w:t>
      </w:r>
    </w:p>
    <w:p w14:paraId="1C7E3E26" w14:textId="77777777" w:rsidR="00C16DCB" w:rsidRPr="00A81976" w:rsidRDefault="00C16DCB" w:rsidP="00161492">
      <w:pPr>
        <w:pStyle w:val="CommentText"/>
        <w:numPr>
          <w:ilvl w:val="0"/>
          <w:numId w:val="2"/>
        </w:numPr>
        <w:spacing w:after="120"/>
      </w:pPr>
      <w:r w:rsidRPr="00A81976">
        <w:t>The components of a laboratory quality system (people, documents, records)</w:t>
      </w:r>
    </w:p>
    <w:p w14:paraId="5179D22A" w14:textId="239D6930" w:rsidR="00C16DCB" w:rsidRPr="00A81976" w:rsidRDefault="00C16DCB" w:rsidP="00161492">
      <w:pPr>
        <w:pStyle w:val="CommentText"/>
        <w:spacing w:after="120"/>
        <w:rPr>
          <w:u w:val="single"/>
        </w:rPr>
      </w:pPr>
      <w:r w:rsidRPr="00A81976">
        <w:rPr>
          <w:u w:val="single"/>
        </w:rPr>
        <w:t xml:space="preserve">Chapter </w:t>
      </w:r>
      <w:r w:rsidR="00A81976" w:rsidRPr="00A81976">
        <w:rPr>
          <w:u w:val="single"/>
        </w:rPr>
        <w:t>2</w:t>
      </w:r>
      <w:r w:rsidRPr="00A81976">
        <w:rPr>
          <w:u w:val="single"/>
        </w:rPr>
        <w:t xml:space="preserve"> – Basic Technical Requirements</w:t>
      </w:r>
    </w:p>
    <w:p w14:paraId="49807384" w14:textId="77777777" w:rsidR="00C16DCB" w:rsidRPr="00A81976" w:rsidRDefault="00C16DCB" w:rsidP="003B6847">
      <w:pPr>
        <w:pStyle w:val="CommentText"/>
        <w:numPr>
          <w:ilvl w:val="0"/>
          <w:numId w:val="3"/>
        </w:numPr>
        <w:tabs>
          <w:tab w:val="clear" w:pos="360"/>
          <w:tab w:val="num" w:pos="-360"/>
        </w:tabs>
      </w:pPr>
      <w:r w:rsidRPr="00A81976">
        <w:t>Staff training requirements and records</w:t>
      </w:r>
    </w:p>
    <w:p w14:paraId="5FDC7C1F" w14:textId="77777777" w:rsidR="00C16DCB" w:rsidRPr="00A81976" w:rsidRDefault="00C16DCB" w:rsidP="003B6847">
      <w:pPr>
        <w:pStyle w:val="CommentText"/>
        <w:numPr>
          <w:ilvl w:val="0"/>
          <w:numId w:val="3"/>
        </w:numPr>
        <w:tabs>
          <w:tab w:val="clear" w:pos="360"/>
          <w:tab w:val="num" w:pos="-360"/>
        </w:tabs>
      </w:pPr>
      <w:r w:rsidRPr="00A81976">
        <w:t>Accommodation requirements</w:t>
      </w:r>
    </w:p>
    <w:p w14:paraId="2892A40E" w14:textId="77777777" w:rsidR="00C16DCB" w:rsidRPr="00A81976" w:rsidRDefault="00C16DCB" w:rsidP="003B6847">
      <w:pPr>
        <w:pStyle w:val="CommentText"/>
        <w:numPr>
          <w:ilvl w:val="0"/>
          <w:numId w:val="3"/>
        </w:numPr>
        <w:tabs>
          <w:tab w:val="clear" w:pos="360"/>
          <w:tab w:val="num" w:pos="-360"/>
        </w:tabs>
      </w:pPr>
      <w:r w:rsidRPr="00A81976">
        <w:t>Equipment requirements</w:t>
      </w:r>
    </w:p>
    <w:p w14:paraId="1CAC6B0E" w14:textId="77777777" w:rsidR="00C16DCB" w:rsidRPr="00A81976" w:rsidRDefault="00C16DCB" w:rsidP="003B6847">
      <w:pPr>
        <w:pStyle w:val="CommentText"/>
        <w:numPr>
          <w:ilvl w:val="0"/>
          <w:numId w:val="3"/>
        </w:numPr>
        <w:tabs>
          <w:tab w:val="clear" w:pos="360"/>
          <w:tab w:val="num" w:pos="-360"/>
        </w:tabs>
      </w:pPr>
      <w:r w:rsidRPr="00A81976">
        <w:t>Sampling in support of testing and calibration</w:t>
      </w:r>
    </w:p>
    <w:p w14:paraId="1D93B3E2" w14:textId="77777777" w:rsidR="00C16DCB" w:rsidRPr="00A81976" w:rsidRDefault="00C16DCB" w:rsidP="003B6847">
      <w:pPr>
        <w:pStyle w:val="CommentText"/>
        <w:numPr>
          <w:ilvl w:val="0"/>
          <w:numId w:val="3"/>
        </w:numPr>
        <w:tabs>
          <w:tab w:val="clear" w:pos="360"/>
          <w:tab w:val="num" w:pos="-360"/>
        </w:tabs>
      </w:pPr>
      <w:r w:rsidRPr="00A81976">
        <w:t>Handling samples and chain of custody</w:t>
      </w:r>
    </w:p>
    <w:p w14:paraId="466896A1" w14:textId="77777777" w:rsidR="00C16DCB" w:rsidRPr="00A81976" w:rsidRDefault="00C16DCB" w:rsidP="003B6847">
      <w:pPr>
        <w:pStyle w:val="CommentText"/>
        <w:numPr>
          <w:ilvl w:val="0"/>
          <w:numId w:val="3"/>
        </w:numPr>
        <w:tabs>
          <w:tab w:val="clear" w:pos="360"/>
          <w:tab w:val="num" w:pos="-360"/>
        </w:tabs>
      </w:pPr>
      <w:r w:rsidRPr="00A81976">
        <w:t>Establishing the “second set of eyes” – quality control / quality assurance</w:t>
      </w:r>
    </w:p>
    <w:p w14:paraId="35677ACD" w14:textId="77777777" w:rsidR="00C16DCB" w:rsidRPr="00A81976" w:rsidRDefault="00C16DCB" w:rsidP="003B6847">
      <w:pPr>
        <w:pStyle w:val="CommentText"/>
        <w:numPr>
          <w:ilvl w:val="0"/>
          <w:numId w:val="3"/>
        </w:numPr>
        <w:tabs>
          <w:tab w:val="clear" w:pos="360"/>
          <w:tab w:val="num" w:pos="-360"/>
        </w:tabs>
      </w:pPr>
      <w:r w:rsidRPr="00A81976">
        <w:t>Reporting the results</w:t>
      </w:r>
    </w:p>
    <w:p w14:paraId="5DDEDBEB" w14:textId="77777777" w:rsidR="00C16DCB" w:rsidRPr="00A81976" w:rsidRDefault="00C16DCB" w:rsidP="00161492">
      <w:pPr>
        <w:pStyle w:val="CommentText"/>
        <w:numPr>
          <w:ilvl w:val="0"/>
          <w:numId w:val="3"/>
        </w:numPr>
        <w:tabs>
          <w:tab w:val="clear" w:pos="360"/>
          <w:tab w:val="num" w:pos="-360"/>
        </w:tabs>
        <w:spacing w:after="120"/>
      </w:pPr>
      <w:r w:rsidRPr="00A81976">
        <w:t>Interpretations and opinions</w:t>
      </w:r>
    </w:p>
    <w:p w14:paraId="49A7B138" w14:textId="6AFC150E" w:rsidR="00C16DCB" w:rsidRPr="00A81976" w:rsidRDefault="00C16DCB" w:rsidP="00161492">
      <w:pPr>
        <w:pStyle w:val="CommentText"/>
        <w:spacing w:after="120"/>
        <w:rPr>
          <w:u w:val="single"/>
        </w:rPr>
      </w:pPr>
      <w:r w:rsidRPr="00A81976">
        <w:rPr>
          <w:u w:val="single"/>
        </w:rPr>
        <w:t xml:space="preserve">Chapter </w:t>
      </w:r>
      <w:r w:rsidR="00A81976" w:rsidRPr="00A81976">
        <w:rPr>
          <w:u w:val="single"/>
        </w:rPr>
        <w:t>3</w:t>
      </w:r>
      <w:r w:rsidRPr="00A81976">
        <w:rPr>
          <w:u w:val="single"/>
        </w:rPr>
        <w:t xml:space="preserve"> – Technical Measurement Requirements</w:t>
      </w:r>
    </w:p>
    <w:p w14:paraId="41468BEF" w14:textId="77777777" w:rsidR="00FB155A" w:rsidRPr="00A81976" w:rsidRDefault="00FB155A" w:rsidP="003B6847">
      <w:pPr>
        <w:pStyle w:val="CommentText"/>
        <w:numPr>
          <w:ilvl w:val="0"/>
          <w:numId w:val="3"/>
        </w:numPr>
        <w:tabs>
          <w:tab w:val="clear" w:pos="360"/>
          <w:tab w:val="num" w:pos="-360"/>
        </w:tabs>
      </w:pPr>
      <w:r w:rsidRPr="00A81976">
        <w:t>Establishing fitness for purpose of methods and procedures</w:t>
      </w:r>
    </w:p>
    <w:p w14:paraId="4A731A74" w14:textId="77777777" w:rsidR="00C16DCB" w:rsidRPr="00A81976" w:rsidRDefault="00C16DCB" w:rsidP="003B6847">
      <w:pPr>
        <w:pStyle w:val="CommentText"/>
        <w:numPr>
          <w:ilvl w:val="0"/>
          <w:numId w:val="3"/>
        </w:numPr>
        <w:tabs>
          <w:tab w:val="clear" w:pos="360"/>
          <w:tab w:val="num" w:pos="-360"/>
        </w:tabs>
      </w:pPr>
      <w:r w:rsidRPr="00A81976">
        <w:t>Traceability requirements</w:t>
      </w:r>
    </w:p>
    <w:p w14:paraId="3CCAAAAF" w14:textId="77777777" w:rsidR="00C16DCB" w:rsidRPr="00A81976" w:rsidRDefault="00C16DCB" w:rsidP="003B6847">
      <w:pPr>
        <w:pStyle w:val="CommentText"/>
        <w:numPr>
          <w:ilvl w:val="0"/>
          <w:numId w:val="3"/>
        </w:numPr>
        <w:tabs>
          <w:tab w:val="clear" w:pos="360"/>
          <w:tab w:val="num" w:pos="-360"/>
        </w:tabs>
      </w:pPr>
      <w:r w:rsidRPr="00A81976">
        <w:t xml:space="preserve">Estimating </w:t>
      </w:r>
      <w:r w:rsidR="00FB155A" w:rsidRPr="00A81976">
        <w:t xml:space="preserve">and reporting </w:t>
      </w:r>
      <w:r w:rsidRPr="00A81976">
        <w:t xml:space="preserve">uncertainties associated with measurements </w:t>
      </w:r>
    </w:p>
    <w:p w14:paraId="4602CD8C" w14:textId="77777777" w:rsidR="00C16DCB" w:rsidRPr="00A81976" w:rsidRDefault="00C16DCB" w:rsidP="003B6847">
      <w:pPr>
        <w:pStyle w:val="CommentText"/>
        <w:numPr>
          <w:ilvl w:val="0"/>
          <w:numId w:val="3"/>
        </w:numPr>
      </w:pPr>
      <w:r w:rsidRPr="00A81976">
        <w:t>Demonstrating traceability of measurement</w:t>
      </w:r>
    </w:p>
    <w:p w14:paraId="749442C2" w14:textId="77777777" w:rsidR="00C16DCB" w:rsidRPr="00A81976" w:rsidRDefault="00C16DCB" w:rsidP="003B6847">
      <w:pPr>
        <w:pStyle w:val="CommentText"/>
        <w:numPr>
          <w:ilvl w:val="0"/>
          <w:numId w:val="3"/>
        </w:numPr>
      </w:pPr>
      <w:r w:rsidRPr="00A81976">
        <w:t>The traceability chain and its components</w:t>
      </w:r>
    </w:p>
    <w:p w14:paraId="76D1F094" w14:textId="77777777" w:rsidR="00C16DCB" w:rsidRPr="00A81976" w:rsidRDefault="00C16DCB" w:rsidP="003B6847">
      <w:pPr>
        <w:pStyle w:val="CommentText"/>
        <w:numPr>
          <w:ilvl w:val="0"/>
          <w:numId w:val="2"/>
        </w:numPr>
      </w:pPr>
      <w:r w:rsidRPr="00A81976">
        <w:t>What to look for in a calibration service provider</w:t>
      </w:r>
    </w:p>
    <w:p w14:paraId="6F075161" w14:textId="77777777" w:rsidR="00C16DCB" w:rsidRPr="00A81976" w:rsidRDefault="00C16DCB" w:rsidP="00161492">
      <w:pPr>
        <w:pStyle w:val="CommentText"/>
        <w:numPr>
          <w:ilvl w:val="0"/>
          <w:numId w:val="3"/>
        </w:numPr>
        <w:tabs>
          <w:tab w:val="clear" w:pos="360"/>
          <w:tab w:val="num" w:pos="-360"/>
        </w:tabs>
        <w:spacing w:after="120"/>
      </w:pPr>
      <w:r w:rsidRPr="00A81976">
        <w:t>Using measurement uncertainty to establish calibration requirements</w:t>
      </w:r>
    </w:p>
    <w:p w14:paraId="63C0A7DB" w14:textId="0D02B3E2" w:rsidR="00A81976" w:rsidRPr="00A81976" w:rsidRDefault="00A81976" w:rsidP="00A81976">
      <w:pPr>
        <w:pStyle w:val="CommentText"/>
        <w:spacing w:after="120"/>
        <w:rPr>
          <w:u w:val="single"/>
        </w:rPr>
      </w:pPr>
      <w:r w:rsidRPr="00A81976">
        <w:rPr>
          <w:u w:val="single"/>
        </w:rPr>
        <w:t>Chapter 4 – Basic Management System Requirements</w:t>
      </w:r>
    </w:p>
    <w:p w14:paraId="70F45A71" w14:textId="77777777" w:rsidR="00A81976" w:rsidRPr="00A81976" w:rsidRDefault="00A81976" w:rsidP="00A81976">
      <w:pPr>
        <w:pStyle w:val="CommentText"/>
        <w:numPr>
          <w:ilvl w:val="0"/>
          <w:numId w:val="3"/>
        </w:numPr>
        <w:tabs>
          <w:tab w:val="clear" w:pos="360"/>
          <w:tab w:val="num" w:pos="-360"/>
        </w:tabs>
      </w:pPr>
      <w:r w:rsidRPr="00A81976">
        <w:t>Basic management systems</w:t>
      </w:r>
    </w:p>
    <w:p w14:paraId="693E91BE" w14:textId="77777777" w:rsidR="00A81976" w:rsidRPr="00A81976" w:rsidRDefault="00A81976" w:rsidP="00A81976">
      <w:pPr>
        <w:pStyle w:val="CommentText"/>
        <w:numPr>
          <w:ilvl w:val="0"/>
          <w:numId w:val="3"/>
        </w:numPr>
        <w:tabs>
          <w:tab w:val="clear" w:pos="360"/>
          <w:tab w:val="num" w:pos="-360"/>
        </w:tabs>
      </w:pPr>
      <w:r w:rsidRPr="00A81976">
        <w:t>Document control, including the use of electronic support to the laboratory.</w:t>
      </w:r>
    </w:p>
    <w:p w14:paraId="206A070F" w14:textId="77777777" w:rsidR="00A81976" w:rsidRPr="00A81976" w:rsidRDefault="00A81976" w:rsidP="00A81976">
      <w:pPr>
        <w:pStyle w:val="CommentText"/>
        <w:numPr>
          <w:ilvl w:val="0"/>
          <w:numId w:val="3"/>
        </w:numPr>
        <w:tabs>
          <w:tab w:val="clear" w:pos="360"/>
          <w:tab w:val="num" w:pos="-360"/>
        </w:tabs>
      </w:pPr>
      <w:r w:rsidRPr="00A81976">
        <w:t>Establishing control of records</w:t>
      </w:r>
    </w:p>
    <w:p w14:paraId="1E9D868B" w14:textId="77777777" w:rsidR="00A81976" w:rsidRPr="00A81976" w:rsidRDefault="00A81976" w:rsidP="00A81976">
      <w:pPr>
        <w:pStyle w:val="CommentText"/>
        <w:numPr>
          <w:ilvl w:val="0"/>
          <w:numId w:val="3"/>
        </w:numPr>
        <w:tabs>
          <w:tab w:val="clear" w:pos="360"/>
          <w:tab w:val="num" w:pos="-360"/>
        </w:tabs>
      </w:pPr>
      <w:r w:rsidRPr="00A81976">
        <w:t>Establishing “Capacity”</w:t>
      </w:r>
    </w:p>
    <w:p w14:paraId="1C3F4FE6" w14:textId="77777777" w:rsidR="00A81976" w:rsidRPr="00A81976" w:rsidRDefault="00A81976" w:rsidP="00A81976">
      <w:pPr>
        <w:pStyle w:val="CommentText"/>
        <w:numPr>
          <w:ilvl w:val="0"/>
          <w:numId w:val="3"/>
        </w:numPr>
        <w:tabs>
          <w:tab w:val="clear" w:pos="360"/>
          <w:tab w:val="num" w:pos="-360"/>
        </w:tabs>
      </w:pPr>
      <w:r w:rsidRPr="00A81976">
        <w:t>Acquiring “Competence”</w:t>
      </w:r>
    </w:p>
    <w:p w14:paraId="43E8F662" w14:textId="77777777" w:rsidR="00A81976" w:rsidRPr="00A81976" w:rsidRDefault="00A81976" w:rsidP="00A81976">
      <w:pPr>
        <w:pStyle w:val="CommentText"/>
        <w:numPr>
          <w:ilvl w:val="0"/>
          <w:numId w:val="3"/>
        </w:numPr>
        <w:tabs>
          <w:tab w:val="clear" w:pos="360"/>
          <w:tab w:val="num" w:pos="-360"/>
        </w:tabs>
        <w:spacing w:after="120"/>
      </w:pPr>
      <w:r w:rsidRPr="00A81976">
        <w:t>Feedback as a management tool.</w:t>
      </w:r>
    </w:p>
    <w:p w14:paraId="5B40E08C" w14:textId="26B3D91F" w:rsidR="00A81976" w:rsidRPr="00A81976" w:rsidRDefault="00A81976" w:rsidP="00A81976">
      <w:pPr>
        <w:pStyle w:val="CommentText"/>
        <w:spacing w:after="120"/>
        <w:rPr>
          <w:u w:val="single"/>
        </w:rPr>
      </w:pPr>
      <w:r w:rsidRPr="00A81976">
        <w:rPr>
          <w:u w:val="single"/>
        </w:rPr>
        <w:t>Chapter 5 – Continual Improvement Requirements</w:t>
      </w:r>
    </w:p>
    <w:p w14:paraId="62F3379E" w14:textId="77777777" w:rsidR="00A81976" w:rsidRPr="00A81976" w:rsidRDefault="00A81976" w:rsidP="00A81976">
      <w:pPr>
        <w:pStyle w:val="CommentText"/>
        <w:numPr>
          <w:ilvl w:val="0"/>
          <w:numId w:val="3"/>
        </w:numPr>
      </w:pPr>
      <w:r w:rsidRPr="00A81976">
        <w:t>Continual Improvement definitions and concepts</w:t>
      </w:r>
    </w:p>
    <w:p w14:paraId="27A9A3A8" w14:textId="77777777" w:rsidR="00A81976" w:rsidRPr="00A81976" w:rsidRDefault="00A81976" w:rsidP="00A81976">
      <w:pPr>
        <w:pStyle w:val="CommentText"/>
        <w:numPr>
          <w:ilvl w:val="0"/>
          <w:numId w:val="3"/>
        </w:numPr>
      </w:pPr>
      <w:r w:rsidRPr="00A81976">
        <w:t>Identifying NCs and OFIs</w:t>
      </w:r>
    </w:p>
    <w:p w14:paraId="31F83627" w14:textId="77777777" w:rsidR="00A81976" w:rsidRPr="00A81976" w:rsidRDefault="00A81976" w:rsidP="00A81976">
      <w:pPr>
        <w:pStyle w:val="CommentText"/>
        <w:numPr>
          <w:ilvl w:val="0"/>
          <w:numId w:val="3"/>
        </w:numPr>
        <w:spacing w:after="120"/>
      </w:pPr>
      <w:r w:rsidRPr="00A81976">
        <w:t>Implementing corrective and preventive action</w:t>
      </w:r>
    </w:p>
    <w:p w14:paraId="1A425302" w14:textId="1726C3DC" w:rsidR="00A81976" w:rsidRPr="00A81976" w:rsidRDefault="00A81976" w:rsidP="00A81976">
      <w:pPr>
        <w:pStyle w:val="CommentText"/>
        <w:spacing w:after="120"/>
        <w:rPr>
          <w:u w:val="single"/>
        </w:rPr>
      </w:pPr>
      <w:r w:rsidRPr="00A81976">
        <w:rPr>
          <w:u w:val="single"/>
        </w:rPr>
        <w:t>Chapter 6 – Monitoring and Measuring a Laboratory Quality System</w:t>
      </w:r>
    </w:p>
    <w:p w14:paraId="7D772939" w14:textId="77777777" w:rsidR="00A81976" w:rsidRPr="00A81976" w:rsidRDefault="00A81976" w:rsidP="00A81976">
      <w:pPr>
        <w:pStyle w:val="CommentText"/>
        <w:numPr>
          <w:ilvl w:val="0"/>
          <w:numId w:val="2"/>
        </w:numPr>
      </w:pPr>
      <w:r w:rsidRPr="00A81976">
        <w:t>The elements of the periodic internal audit (what needs to be audited)</w:t>
      </w:r>
    </w:p>
    <w:p w14:paraId="5F756412" w14:textId="77777777" w:rsidR="00A81976" w:rsidRPr="00A81976" w:rsidRDefault="00A81976" w:rsidP="00A81976">
      <w:pPr>
        <w:pStyle w:val="CommentText"/>
        <w:numPr>
          <w:ilvl w:val="0"/>
          <w:numId w:val="3"/>
        </w:numPr>
        <w:tabs>
          <w:tab w:val="clear" w:pos="360"/>
          <w:tab w:val="num" w:pos="-360"/>
        </w:tabs>
      </w:pPr>
      <w:r w:rsidRPr="00A81976">
        <w:t>The elements of the management review (what needs to be reviewed)</w:t>
      </w:r>
    </w:p>
    <w:p w14:paraId="358CE3D3" w14:textId="77777777" w:rsidR="00A81976" w:rsidRPr="00A81976" w:rsidRDefault="00A81976" w:rsidP="00A81976">
      <w:pPr>
        <w:pStyle w:val="CommentText"/>
        <w:numPr>
          <w:ilvl w:val="0"/>
          <w:numId w:val="2"/>
        </w:numPr>
      </w:pPr>
      <w:r w:rsidRPr="00A81976">
        <w:t>The conduct of audits and their findings</w:t>
      </w:r>
    </w:p>
    <w:p w14:paraId="790CF4F5" w14:textId="77777777" w:rsidR="00A81976" w:rsidRPr="00A81976" w:rsidRDefault="00A81976" w:rsidP="00A81976">
      <w:pPr>
        <w:pStyle w:val="CommentText"/>
        <w:numPr>
          <w:ilvl w:val="0"/>
          <w:numId w:val="3"/>
        </w:numPr>
        <w:tabs>
          <w:tab w:val="clear" w:pos="360"/>
          <w:tab w:val="num" w:pos="-360"/>
        </w:tabs>
      </w:pPr>
      <w:r w:rsidRPr="00A81976">
        <w:t xml:space="preserve">The conduct of management reviews and their decisions </w:t>
      </w:r>
    </w:p>
    <w:p w14:paraId="011E5D02" w14:textId="77777777" w:rsidR="00A81976" w:rsidRPr="00A81976" w:rsidRDefault="00A81976" w:rsidP="00A81976">
      <w:pPr>
        <w:pStyle w:val="CommentText"/>
        <w:numPr>
          <w:ilvl w:val="0"/>
          <w:numId w:val="3"/>
        </w:numPr>
        <w:tabs>
          <w:tab w:val="clear" w:pos="360"/>
          <w:tab w:val="num" w:pos="-360"/>
        </w:tabs>
      </w:pPr>
      <w:r w:rsidRPr="00A81976">
        <w:t>Tracking internal audit findings and management review decisions</w:t>
      </w:r>
    </w:p>
    <w:p w14:paraId="04E2CEE7" w14:textId="77777777" w:rsidR="00A81976" w:rsidRPr="00A81976" w:rsidRDefault="00A81976" w:rsidP="00A81976">
      <w:pPr>
        <w:pStyle w:val="CommentText"/>
        <w:numPr>
          <w:ilvl w:val="0"/>
          <w:numId w:val="2"/>
        </w:numPr>
        <w:spacing w:after="120"/>
      </w:pPr>
      <w:r w:rsidRPr="00A81976">
        <w:t>Close out and follow up</w:t>
      </w:r>
    </w:p>
    <w:p w14:paraId="06C9DA92" w14:textId="77777777" w:rsidR="00C16DCB" w:rsidRPr="00A81976" w:rsidRDefault="00C16DCB" w:rsidP="00161492">
      <w:pPr>
        <w:pStyle w:val="Heading2"/>
        <w:spacing w:after="120"/>
        <w:rPr>
          <w:lang w:val="en-GB"/>
        </w:rPr>
      </w:pPr>
      <w:bookmarkStart w:id="7" w:name="_Toc506816302"/>
      <w:r w:rsidRPr="00A81976">
        <w:rPr>
          <w:lang w:val="en-GB"/>
        </w:rPr>
        <w:t>Course Grading</w:t>
      </w:r>
      <w:bookmarkEnd w:id="7"/>
      <w:r w:rsidRPr="00A81976">
        <w:rPr>
          <w:lang w:val="en-GB"/>
        </w:rPr>
        <w:t> </w:t>
      </w:r>
    </w:p>
    <w:p w14:paraId="08D2CEE9" w14:textId="77777777" w:rsidR="00C16DCB" w:rsidRPr="00A81976" w:rsidRDefault="00C16DCB" w:rsidP="00161492">
      <w:pPr>
        <w:spacing w:after="120"/>
        <w:rPr>
          <w:color w:val="000000"/>
          <w:lang w:val="en-GB"/>
        </w:rPr>
      </w:pPr>
      <w:r w:rsidRPr="00A81976">
        <w:rPr>
          <w:color w:val="000000"/>
          <w:lang w:val="en-GB"/>
        </w:rPr>
        <w:t>The quiz is at the end of the course and will allow you to measure your acquired knowledge of laboratory accreditation. Participant evaluation will be based on the result of the quiz.  70% is required in order to pass this course.   </w:t>
      </w:r>
    </w:p>
    <w:p w14:paraId="1A587925" w14:textId="77777777" w:rsidR="00C16DCB" w:rsidRPr="00A81976" w:rsidRDefault="00C16DCB" w:rsidP="00161492">
      <w:pPr>
        <w:pStyle w:val="BodyText"/>
        <w:spacing w:after="120"/>
        <w:jc w:val="both"/>
        <w:rPr>
          <w:rFonts w:ascii="Arial" w:hAnsi="Arial"/>
        </w:rPr>
      </w:pPr>
      <w:r w:rsidRPr="00A81976">
        <w:rPr>
          <w:rFonts w:ascii="Arial" w:hAnsi="Arial"/>
        </w:rPr>
        <w:lastRenderedPageBreak/>
        <w:t>All participants are eligible to receive a Certificate of Participation. Participants who wish to receive a Certificate of Successful Completion must do two things:  </w:t>
      </w:r>
    </w:p>
    <w:p w14:paraId="4F2C3245" w14:textId="77777777" w:rsidR="00C16DCB" w:rsidRPr="00A81976" w:rsidRDefault="00C16DCB" w:rsidP="003B6847">
      <w:pPr>
        <w:pStyle w:val="BodyText"/>
        <w:numPr>
          <w:ilvl w:val="0"/>
          <w:numId w:val="6"/>
        </w:numPr>
        <w:jc w:val="both"/>
        <w:rPr>
          <w:rFonts w:ascii="Arial" w:hAnsi="Arial"/>
        </w:rPr>
      </w:pPr>
      <w:r w:rsidRPr="00A81976">
        <w:rPr>
          <w:rFonts w:ascii="Arial" w:hAnsi="Arial"/>
        </w:rPr>
        <w:t xml:space="preserve">Answer the discussion activity questions in each chapter, and </w:t>
      </w:r>
    </w:p>
    <w:p w14:paraId="6D9152E3" w14:textId="77777777" w:rsidR="00C16DCB" w:rsidRPr="00A81976" w:rsidRDefault="00C16DCB" w:rsidP="00161492">
      <w:pPr>
        <w:pStyle w:val="BodyText"/>
        <w:numPr>
          <w:ilvl w:val="0"/>
          <w:numId w:val="6"/>
        </w:numPr>
        <w:spacing w:after="120"/>
        <w:jc w:val="both"/>
        <w:rPr>
          <w:rFonts w:ascii="Arial" w:hAnsi="Arial"/>
        </w:rPr>
      </w:pPr>
      <w:r w:rsidRPr="00A81976">
        <w:rPr>
          <w:rFonts w:ascii="Arial" w:hAnsi="Arial"/>
        </w:rPr>
        <w:t xml:space="preserve">Pass the quiz at the end of the course. </w:t>
      </w:r>
    </w:p>
    <w:p w14:paraId="7B25B5CA" w14:textId="77777777" w:rsidR="00C16DCB" w:rsidRPr="00A81976" w:rsidRDefault="00C16DCB" w:rsidP="00161492">
      <w:pPr>
        <w:spacing w:after="120"/>
        <w:rPr>
          <w:color w:val="000000"/>
          <w:lang w:val="en-GB"/>
        </w:rPr>
      </w:pPr>
      <w:r w:rsidRPr="00A81976">
        <w:rPr>
          <w:color w:val="000000"/>
          <w:lang w:val="en-GB"/>
        </w:rPr>
        <w:br w:type="page"/>
      </w:r>
    </w:p>
    <w:p w14:paraId="70BBF2CD" w14:textId="77777777" w:rsidR="00C16DCB" w:rsidRPr="00A81976" w:rsidRDefault="00C16DCB" w:rsidP="00161492">
      <w:pPr>
        <w:pStyle w:val="Heading1"/>
        <w:rPr>
          <w:lang w:val="en-GB"/>
        </w:rPr>
      </w:pPr>
      <w:bookmarkStart w:id="8" w:name="_Toc506816303"/>
      <w:r w:rsidRPr="00A81976">
        <w:rPr>
          <w:lang w:val="en-GB"/>
        </w:rPr>
        <w:lastRenderedPageBreak/>
        <w:t>Chapter 1 – Background and Principles</w:t>
      </w:r>
      <w:bookmarkEnd w:id="8"/>
    </w:p>
    <w:p w14:paraId="755E9C61" w14:textId="77777777" w:rsidR="00C16DCB" w:rsidRPr="00A81976" w:rsidRDefault="00C16DCB" w:rsidP="00161492">
      <w:pPr>
        <w:pStyle w:val="Heading2"/>
        <w:spacing w:after="120"/>
        <w:rPr>
          <w:color w:val="000000"/>
          <w:lang w:val="en-GB"/>
        </w:rPr>
      </w:pPr>
      <w:bookmarkStart w:id="9" w:name="_Toc506816304"/>
      <w:r w:rsidRPr="00A81976">
        <w:rPr>
          <w:lang w:val="en-GB"/>
        </w:rPr>
        <w:t>1.1</w:t>
      </w:r>
      <w:r w:rsidRPr="00A81976">
        <w:rPr>
          <w:lang w:val="en-GB"/>
        </w:rPr>
        <w:tab/>
        <w:t>Learning Objectives</w:t>
      </w:r>
      <w:bookmarkEnd w:id="9"/>
    </w:p>
    <w:p w14:paraId="49A22375" w14:textId="77777777" w:rsidR="00C16DCB" w:rsidRPr="00A81976" w:rsidRDefault="00C16DCB" w:rsidP="00161492">
      <w:pPr>
        <w:pStyle w:val="BodyText"/>
        <w:spacing w:after="120"/>
        <w:rPr>
          <w:rFonts w:ascii="Arial" w:hAnsi="Arial"/>
        </w:rPr>
      </w:pPr>
      <w:r w:rsidRPr="00A81976">
        <w:rPr>
          <w:rFonts w:ascii="Arial" w:hAnsi="Arial"/>
        </w:rPr>
        <w:t>Upon completion of this chapter, you should be able to:</w:t>
      </w:r>
    </w:p>
    <w:p w14:paraId="3B9B8572" w14:textId="77777777" w:rsidR="00341B8A" w:rsidRPr="00A81976" w:rsidRDefault="00341B8A" w:rsidP="00341B8A">
      <w:pPr>
        <w:numPr>
          <w:ilvl w:val="0"/>
          <w:numId w:val="13"/>
        </w:numPr>
        <w:spacing w:after="120"/>
        <w:contextualSpacing/>
        <w:jc w:val="both"/>
        <w:rPr>
          <w:color w:val="000000"/>
          <w:lang w:val="en-GB"/>
        </w:rPr>
      </w:pPr>
      <w:r>
        <w:rPr>
          <w:b/>
          <w:color w:val="000000"/>
          <w:lang w:val="en-GB"/>
        </w:rPr>
        <w:t>identify</w:t>
      </w:r>
      <w:r w:rsidRPr="00A81976">
        <w:rPr>
          <w:b/>
          <w:color w:val="000000"/>
          <w:lang w:val="en-GB"/>
        </w:rPr>
        <w:t xml:space="preserve"> </w:t>
      </w:r>
      <w:r w:rsidRPr="00A81976">
        <w:rPr>
          <w:color w:val="000000"/>
          <w:lang w:val="en-GB"/>
        </w:rPr>
        <w:t>the principles behind ISO/IEC 17025;</w:t>
      </w:r>
    </w:p>
    <w:p w14:paraId="19F389B6" w14:textId="34FC2BA7" w:rsidR="00C16DCB" w:rsidRPr="00A81976" w:rsidRDefault="00341B8A" w:rsidP="0068334E">
      <w:pPr>
        <w:numPr>
          <w:ilvl w:val="0"/>
          <w:numId w:val="13"/>
        </w:numPr>
        <w:jc w:val="both"/>
        <w:rPr>
          <w:color w:val="000000"/>
          <w:lang w:val="en-GB"/>
        </w:rPr>
      </w:pPr>
      <w:r>
        <w:rPr>
          <w:b/>
          <w:color w:val="000000"/>
          <w:lang w:val="en-GB"/>
        </w:rPr>
        <w:t>determine</w:t>
      </w:r>
      <w:r w:rsidR="00C16DCB" w:rsidRPr="00A81976">
        <w:rPr>
          <w:color w:val="000000"/>
          <w:lang w:val="en-GB"/>
        </w:rPr>
        <w:t xml:space="preserve"> the rationale behind laboratory accreditation, and</w:t>
      </w:r>
    </w:p>
    <w:p w14:paraId="2EF6C82F" w14:textId="594903DD" w:rsidR="00C16DCB" w:rsidRPr="00A81976" w:rsidRDefault="00341B8A" w:rsidP="0068334E">
      <w:pPr>
        <w:numPr>
          <w:ilvl w:val="0"/>
          <w:numId w:val="13"/>
        </w:numPr>
        <w:spacing w:after="120"/>
        <w:jc w:val="both"/>
        <w:rPr>
          <w:color w:val="000000"/>
          <w:lang w:val="en-GB"/>
        </w:rPr>
      </w:pPr>
      <w:r>
        <w:rPr>
          <w:b/>
          <w:color w:val="000000"/>
          <w:lang w:val="en-GB"/>
        </w:rPr>
        <w:t>determine</w:t>
      </w:r>
      <w:r w:rsidR="00C16DCB" w:rsidRPr="00A81976">
        <w:rPr>
          <w:color w:val="000000"/>
          <w:lang w:val="en-GB"/>
        </w:rPr>
        <w:t xml:space="preserve"> how a laboratory can structure its quality system to meet organizational goals.</w:t>
      </w:r>
    </w:p>
    <w:p w14:paraId="4C6A8E56" w14:textId="77777777" w:rsidR="00C16DCB" w:rsidRPr="00A81976" w:rsidRDefault="00C16DCB" w:rsidP="00161492">
      <w:pPr>
        <w:pStyle w:val="Heading2"/>
        <w:spacing w:after="120"/>
        <w:rPr>
          <w:lang w:val="en-GB"/>
        </w:rPr>
      </w:pPr>
      <w:bookmarkStart w:id="10" w:name="_Toc506816305"/>
      <w:r w:rsidRPr="00A81976">
        <w:rPr>
          <w:lang w:val="en-GB"/>
        </w:rPr>
        <w:t>1.2</w:t>
      </w:r>
      <w:r w:rsidRPr="00A81976">
        <w:rPr>
          <w:lang w:val="en-GB"/>
        </w:rPr>
        <w:tab/>
        <w:t>Completing the Chapter</w:t>
      </w:r>
      <w:bookmarkEnd w:id="10"/>
    </w:p>
    <w:p w14:paraId="2EE35C39" w14:textId="77777777" w:rsidR="00C16DCB" w:rsidRPr="00A81976" w:rsidRDefault="00C16DCB" w:rsidP="00161492">
      <w:pPr>
        <w:pStyle w:val="Heading3"/>
        <w:spacing w:after="120"/>
      </w:pPr>
      <w:bookmarkStart w:id="11" w:name="_Toc506816306"/>
      <w:r w:rsidRPr="00A81976">
        <w:t>Discussion Activity 1.1</w:t>
      </w:r>
      <w:bookmarkEnd w:id="11"/>
    </w:p>
    <w:p w14:paraId="6355CE85" w14:textId="77777777" w:rsidR="00C16DCB" w:rsidRPr="00A81976" w:rsidRDefault="00B07603" w:rsidP="00161492">
      <w:pPr>
        <w:spacing w:after="120"/>
        <w:jc w:val="both"/>
        <w:rPr>
          <w:color w:val="000000"/>
          <w:lang w:val="en-GB"/>
        </w:rPr>
      </w:pPr>
      <w:r w:rsidRPr="00A81976">
        <w:rPr>
          <w:color w:val="000000"/>
          <w:lang w:val="en-GB"/>
        </w:rPr>
        <w:t>Which of the following benefits accrue to a laboratory that has implemented a 17025-conformant quality system:</w:t>
      </w:r>
    </w:p>
    <w:p w14:paraId="6DE0C005" w14:textId="77777777" w:rsidR="00B07603" w:rsidRPr="00A81976" w:rsidRDefault="00B07603" w:rsidP="00A06279">
      <w:pPr>
        <w:numPr>
          <w:ilvl w:val="0"/>
          <w:numId w:val="39"/>
        </w:numPr>
        <w:jc w:val="both"/>
        <w:rPr>
          <w:color w:val="000000"/>
          <w:lang w:val="en-GB"/>
        </w:rPr>
      </w:pPr>
      <w:r w:rsidRPr="00A81976">
        <w:rPr>
          <w:color w:val="000000"/>
          <w:lang w:val="en-GB"/>
        </w:rPr>
        <w:t>fewer errors</w:t>
      </w:r>
    </w:p>
    <w:p w14:paraId="62337BBF" w14:textId="77777777" w:rsidR="00B07603" w:rsidRPr="00A81976" w:rsidRDefault="00B07603" w:rsidP="00A06279">
      <w:pPr>
        <w:numPr>
          <w:ilvl w:val="0"/>
          <w:numId w:val="39"/>
        </w:numPr>
        <w:jc w:val="both"/>
        <w:rPr>
          <w:color w:val="000000"/>
          <w:lang w:val="en-GB"/>
        </w:rPr>
      </w:pPr>
      <w:r w:rsidRPr="00A81976">
        <w:rPr>
          <w:color w:val="000000"/>
          <w:lang w:val="en-GB"/>
        </w:rPr>
        <w:t>regulatory approval</w:t>
      </w:r>
    </w:p>
    <w:p w14:paraId="6C1F3902" w14:textId="77777777" w:rsidR="00B07603" w:rsidRPr="00A81976" w:rsidRDefault="00B07603" w:rsidP="00A06279">
      <w:pPr>
        <w:numPr>
          <w:ilvl w:val="0"/>
          <w:numId w:val="39"/>
        </w:numPr>
        <w:jc w:val="both"/>
        <w:rPr>
          <w:color w:val="000000"/>
          <w:lang w:val="en-GB"/>
        </w:rPr>
      </w:pPr>
      <w:r w:rsidRPr="00A81976">
        <w:rPr>
          <w:color w:val="000000"/>
          <w:lang w:val="en-GB"/>
        </w:rPr>
        <w:t>fewer people</w:t>
      </w:r>
    </w:p>
    <w:p w14:paraId="04DAEDC7" w14:textId="77777777" w:rsidR="00B07603" w:rsidRPr="00A81976" w:rsidRDefault="00B07603" w:rsidP="00A06279">
      <w:pPr>
        <w:numPr>
          <w:ilvl w:val="0"/>
          <w:numId w:val="39"/>
        </w:numPr>
        <w:jc w:val="both"/>
        <w:rPr>
          <w:color w:val="000000"/>
          <w:lang w:val="en-GB"/>
        </w:rPr>
      </w:pPr>
      <w:r w:rsidRPr="00A81976">
        <w:rPr>
          <w:color w:val="000000"/>
          <w:lang w:val="en-GB"/>
        </w:rPr>
        <w:t>greater measurement precision</w:t>
      </w:r>
    </w:p>
    <w:p w14:paraId="5DE09C12" w14:textId="77777777" w:rsidR="00B07603" w:rsidRPr="00A81976" w:rsidRDefault="00B07603" w:rsidP="00A06279">
      <w:pPr>
        <w:numPr>
          <w:ilvl w:val="0"/>
          <w:numId w:val="39"/>
        </w:numPr>
        <w:jc w:val="both"/>
        <w:rPr>
          <w:color w:val="000000"/>
          <w:lang w:val="en-GB"/>
        </w:rPr>
      </w:pPr>
      <w:r w:rsidRPr="00A81976">
        <w:rPr>
          <w:color w:val="000000"/>
          <w:lang w:val="en-GB"/>
        </w:rPr>
        <w:t>more profit</w:t>
      </w:r>
    </w:p>
    <w:p w14:paraId="0CD041E6" w14:textId="77777777" w:rsidR="00B07603" w:rsidRPr="00A81976" w:rsidRDefault="00B07603" w:rsidP="00A06279">
      <w:pPr>
        <w:numPr>
          <w:ilvl w:val="0"/>
          <w:numId w:val="39"/>
        </w:numPr>
        <w:jc w:val="both"/>
        <w:rPr>
          <w:color w:val="000000"/>
          <w:lang w:val="en-GB"/>
        </w:rPr>
      </w:pPr>
      <w:r w:rsidRPr="00A81976">
        <w:rPr>
          <w:color w:val="000000"/>
          <w:lang w:val="en-GB"/>
        </w:rPr>
        <w:t>more consistency of results</w:t>
      </w:r>
    </w:p>
    <w:p w14:paraId="2C7CC27D" w14:textId="77777777" w:rsidR="00B07603" w:rsidRPr="00A81976" w:rsidRDefault="00B07603" w:rsidP="00A06279">
      <w:pPr>
        <w:numPr>
          <w:ilvl w:val="0"/>
          <w:numId w:val="39"/>
        </w:numPr>
        <w:spacing w:after="120"/>
        <w:jc w:val="both"/>
        <w:rPr>
          <w:color w:val="000000"/>
          <w:lang w:val="en-GB"/>
        </w:rPr>
      </w:pPr>
      <w:r w:rsidRPr="00A81976">
        <w:rPr>
          <w:color w:val="000000"/>
          <w:lang w:val="en-GB"/>
        </w:rPr>
        <w:t>access to wider market</w:t>
      </w:r>
    </w:p>
    <w:p w14:paraId="493DF626" w14:textId="77777777" w:rsidR="00C16DCB" w:rsidRPr="00A81976" w:rsidRDefault="00C16DCB" w:rsidP="00161492">
      <w:pPr>
        <w:pStyle w:val="Heading3"/>
        <w:spacing w:after="120"/>
      </w:pPr>
      <w:bookmarkStart w:id="12" w:name="_Toc506816307"/>
      <w:r w:rsidRPr="00A81976">
        <w:t>Discussion Activity 1.2</w:t>
      </w:r>
      <w:bookmarkEnd w:id="12"/>
      <w:r w:rsidRPr="00A81976">
        <w:t> </w:t>
      </w:r>
    </w:p>
    <w:p w14:paraId="6918E73E" w14:textId="77777777" w:rsidR="00C16DCB" w:rsidRPr="00A81976" w:rsidRDefault="00B07603" w:rsidP="00161492">
      <w:pPr>
        <w:spacing w:after="120"/>
        <w:jc w:val="both"/>
        <w:rPr>
          <w:color w:val="000000"/>
          <w:lang w:val="en-GB"/>
        </w:rPr>
      </w:pPr>
      <w:r w:rsidRPr="00A81976">
        <w:rPr>
          <w:color w:val="000000"/>
          <w:lang w:val="en-GB"/>
        </w:rPr>
        <w:t>What are the characteristics of a laboratory that a regulator desires before they make use of the results of that laboratory for either policy development or regulatory enforcement?</w:t>
      </w:r>
    </w:p>
    <w:p w14:paraId="7B6C34C0" w14:textId="77777777" w:rsidR="00B07603" w:rsidRPr="00A81976" w:rsidRDefault="00B07603" w:rsidP="00A06279">
      <w:pPr>
        <w:numPr>
          <w:ilvl w:val="0"/>
          <w:numId w:val="40"/>
        </w:numPr>
        <w:jc w:val="both"/>
        <w:rPr>
          <w:color w:val="000000"/>
          <w:lang w:val="en-GB"/>
        </w:rPr>
      </w:pPr>
      <w:r w:rsidRPr="00A81976">
        <w:rPr>
          <w:color w:val="000000"/>
          <w:lang w:val="en-GB"/>
        </w:rPr>
        <w:t>really good advertising</w:t>
      </w:r>
    </w:p>
    <w:p w14:paraId="013093ED" w14:textId="77777777" w:rsidR="00B07603" w:rsidRPr="00A81976" w:rsidRDefault="00B07603" w:rsidP="00A06279">
      <w:pPr>
        <w:numPr>
          <w:ilvl w:val="0"/>
          <w:numId w:val="40"/>
        </w:numPr>
        <w:jc w:val="both"/>
        <w:rPr>
          <w:color w:val="000000"/>
          <w:lang w:val="en-GB"/>
        </w:rPr>
      </w:pPr>
      <w:r w:rsidRPr="00A81976">
        <w:rPr>
          <w:color w:val="000000"/>
          <w:lang w:val="en-GB"/>
        </w:rPr>
        <w:t>ISO 9001 certification</w:t>
      </w:r>
    </w:p>
    <w:p w14:paraId="3FA7AD69" w14:textId="77777777" w:rsidR="00B07603" w:rsidRPr="00A81976" w:rsidRDefault="00B07603" w:rsidP="00A06279">
      <w:pPr>
        <w:numPr>
          <w:ilvl w:val="0"/>
          <w:numId w:val="40"/>
        </w:numPr>
        <w:jc w:val="both"/>
        <w:rPr>
          <w:color w:val="000000"/>
          <w:lang w:val="en-GB"/>
        </w:rPr>
      </w:pPr>
      <w:r w:rsidRPr="00A81976">
        <w:rPr>
          <w:color w:val="000000"/>
          <w:lang w:val="en-GB"/>
        </w:rPr>
        <w:t>consistent results</w:t>
      </w:r>
    </w:p>
    <w:p w14:paraId="1EB46579" w14:textId="77777777" w:rsidR="00B07603" w:rsidRPr="00A81976" w:rsidRDefault="00314678" w:rsidP="00A06279">
      <w:pPr>
        <w:numPr>
          <w:ilvl w:val="0"/>
          <w:numId w:val="40"/>
        </w:numPr>
        <w:jc w:val="both"/>
        <w:rPr>
          <w:color w:val="000000"/>
          <w:lang w:val="en-GB"/>
        </w:rPr>
      </w:pPr>
      <w:r w:rsidRPr="00A81976">
        <w:rPr>
          <w:color w:val="000000"/>
          <w:lang w:val="en-GB"/>
        </w:rPr>
        <w:t>political relationship to ministers</w:t>
      </w:r>
    </w:p>
    <w:p w14:paraId="09A5871C" w14:textId="77777777" w:rsidR="00B07603" w:rsidRPr="00A81976" w:rsidRDefault="00314678" w:rsidP="00A06279">
      <w:pPr>
        <w:numPr>
          <w:ilvl w:val="0"/>
          <w:numId w:val="40"/>
        </w:numPr>
        <w:jc w:val="both"/>
        <w:rPr>
          <w:color w:val="000000"/>
          <w:lang w:val="en-GB"/>
        </w:rPr>
      </w:pPr>
      <w:r w:rsidRPr="00A81976">
        <w:rPr>
          <w:color w:val="000000"/>
          <w:lang w:val="en-GB"/>
        </w:rPr>
        <w:t>accreditation to 17025</w:t>
      </w:r>
    </w:p>
    <w:p w14:paraId="2E3D00D5" w14:textId="77777777" w:rsidR="00B07603" w:rsidRPr="00A81976" w:rsidRDefault="00314678" w:rsidP="00A06279">
      <w:pPr>
        <w:numPr>
          <w:ilvl w:val="0"/>
          <w:numId w:val="40"/>
        </w:numPr>
        <w:spacing w:after="120"/>
        <w:jc w:val="both"/>
        <w:rPr>
          <w:color w:val="000000"/>
          <w:lang w:val="en-GB"/>
        </w:rPr>
      </w:pPr>
      <w:r w:rsidRPr="00A81976">
        <w:rPr>
          <w:color w:val="000000"/>
          <w:lang w:val="en-GB"/>
        </w:rPr>
        <w:t>large and modern lab facilities</w:t>
      </w:r>
    </w:p>
    <w:p w14:paraId="7555C60A" w14:textId="77777777" w:rsidR="00C16DCB" w:rsidRPr="00A81976" w:rsidRDefault="00C16DCB" w:rsidP="00161492">
      <w:pPr>
        <w:pStyle w:val="Heading3"/>
        <w:spacing w:after="120"/>
      </w:pPr>
      <w:bookmarkStart w:id="13" w:name="_Toc506816308"/>
      <w:r w:rsidRPr="00A81976">
        <w:t>Discussion Activity 1.3</w:t>
      </w:r>
      <w:bookmarkEnd w:id="13"/>
    </w:p>
    <w:p w14:paraId="769B6597" w14:textId="77777777" w:rsidR="00801CD2" w:rsidRPr="00A81976" w:rsidRDefault="00801CD2" w:rsidP="00801CD2">
      <w:pPr>
        <w:spacing w:after="120"/>
        <w:jc w:val="both"/>
        <w:rPr>
          <w:lang w:val="en-GB"/>
        </w:rPr>
      </w:pPr>
      <w:r w:rsidRPr="00A81976">
        <w:rPr>
          <w:lang w:val="en-GB"/>
        </w:rPr>
        <w:t xml:space="preserve">Which of the following </w:t>
      </w:r>
      <w:r w:rsidR="00AA26DD" w:rsidRPr="00A81976">
        <w:rPr>
          <w:lang w:val="en-GB"/>
        </w:rPr>
        <w:t>are not</w:t>
      </w:r>
      <w:r w:rsidRPr="00A81976">
        <w:rPr>
          <w:lang w:val="en-GB"/>
        </w:rPr>
        <w:t xml:space="preserve"> Principle</w:t>
      </w:r>
      <w:r w:rsidR="00AA26DD" w:rsidRPr="00A81976">
        <w:rPr>
          <w:lang w:val="en-GB"/>
        </w:rPr>
        <w:t>(s)</w:t>
      </w:r>
      <w:r w:rsidRPr="00A81976">
        <w:rPr>
          <w:lang w:val="en-GB"/>
        </w:rPr>
        <w:t xml:space="preserve"> behind ISO/IEC 17025?</w:t>
      </w:r>
    </w:p>
    <w:p w14:paraId="42954AB7" w14:textId="77777777" w:rsidR="00AA26DD" w:rsidRPr="00A81976" w:rsidRDefault="00AA26DD" w:rsidP="00A06279">
      <w:pPr>
        <w:numPr>
          <w:ilvl w:val="0"/>
          <w:numId w:val="41"/>
        </w:numPr>
        <w:tabs>
          <w:tab w:val="left" w:pos="-1440"/>
          <w:tab w:val="left" w:pos="-720"/>
          <w:tab w:val="left" w:pos="0"/>
          <w:tab w:val="left" w:pos="720"/>
          <w:tab w:val="left" w:pos="1080"/>
          <w:tab w:val="left" w:pos="2160"/>
        </w:tabs>
        <w:suppressAutoHyphens/>
        <w:jc w:val="both"/>
        <w:rPr>
          <w:lang w:val="en-GB"/>
        </w:rPr>
      </w:pPr>
      <w:r w:rsidRPr="00A81976">
        <w:rPr>
          <w:lang w:val="en-GB"/>
        </w:rPr>
        <w:t>Capacity</w:t>
      </w:r>
    </w:p>
    <w:p w14:paraId="746027DE" w14:textId="77777777" w:rsidR="00AA26DD" w:rsidRPr="00A81976" w:rsidRDefault="00AA26DD" w:rsidP="00A06279">
      <w:pPr>
        <w:numPr>
          <w:ilvl w:val="0"/>
          <w:numId w:val="41"/>
        </w:numPr>
        <w:tabs>
          <w:tab w:val="left" w:pos="-1440"/>
          <w:tab w:val="left" w:pos="-720"/>
          <w:tab w:val="left" w:pos="0"/>
          <w:tab w:val="left" w:pos="720"/>
          <w:tab w:val="left" w:pos="1080"/>
          <w:tab w:val="left" w:pos="2160"/>
        </w:tabs>
        <w:suppressAutoHyphens/>
        <w:jc w:val="both"/>
        <w:rPr>
          <w:lang w:val="en-GB"/>
        </w:rPr>
      </w:pPr>
      <w:r w:rsidRPr="00A81976">
        <w:rPr>
          <w:lang w:val="en-GB"/>
        </w:rPr>
        <w:t>Exercise of Responsibility</w:t>
      </w:r>
    </w:p>
    <w:p w14:paraId="27E6643D" w14:textId="77777777" w:rsidR="00AA26DD" w:rsidRPr="00A81976" w:rsidRDefault="00AA26DD" w:rsidP="00A06279">
      <w:pPr>
        <w:numPr>
          <w:ilvl w:val="0"/>
          <w:numId w:val="41"/>
        </w:numPr>
        <w:tabs>
          <w:tab w:val="left" w:pos="-1440"/>
          <w:tab w:val="left" w:pos="-720"/>
          <w:tab w:val="left" w:pos="0"/>
          <w:tab w:val="left" w:pos="720"/>
          <w:tab w:val="left" w:pos="1080"/>
          <w:tab w:val="left" w:pos="2160"/>
        </w:tabs>
        <w:suppressAutoHyphens/>
        <w:jc w:val="both"/>
        <w:rPr>
          <w:lang w:val="en-GB"/>
        </w:rPr>
      </w:pPr>
      <w:r w:rsidRPr="00A81976">
        <w:rPr>
          <w:lang w:val="en-GB"/>
        </w:rPr>
        <w:t>Scientific Method</w:t>
      </w:r>
    </w:p>
    <w:p w14:paraId="4CA043EA" w14:textId="77777777" w:rsidR="00AA26DD" w:rsidRPr="00A81976" w:rsidRDefault="00AA26DD" w:rsidP="00A06279">
      <w:pPr>
        <w:numPr>
          <w:ilvl w:val="0"/>
          <w:numId w:val="41"/>
        </w:numPr>
        <w:tabs>
          <w:tab w:val="left" w:pos="-1440"/>
          <w:tab w:val="left" w:pos="-720"/>
          <w:tab w:val="left" w:pos="0"/>
          <w:tab w:val="left" w:pos="720"/>
          <w:tab w:val="left" w:pos="1080"/>
          <w:tab w:val="left" w:pos="2160"/>
        </w:tabs>
        <w:suppressAutoHyphens/>
        <w:jc w:val="both"/>
        <w:rPr>
          <w:lang w:val="en-GB"/>
        </w:rPr>
      </w:pPr>
      <w:r w:rsidRPr="00A81976">
        <w:rPr>
          <w:lang w:val="en-GB"/>
        </w:rPr>
        <w:t>Systematic Approach</w:t>
      </w:r>
    </w:p>
    <w:p w14:paraId="3B5A33FC" w14:textId="77777777" w:rsidR="00AA26DD" w:rsidRPr="00A81976" w:rsidRDefault="00AA26DD" w:rsidP="00A06279">
      <w:pPr>
        <w:numPr>
          <w:ilvl w:val="0"/>
          <w:numId w:val="41"/>
        </w:numPr>
        <w:tabs>
          <w:tab w:val="left" w:pos="-1440"/>
          <w:tab w:val="left" w:pos="-720"/>
          <w:tab w:val="left" w:pos="0"/>
          <w:tab w:val="left" w:pos="720"/>
          <w:tab w:val="left" w:pos="1080"/>
          <w:tab w:val="left" w:pos="2160"/>
        </w:tabs>
        <w:suppressAutoHyphens/>
        <w:jc w:val="both"/>
        <w:rPr>
          <w:lang w:val="en-GB"/>
        </w:rPr>
      </w:pPr>
      <w:r w:rsidRPr="00A81976">
        <w:rPr>
          <w:lang w:val="en-GB"/>
        </w:rPr>
        <w:t>Objectivity of Results</w:t>
      </w:r>
    </w:p>
    <w:p w14:paraId="0E892B6F" w14:textId="77777777" w:rsidR="00AA26DD" w:rsidRPr="00A81976" w:rsidRDefault="00AA26DD" w:rsidP="00A06279">
      <w:pPr>
        <w:numPr>
          <w:ilvl w:val="0"/>
          <w:numId w:val="41"/>
        </w:numPr>
        <w:tabs>
          <w:tab w:val="left" w:pos="-1440"/>
          <w:tab w:val="left" w:pos="-720"/>
          <w:tab w:val="left" w:pos="0"/>
          <w:tab w:val="left" w:pos="720"/>
          <w:tab w:val="left" w:pos="1080"/>
          <w:tab w:val="left" w:pos="2160"/>
        </w:tabs>
        <w:suppressAutoHyphens/>
        <w:jc w:val="both"/>
        <w:rPr>
          <w:lang w:val="en-GB"/>
        </w:rPr>
      </w:pPr>
      <w:r w:rsidRPr="00A81976">
        <w:rPr>
          <w:lang w:val="en-GB"/>
        </w:rPr>
        <w:t>Customer Focus</w:t>
      </w:r>
    </w:p>
    <w:p w14:paraId="3F53EF7B" w14:textId="77777777" w:rsidR="00AA26DD" w:rsidRPr="00A81976" w:rsidRDefault="00AA26DD" w:rsidP="00A06279">
      <w:pPr>
        <w:numPr>
          <w:ilvl w:val="0"/>
          <w:numId w:val="41"/>
        </w:numPr>
        <w:tabs>
          <w:tab w:val="left" w:pos="-1440"/>
          <w:tab w:val="left" w:pos="-720"/>
          <w:tab w:val="left" w:pos="0"/>
          <w:tab w:val="left" w:pos="720"/>
          <w:tab w:val="left" w:pos="1080"/>
          <w:tab w:val="left" w:pos="2160"/>
        </w:tabs>
        <w:suppressAutoHyphens/>
        <w:jc w:val="both"/>
        <w:rPr>
          <w:lang w:val="en-GB"/>
        </w:rPr>
      </w:pPr>
      <w:r w:rsidRPr="00A81976">
        <w:rPr>
          <w:lang w:val="en-GB"/>
        </w:rPr>
        <w:t>Impartiality of Conduct</w:t>
      </w:r>
    </w:p>
    <w:p w14:paraId="12171754" w14:textId="77777777" w:rsidR="00AA26DD" w:rsidRPr="00A81976" w:rsidRDefault="00AA26DD" w:rsidP="00A06279">
      <w:pPr>
        <w:numPr>
          <w:ilvl w:val="0"/>
          <w:numId w:val="41"/>
        </w:numPr>
        <w:tabs>
          <w:tab w:val="left" w:pos="-1440"/>
          <w:tab w:val="left" w:pos="-720"/>
          <w:tab w:val="left" w:pos="0"/>
          <w:tab w:val="left" w:pos="720"/>
          <w:tab w:val="left" w:pos="1080"/>
          <w:tab w:val="left" w:pos="2160"/>
        </w:tabs>
        <w:suppressAutoHyphens/>
        <w:jc w:val="both"/>
        <w:rPr>
          <w:lang w:val="en-GB"/>
        </w:rPr>
      </w:pPr>
      <w:r w:rsidRPr="00A81976">
        <w:rPr>
          <w:lang w:val="en-GB"/>
        </w:rPr>
        <w:t>Traceability of Measurement</w:t>
      </w:r>
    </w:p>
    <w:p w14:paraId="1AE6BC99" w14:textId="77777777" w:rsidR="00AA26DD" w:rsidRPr="00A81976" w:rsidRDefault="00AA26DD" w:rsidP="00A06279">
      <w:pPr>
        <w:numPr>
          <w:ilvl w:val="0"/>
          <w:numId w:val="41"/>
        </w:numPr>
        <w:tabs>
          <w:tab w:val="left" w:pos="-1440"/>
          <w:tab w:val="left" w:pos="-720"/>
          <w:tab w:val="left" w:pos="0"/>
          <w:tab w:val="left" w:pos="720"/>
          <w:tab w:val="left" w:pos="1080"/>
          <w:tab w:val="left" w:pos="2160"/>
        </w:tabs>
        <w:suppressAutoHyphens/>
        <w:jc w:val="both"/>
        <w:rPr>
          <w:lang w:val="en-GB"/>
        </w:rPr>
      </w:pPr>
      <w:r w:rsidRPr="00A81976">
        <w:rPr>
          <w:lang w:val="en-GB"/>
        </w:rPr>
        <w:t>Mutually Beneficial Supplier Relationships</w:t>
      </w:r>
    </w:p>
    <w:p w14:paraId="20DDED36" w14:textId="77777777" w:rsidR="00AA26DD" w:rsidRPr="00A81976" w:rsidRDefault="00AA26DD" w:rsidP="00A06279">
      <w:pPr>
        <w:numPr>
          <w:ilvl w:val="0"/>
          <w:numId w:val="41"/>
        </w:numPr>
        <w:tabs>
          <w:tab w:val="left" w:pos="-1440"/>
          <w:tab w:val="left" w:pos="-720"/>
          <w:tab w:val="left" w:pos="0"/>
          <w:tab w:val="left" w:pos="720"/>
          <w:tab w:val="left" w:pos="1080"/>
          <w:tab w:val="left" w:pos="2160"/>
        </w:tabs>
        <w:suppressAutoHyphens/>
        <w:jc w:val="both"/>
        <w:rPr>
          <w:lang w:val="en-GB"/>
        </w:rPr>
      </w:pPr>
      <w:r w:rsidRPr="00A81976">
        <w:rPr>
          <w:lang w:val="en-GB"/>
        </w:rPr>
        <w:t>Repeatability of Test</w:t>
      </w:r>
    </w:p>
    <w:p w14:paraId="7CE1E9DC" w14:textId="77777777" w:rsidR="00AA26DD" w:rsidRPr="00A81976" w:rsidRDefault="00AA26DD" w:rsidP="00A06279">
      <w:pPr>
        <w:numPr>
          <w:ilvl w:val="0"/>
          <w:numId w:val="41"/>
        </w:numPr>
        <w:tabs>
          <w:tab w:val="left" w:pos="-1440"/>
          <w:tab w:val="left" w:pos="-720"/>
          <w:tab w:val="left" w:pos="0"/>
          <w:tab w:val="left" w:pos="720"/>
          <w:tab w:val="left" w:pos="1080"/>
          <w:tab w:val="left" w:pos="2160"/>
        </w:tabs>
        <w:suppressAutoHyphens/>
        <w:jc w:val="both"/>
        <w:rPr>
          <w:lang w:val="en-GB"/>
        </w:rPr>
      </w:pPr>
      <w:r w:rsidRPr="00A81976">
        <w:rPr>
          <w:lang w:val="en-GB"/>
        </w:rPr>
        <w:t>Leadership</w:t>
      </w:r>
    </w:p>
    <w:p w14:paraId="01D59470" w14:textId="77777777" w:rsidR="00AA26DD" w:rsidRPr="00A81976" w:rsidRDefault="00AA26DD" w:rsidP="00A06279">
      <w:pPr>
        <w:numPr>
          <w:ilvl w:val="0"/>
          <w:numId w:val="41"/>
        </w:numPr>
        <w:tabs>
          <w:tab w:val="left" w:pos="-1440"/>
          <w:tab w:val="left" w:pos="-720"/>
          <w:tab w:val="left" w:pos="0"/>
          <w:tab w:val="left" w:pos="720"/>
          <w:tab w:val="left" w:pos="1080"/>
          <w:tab w:val="left" w:pos="2160"/>
        </w:tabs>
        <w:suppressAutoHyphens/>
        <w:spacing w:after="120"/>
        <w:jc w:val="both"/>
        <w:rPr>
          <w:lang w:val="en-GB"/>
        </w:rPr>
      </w:pPr>
      <w:r w:rsidRPr="00A81976">
        <w:rPr>
          <w:lang w:val="en-GB"/>
        </w:rPr>
        <w:t>Transparency of Process</w:t>
      </w:r>
    </w:p>
    <w:p w14:paraId="79AC355F" w14:textId="77777777" w:rsidR="00C16DCB" w:rsidRPr="00A81976" w:rsidRDefault="00AA26DD" w:rsidP="00161492">
      <w:pPr>
        <w:pStyle w:val="Heading3"/>
        <w:spacing w:after="120"/>
      </w:pPr>
      <w:r w:rsidRPr="00A81976">
        <w:br w:type="page"/>
      </w:r>
      <w:bookmarkStart w:id="14" w:name="_Toc506816309"/>
      <w:r w:rsidR="00C16DCB" w:rsidRPr="00A81976">
        <w:lastRenderedPageBreak/>
        <w:t>Discussion Activity 1.4</w:t>
      </w:r>
      <w:bookmarkEnd w:id="14"/>
    </w:p>
    <w:p w14:paraId="5E886F8E" w14:textId="77777777" w:rsidR="00C16DCB" w:rsidRPr="00A81976" w:rsidRDefault="00B85FD5" w:rsidP="00161492">
      <w:pPr>
        <w:spacing w:after="120"/>
        <w:rPr>
          <w:color w:val="000000"/>
          <w:lang w:val="en-GB"/>
        </w:rPr>
      </w:pPr>
      <w:r w:rsidRPr="00A81976">
        <w:rPr>
          <w:color w:val="000000"/>
          <w:lang w:val="en-GB"/>
        </w:rPr>
        <w:t>What are the choices available for a laboratory to write its Quality Manual</w:t>
      </w:r>
      <w:r w:rsidR="00C16DCB" w:rsidRPr="00A81976">
        <w:rPr>
          <w:color w:val="000000"/>
          <w:lang w:val="en-GB"/>
        </w:rPr>
        <w:t>?</w:t>
      </w:r>
    </w:p>
    <w:p w14:paraId="332C76AD" w14:textId="77777777" w:rsidR="00D05E70" w:rsidRPr="00A81976" w:rsidRDefault="00D05E70" w:rsidP="00A06279">
      <w:pPr>
        <w:numPr>
          <w:ilvl w:val="0"/>
          <w:numId w:val="42"/>
        </w:numPr>
        <w:tabs>
          <w:tab w:val="left" w:pos="-1440"/>
          <w:tab w:val="left" w:pos="-720"/>
          <w:tab w:val="left" w:pos="0"/>
          <w:tab w:val="left" w:pos="720"/>
          <w:tab w:val="left" w:pos="1080"/>
          <w:tab w:val="left" w:pos="2160"/>
        </w:tabs>
        <w:suppressAutoHyphens/>
        <w:jc w:val="both"/>
        <w:rPr>
          <w:lang w:val="en-GB"/>
        </w:rPr>
      </w:pPr>
      <w:r w:rsidRPr="00A81976">
        <w:rPr>
          <w:lang w:val="en-GB"/>
        </w:rPr>
        <w:t>Use the numbering system and clause structure from ISO/IEC 17025 to write the Quality Manual</w:t>
      </w:r>
    </w:p>
    <w:p w14:paraId="4BD18764" w14:textId="77777777" w:rsidR="00D05E70" w:rsidRPr="00A81976" w:rsidRDefault="00D05E70" w:rsidP="00A06279">
      <w:pPr>
        <w:numPr>
          <w:ilvl w:val="0"/>
          <w:numId w:val="42"/>
        </w:numPr>
        <w:tabs>
          <w:tab w:val="left" w:pos="-1440"/>
          <w:tab w:val="left" w:pos="-720"/>
          <w:tab w:val="left" w:pos="0"/>
          <w:tab w:val="left" w:pos="720"/>
          <w:tab w:val="left" w:pos="1080"/>
          <w:tab w:val="left" w:pos="2160"/>
        </w:tabs>
        <w:suppressAutoHyphens/>
        <w:jc w:val="both"/>
        <w:rPr>
          <w:lang w:val="en-GB"/>
        </w:rPr>
      </w:pPr>
      <w:r w:rsidRPr="00A81976">
        <w:rPr>
          <w:lang w:val="en-GB"/>
        </w:rPr>
        <w:t>Use the Principles behind ISO 9000 to write the Quality Manual</w:t>
      </w:r>
    </w:p>
    <w:p w14:paraId="4043D82D" w14:textId="77777777" w:rsidR="00D05E70" w:rsidRPr="00A81976" w:rsidRDefault="00D05E70" w:rsidP="00A06279">
      <w:pPr>
        <w:numPr>
          <w:ilvl w:val="0"/>
          <w:numId w:val="42"/>
        </w:numPr>
        <w:tabs>
          <w:tab w:val="left" w:pos="-1440"/>
          <w:tab w:val="left" w:pos="-720"/>
          <w:tab w:val="left" w:pos="0"/>
          <w:tab w:val="left" w:pos="720"/>
          <w:tab w:val="left" w:pos="1080"/>
          <w:tab w:val="left" w:pos="2160"/>
        </w:tabs>
        <w:suppressAutoHyphens/>
        <w:jc w:val="both"/>
        <w:rPr>
          <w:lang w:val="en-GB"/>
        </w:rPr>
      </w:pPr>
      <w:r w:rsidRPr="00A81976">
        <w:rPr>
          <w:lang w:val="en-GB"/>
        </w:rPr>
        <w:t>Create and use laboratory/corporate/Ministry objectives to write the Quality Manual</w:t>
      </w:r>
    </w:p>
    <w:p w14:paraId="05C90FD1" w14:textId="77777777" w:rsidR="00D05E70" w:rsidRPr="00A81976" w:rsidRDefault="00D05E70" w:rsidP="00A06279">
      <w:pPr>
        <w:numPr>
          <w:ilvl w:val="0"/>
          <w:numId w:val="42"/>
        </w:numPr>
        <w:tabs>
          <w:tab w:val="left" w:pos="-1440"/>
          <w:tab w:val="left" w:pos="-720"/>
          <w:tab w:val="left" w:pos="0"/>
          <w:tab w:val="left" w:pos="720"/>
          <w:tab w:val="left" w:pos="1080"/>
          <w:tab w:val="left" w:pos="2160"/>
        </w:tabs>
        <w:suppressAutoHyphens/>
        <w:jc w:val="both"/>
        <w:rPr>
          <w:lang w:val="en-GB"/>
        </w:rPr>
      </w:pPr>
      <w:r w:rsidRPr="00A81976">
        <w:rPr>
          <w:lang w:val="en-GB"/>
        </w:rPr>
        <w:t>Use the wording in ISO/IEC 17025, clause 4.2.2 to write the Quality Manual</w:t>
      </w:r>
    </w:p>
    <w:p w14:paraId="0D7073C2" w14:textId="77777777" w:rsidR="00D05E70" w:rsidRPr="00A81976" w:rsidRDefault="00D05E70" w:rsidP="00A06279">
      <w:pPr>
        <w:numPr>
          <w:ilvl w:val="0"/>
          <w:numId w:val="42"/>
        </w:numPr>
        <w:tabs>
          <w:tab w:val="left" w:pos="-1440"/>
          <w:tab w:val="left" w:pos="-720"/>
          <w:tab w:val="left" w:pos="0"/>
          <w:tab w:val="left" w:pos="720"/>
          <w:tab w:val="left" w:pos="1080"/>
          <w:tab w:val="left" w:pos="2160"/>
        </w:tabs>
        <w:suppressAutoHyphens/>
        <w:spacing w:after="120"/>
        <w:jc w:val="both"/>
        <w:rPr>
          <w:lang w:val="en-GB"/>
        </w:rPr>
      </w:pPr>
      <w:r w:rsidRPr="00A81976">
        <w:rPr>
          <w:lang w:val="en-GB"/>
        </w:rPr>
        <w:t>Use the Principles behind ISO/IEC 17025 to write the Quality Manual</w:t>
      </w:r>
    </w:p>
    <w:p w14:paraId="2E15A11C" w14:textId="77777777" w:rsidR="00C16DCB" w:rsidRPr="00A81976" w:rsidRDefault="00C16DCB" w:rsidP="00161492">
      <w:pPr>
        <w:pStyle w:val="Heading2"/>
        <w:spacing w:after="120"/>
        <w:rPr>
          <w:lang w:val="en-GB"/>
        </w:rPr>
      </w:pPr>
      <w:bookmarkStart w:id="15" w:name="_Toc506816310"/>
      <w:r w:rsidRPr="00A81976">
        <w:rPr>
          <w:lang w:val="en-GB"/>
        </w:rPr>
        <w:t>1.3</w:t>
      </w:r>
      <w:r w:rsidRPr="00A81976">
        <w:rPr>
          <w:lang w:val="en-GB"/>
        </w:rPr>
        <w:tab/>
        <w:t>Laboratories and Quality Considerations</w:t>
      </w:r>
      <w:bookmarkEnd w:id="15"/>
    </w:p>
    <w:p w14:paraId="0ED27B87" w14:textId="614C52F5" w:rsidR="00C16DCB" w:rsidRPr="00A81976" w:rsidRDefault="00C16DCB" w:rsidP="00161492">
      <w:pPr>
        <w:pStyle w:val="Heading3"/>
        <w:spacing w:after="120"/>
      </w:pPr>
      <w:bookmarkStart w:id="16" w:name="_Toc506816311"/>
      <w:r w:rsidRPr="00A81976">
        <w:t>1.3.1</w:t>
      </w:r>
      <w:r w:rsidR="00AB7512" w:rsidRPr="00A81976">
        <w:tab/>
      </w:r>
      <w:r w:rsidRPr="00A81976">
        <w:t>Driving Forces</w:t>
      </w:r>
      <w:bookmarkEnd w:id="16"/>
      <w:r w:rsidRPr="00A81976">
        <w:t xml:space="preserve"> </w:t>
      </w:r>
    </w:p>
    <w:p w14:paraId="3BD9A10A" w14:textId="77777777" w:rsidR="00C16DCB" w:rsidRPr="00A81976" w:rsidRDefault="00C16DCB" w:rsidP="00161492">
      <w:pPr>
        <w:tabs>
          <w:tab w:val="left" w:pos="-1440"/>
          <w:tab w:val="left" w:pos="-720"/>
          <w:tab w:val="left" w:pos="0"/>
          <w:tab w:val="left" w:pos="720"/>
          <w:tab w:val="left" w:pos="1080"/>
          <w:tab w:val="left" w:pos="2160"/>
        </w:tabs>
        <w:suppressAutoHyphens/>
        <w:spacing w:after="120"/>
        <w:jc w:val="both"/>
        <w:rPr>
          <w:spacing w:val="-3"/>
          <w:lang w:val="en-GB"/>
        </w:rPr>
      </w:pPr>
      <w:r w:rsidRPr="00A81976">
        <w:rPr>
          <w:spacing w:val="-3"/>
          <w:lang w:val="en-GB"/>
        </w:rPr>
        <w:t>There are many reasons to implement practices that help us do our jobs better, whether we work in a laboratory or other organization. If the reason to implement this type of practice is to enforce a very stringent improvement under law, then a regime of constant inspection may be what is needed to help us d</w:t>
      </w:r>
      <w:r w:rsidR="00FD7B24" w:rsidRPr="00A81976">
        <w:rPr>
          <w:spacing w:val="-3"/>
          <w:lang w:val="en-GB"/>
        </w:rPr>
        <w:t xml:space="preserve">o what the law requires. </w:t>
      </w:r>
      <w:r w:rsidRPr="00A81976">
        <w:rPr>
          <w:spacing w:val="-3"/>
          <w:lang w:val="en-GB"/>
        </w:rPr>
        <w:t>On the other hand, if we are called upon to continuously demonstrate competence, implementing and operating a laboratory quality system that conforms to ISO/IEC 17025 may be the best approach.  The approach selected depends entirely on the reason for the needed improvement.</w:t>
      </w:r>
    </w:p>
    <w:p w14:paraId="2703E2E9" w14:textId="77777777" w:rsidR="00C16DCB" w:rsidRPr="00A81976" w:rsidRDefault="00C16DCB" w:rsidP="00161492">
      <w:pPr>
        <w:tabs>
          <w:tab w:val="left" w:pos="-1440"/>
          <w:tab w:val="left" w:pos="-720"/>
          <w:tab w:val="left" w:pos="0"/>
          <w:tab w:val="left" w:pos="720"/>
          <w:tab w:val="left" w:pos="1080"/>
          <w:tab w:val="left" w:pos="2160"/>
        </w:tabs>
        <w:suppressAutoHyphens/>
        <w:spacing w:after="120"/>
        <w:jc w:val="both"/>
        <w:rPr>
          <w:spacing w:val="-3"/>
          <w:lang w:val="en-GB"/>
        </w:rPr>
      </w:pPr>
      <w:r w:rsidRPr="00A81976">
        <w:rPr>
          <w:spacing w:val="-3"/>
          <w:lang w:val="en-GB"/>
        </w:rPr>
        <w:t>Laboratory quality systems, which conform to ISO/IEC 17025, have the primary aim of helping the laboratory produce valid results, and to show others that it is capable of doing so.  This is the concept of “competence.”  It may be that a regulatory authority has “required” this demonstration of competence, but that is beyond the scope of the standard, other than the clause that calls upon the laboratory to “obey the laws of the land.”</w:t>
      </w:r>
    </w:p>
    <w:p w14:paraId="5B24DC29" w14:textId="77777777" w:rsidR="00C16DCB" w:rsidRPr="00A81976" w:rsidRDefault="00C16DCB" w:rsidP="00161492">
      <w:pPr>
        <w:tabs>
          <w:tab w:val="left" w:pos="-1440"/>
          <w:tab w:val="left" w:pos="-720"/>
          <w:tab w:val="left" w:pos="0"/>
          <w:tab w:val="left" w:pos="720"/>
          <w:tab w:val="left" w:pos="1080"/>
          <w:tab w:val="left" w:pos="2160"/>
        </w:tabs>
        <w:suppressAutoHyphens/>
        <w:spacing w:after="120"/>
        <w:jc w:val="both"/>
        <w:rPr>
          <w:spacing w:val="-3"/>
          <w:lang w:val="en-GB"/>
        </w:rPr>
      </w:pPr>
      <w:r w:rsidRPr="00A81976">
        <w:rPr>
          <w:spacing w:val="-3"/>
          <w:lang w:val="en-GB"/>
        </w:rPr>
        <w:t>Unlike a manufacturing facility, where the needs of the customer may be balanced against the ability of the organization to meet them, a laboratory must also meet the needs of the science that underlies its test results.  While a manufacturing facility can be registered to the world’s best “model-for-excellence” standard (ISO 9001:2008) in order to instil stakeholder confidence in its work, a laboratory gains the trust of its stakeholders (including regulators) through demonstrated competence in the science only.</w:t>
      </w:r>
    </w:p>
    <w:p w14:paraId="301EF0BB" w14:textId="77777777" w:rsidR="00C16DCB" w:rsidRPr="00A81976" w:rsidRDefault="00C16DCB" w:rsidP="00161492">
      <w:pPr>
        <w:spacing w:after="120"/>
        <w:jc w:val="both"/>
        <w:rPr>
          <w:lang w:val="en-GB"/>
        </w:rPr>
      </w:pPr>
      <w:r w:rsidRPr="00A81976">
        <w:rPr>
          <w:lang w:val="en-GB"/>
        </w:rPr>
        <w:t>The most common reasons behind the implementation of a laboratory quality system are:</w:t>
      </w:r>
    </w:p>
    <w:p w14:paraId="2E05F5A0" w14:textId="77777777" w:rsidR="00C16DCB" w:rsidRPr="00A81976" w:rsidRDefault="00C16DCB" w:rsidP="003B6847">
      <w:pPr>
        <w:numPr>
          <w:ilvl w:val="0"/>
          <w:numId w:val="8"/>
        </w:numPr>
        <w:jc w:val="both"/>
        <w:rPr>
          <w:lang w:val="en-GB"/>
        </w:rPr>
      </w:pPr>
      <w:r w:rsidRPr="00A81976">
        <w:rPr>
          <w:lang w:val="en-GB"/>
        </w:rPr>
        <w:t>A desire to improve the consistency (and/or quality) of lab results</w:t>
      </w:r>
    </w:p>
    <w:p w14:paraId="35ACBDBD" w14:textId="77777777" w:rsidR="00C16DCB" w:rsidRPr="00A81976" w:rsidRDefault="00C16DCB" w:rsidP="003B6847">
      <w:pPr>
        <w:numPr>
          <w:ilvl w:val="0"/>
          <w:numId w:val="8"/>
        </w:numPr>
        <w:jc w:val="both"/>
        <w:rPr>
          <w:lang w:val="en-GB"/>
        </w:rPr>
      </w:pPr>
      <w:r w:rsidRPr="00A81976">
        <w:rPr>
          <w:lang w:val="en-GB"/>
        </w:rPr>
        <w:t>A desire to demonstrate competence</w:t>
      </w:r>
    </w:p>
    <w:p w14:paraId="3EF7C17E" w14:textId="77777777" w:rsidR="00C16DCB" w:rsidRPr="00A81976" w:rsidRDefault="00C16DCB" w:rsidP="00161492">
      <w:pPr>
        <w:numPr>
          <w:ilvl w:val="0"/>
          <w:numId w:val="8"/>
        </w:numPr>
        <w:spacing w:after="120"/>
        <w:jc w:val="both"/>
        <w:rPr>
          <w:lang w:val="en-GB"/>
        </w:rPr>
      </w:pPr>
      <w:r w:rsidRPr="00A81976">
        <w:rPr>
          <w:lang w:val="en-GB"/>
        </w:rPr>
        <w:t>Specified by laboratory clients (market) or a regulatory agency</w:t>
      </w:r>
    </w:p>
    <w:p w14:paraId="41C6E3B4" w14:textId="43A01B28" w:rsidR="00C16DCB" w:rsidRPr="00A81976" w:rsidRDefault="00C16DCB" w:rsidP="00161492">
      <w:pPr>
        <w:pStyle w:val="Heading3"/>
        <w:spacing w:after="120"/>
      </w:pPr>
      <w:bookmarkStart w:id="17" w:name="_Toc506816312"/>
      <w:r w:rsidRPr="00A81976">
        <w:t>1.3.2</w:t>
      </w:r>
      <w:r w:rsidR="00AB7512" w:rsidRPr="00A81976">
        <w:tab/>
      </w:r>
      <w:r w:rsidRPr="00A81976">
        <w:t>Consistency</w:t>
      </w:r>
      <w:bookmarkEnd w:id="17"/>
    </w:p>
    <w:p w14:paraId="061A3D92" w14:textId="77777777" w:rsidR="00C16DCB" w:rsidRPr="00A81976" w:rsidRDefault="00C16DCB" w:rsidP="00161492">
      <w:pPr>
        <w:spacing w:after="120"/>
        <w:jc w:val="both"/>
        <w:rPr>
          <w:lang w:val="en-GB"/>
        </w:rPr>
      </w:pPr>
      <w:r w:rsidRPr="00A81976">
        <w:rPr>
          <w:lang w:val="en-GB"/>
        </w:rPr>
        <w:t>If perfection in a testing laboratory were to be described, and perfection was based on the principles behind ISO/IEC 17025, the description would probably look like this:</w:t>
      </w:r>
    </w:p>
    <w:p w14:paraId="37B8C0F6" w14:textId="77777777" w:rsidR="00C16DCB" w:rsidRPr="00A81976" w:rsidRDefault="00DE0317" w:rsidP="00161492">
      <w:pPr>
        <w:spacing w:after="120"/>
        <w:jc w:val="both"/>
        <w:rPr>
          <w:lang w:val="en-GB"/>
        </w:rPr>
      </w:pPr>
      <w:r w:rsidRPr="00A81976">
        <w:rPr>
          <w:noProof/>
        </w:rPr>
        <w:drawing>
          <wp:anchor distT="0" distB="0" distL="114300" distR="114300" simplePos="0" relativeHeight="251655680" behindDoc="0" locked="0" layoutInCell="1" allowOverlap="1" wp14:anchorId="285BFA7B" wp14:editId="6D643474">
            <wp:simplePos x="0" y="0"/>
            <wp:positionH relativeFrom="column">
              <wp:posOffset>17145</wp:posOffset>
            </wp:positionH>
            <wp:positionV relativeFrom="paragraph">
              <wp:posOffset>140970</wp:posOffset>
            </wp:positionV>
            <wp:extent cx="1930400" cy="2200275"/>
            <wp:effectExtent l="0" t="0" r="0" b="9525"/>
            <wp:wrapTight wrapText="bothSides">
              <wp:wrapPolygon edited="0">
                <wp:start x="0" y="0"/>
                <wp:lineTo x="0" y="21444"/>
                <wp:lineTo x="21316" y="21444"/>
                <wp:lineTo x="21316" y="0"/>
                <wp:lineTo x="0" y="0"/>
              </wp:wrapPolygon>
            </wp:wrapTight>
            <wp:docPr id="349" name="Picture 280" descr="Einstein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Einstein_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040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F7CAD" w14:textId="77777777" w:rsidR="00C16DCB" w:rsidRPr="00A81976" w:rsidRDefault="00C16DCB" w:rsidP="00161492">
      <w:pPr>
        <w:spacing w:after="120"/>
        <w:jc w:val="both"/>
        <w:rPr>
          <w:lang w:val="en-GB"/>
        </w:rPr>
      </w:pPr>
    </w:p>
    <w:p w14:paraId="43EED47C" w14:textId="77777777" w:rsidR="00C16DCB" w:rsidRPr="00A81976" w:rsidRDefault="00C16DCB" w:rsidP="00161492">
      <w:pPr>
        <w:pStyle w:val="BodyText3"/>
        <w:spacing w:after="120"/>
        <w:jc w:val="both"/>
        <w:rPr>
          <w:sz w:val="20"/>
        </w:rPr>
      </w:pPr>
      <w:r w:rsidRPr="00A81976">
        <w:rPr>
          <w:sz w:val="20"/>
        </w:rPr>
        <w:t>“We can produce consistent results, day after day, within the ninety-five percent confidence region, day after day.”</w:t>
      </w:r>
    </w:p>
    <w:p w14:paraId="3C5A7882" w14:textId="77777777" w:rsidR="00C16DCB" w:rsidRPr="00A81976" w:rsidRDefault="00C16DCB" w:rsidP="00161492">
      <w:pPr>
        <w:spacing w:after="120"/>
        <w:jc w:val="both"/>
        <w:rPr>
          <w:color w:val="000000"/>
          <w:lang w:val="en-GB"/>
        </w:rPr>
      </w:pPr>
    </w:p>
    <w:p w14:paraId="75CDD66F" w14:textId="77777777" w:rsidR="00C16DCB" w:rsidRPr="00A81976" w:rsidRDefault="00C16DCB" w:rsidP="00161492">
      <w:pPr>
        <w:spacing w:after="120"/>
        <w:rPr>
          <w:i/>
          <w:lang w:val="en-GB"/>
        </w:rPr>
      </w:pPr>
    </w:p>
    <w:p w14:paraId="74A85DE7" w14:textId="77777777" w:rsidR="00C16DCB" w:rsidRPr="00A81976" w:rsidRDefault="00C16DCB" w:rsidP="00161492">
      <w:pPr>
        <w:spacing w:after="120"/>
        <w:rPr>
          <w:i/>
          <w:sz w:val="16"/>
          <w:u w:val="single"/>
          <w:lang w:val="en-GB"/>
        </w:rPr>
      </w:pPr>
      <w:r w:rsidRPr="00A81976">
        <w:rPr>
          <w:i/>
          <w:color w:val="000000"/>
          <w:sz w:val="16"/>
          <w:u w:val="single"/>
          <w:lang w:val="en-GB"/>
        </w:rPr>
        <w:t xml:space="preserve">Drawing by </w:t>
      </w:r>
      <w:proofErr w:type="spellStart"/>
      <w:r w:rsidRPr="00A81976">
        <w:rPr>
          <w:i/>
          <w:color w:val="000000"/>
          <w:sz w:val="16"/>
          <w:u w:val="single"/>
          <w:lang w:val="en-GB"/>
        </w:rPr>
        <w:t>Iutta</w:t>
      </w:r>
      <w:proofErr w:type="spellEnd"/>
      <w:r w:rsidRPr="00A81976">
        <w:rPr>
          <w:i/>
          <w:color w:val="000000"/>
          <w:sz w:val="16"/>
          <w:u w:val="single"/>
          <w:lang w:val="en-GB"/>
        </w:rPr>
        <w:t xml:space="preserve"> </w:t>
      </w:r>
      <w:proofErr w:type="spellStart"/>
      <w:r w:rsidRPr="00A81976">
        <w:rPr>
          <w:i/>
          <w:color w:val="000000"/>
          <w:sz w:val="16"/>
          <w:u w:val="single"/>
          <w:lang w:val="en-GB"/>
        </w:rPr>
        <w:t>Waloschek</w:t>
      </w:r>
      <w:proofErr w:type="spellEnd"/>
      <w:r w:rsidRPr="00A81976">
        <w:rPr>
          <w:i/>
          <w:color w:val="000000"/>
          <w:sz w:val="16"/>
          <w:u w:val="single"/>
          <w:lang w:val="en-GB"/>
        </w:rPr>
        <w:t>.</w:t>
      </w:r>
    </w:p>
    <w:p w14:paraId="7A27513D" w14:textId="77777777" w:rsidR="00C16DCB" w:rsidRPr="00A81976" w:rsidRDefault="00C16DCB" w:rsidP="00161492">
      <w:pPr>
        <w:spacing w:after="120"/>
        <w:rPr>
          <w:i/>
          <w:sz w:val="16"/>
          <w:lang w:val="en-GB"/>
        </w:rPr>
      </w:pPr>
      <w:r w:rsidRPr="00A81976">
        <w:rPr>
          <w:i/>
          <w:sz w:val="16"/>
          <w:lang w:val="en-GB"/>
        </w:rPr>
        <w:t xml:space="preserve">From the website of the University of St. Andrews, Scotland. </w:t>
      </w:r>
    </w:p>
    <w:p w14:paraId="516487C5" w14:textId="77777777" w:rsidR="00C16DCB" w:rsidRPr="00A81976" w:rsidRDefault="00D04232" w:rsidP="00161492">
      <w:pPr>
        <w:spacing w:after="120"/>
        <w:rPr>
          <w:i/>
          <w:sz w:val="16"/>
          <w:lang w:val="en-GB"/>
        </w:rPr>
      </w:pPr>
      <w:hyperlink r:id="rId14" w:history="1">
        <w:r w:rsidR="00C16DCB" w:rsidRPr="00A81976">
          <w:rPr>
            <w:rStyle w:val="Hyperlink"/>
            <w:i/>
            <w:sz w:val="16"/>
            <w:lang w:val="en-GB"/>
          </w:rPr>
          <w:t>www-gap.dcs.st-and.ac.uk/~history/</w:t>
        </w:r>
        <w:proofErr w:type="spellStart"/>
        <w:r w:rsidR="00C16DCB" w:rsidRPr="00A81976">
          <w:rPr>
            <w:rStyle w:val="Hyperlink"/>
            <w:i/>
            <w:sz w:val="16"/>
            <w:lang w:val="en-GB"/>
          </w:rPr>
          <w:t>PictDisplay</w:t>
        </w:r>
        <w:proofErr w:type="spellEnd"/>
        <w:r w:rsidR="00C16DCB" w:rsidRPr="00A81976">
          <w:rPr>
            <w:rStyle w:val="Hyperlink"/>
            <w:i/>
            <w:sz w:val="16"/>
            <w:lang w:val="en-GB"/>
          </w:rPr>
          <w:t>/Einstein.html</w:t>
        </w:r>
      </w:hyperlink>
    </w:p>
    <w:p w14:paraId="18B97F17" w14:textId="77777777" w:rsidR="00C16DCB" w:rsidRPr="00A81976" w:rsidRDefault="00C16DCB" w:rsidP="00053FAD">
      <w:pPr>
        <w:rPr>
          <w:color w:val="000000"/>
          <w:lang w:val="en-GB"/>
        </w:rPr>
      </w:pPr>
    </w:p>
    <w:p w14:paraId="1F4D45C3" w14:textId="77777777" w:rsidR="00053FAD" w:rsidRPr="00A81976" w:rsidRDefault="00053FAD" w:rsidP="00053FAD">
      <w:pPr>
        <w:rPr>
          <w:color w:val="000000"/>
          <w:lang w:val="en-GB"/>
        </w:rPr>
      </w:pPr>
    </w:p>
    <w:p w14:paraId="727A0A5A" w14:textId="77777777" w:rsidR="00C16DCB" w:rsidRPr="00A81976" w:rsidRDefault="00C16DCB" w:rsidP="00161492">
      <w:pPr>
        <w:spacing w:after="120"/>
        <w:rPr>
          <w:color w:val="000000"/>
          <w:lang w:val="en-GB"/>
        </w:rPr>
      </w:pPr>
    </w:p>
    <w:p w14:paraId="4EEC0798" w14:textId="77777777" w:rsidR="00C16DCB" w:rsidRPr="00A81976" w:rsidRDefault="00C16DCB" w:rsidP="00161492">
      <w:pPr>
        <w:spacing w:after="120"/>
        <w:jc w:val="both"/>
        <w:rPr>
          <w:lang w:val="en-GB"/>
        </w:rPr>
      </w:pPr>
      <w:r w:rsidRPr="00A81976">
        <w:rPr>
          <w:lang w:val="en-GB"/>
        </w:rPr>
        <w:t xml:space="preserve">This attitude, the inherent dedication to the science and the apparent lack of flash and colour in the person making the statement are the very characteristics that engender trust in the work of a laboratory.  </w:t>
      </w:r>
      <w:r w:rsidRPr="00A81976">
        <w:rPr>
          <w:lang w:val="en-GB"/>
        </w:rPr>
        <w:lastRenderedPageBreak/>
        <w:t>From the requirements given in ISO/IEC 17025, and the principles behind the standard, this is a PERFECT lab – and 5% of their results may still be outliers.</w:t>
      </w:r>
    </w:p>
    <w:p w14:paraId="4FEC3772" w14:textId="77777777" w:rsidR="00C16DCB" w:rsidRPr="00A81976" w:rsidRDefault="00C16DCB" w:rsidP="00161492">
      <w:pPr>
        <w:spacing w:after="120"/>
        <w:jc w:val="both"/>
        <w:rPr>
          <w:lang w:val="en-GB"/>
        </w:rPr>
      </w:pPr>
      <w:r w:rsidRPr="00A81976">
        <w:rPr>
          <w:lang w:val="en-GB"/>
        </w:rPr>
        <w:t>Remember that ISO/IEC 17025 is only concerned with competence, not the provision of business solutions.  It seeks to provide laboratories with a system to help it achieve this state of “perfection” characterised by consistency and competence.</w:t>
      </w:r>
    </w:p>
    <w:p w14:paraId="3417F977" w14:textId="77777777" w:rsidR="00C16DCB" w:rsidRPr="00A81976" w:rsidRDefault="00C16DCB" w:rsidP="00161492">
      <w:pPr>
        <w:spacing w:after="120"/>
        <w:jc w:val="both"/>
        <w:rPr>
          <w:lang w:val="en-GB"/>
        </w:rPr>
      </w:pPr>
      <w:r w:rsidRPr="00A81976">
        <w:rPr>
          <w:lang w:val="en-GB"/>
        </w:rPr>
        <w:t xml:space="preserve">These are the characteristics that engender trust in the work of a scientist, </w:t>
      </w:r>
    </w:p>
    <w:p w14:paraId="16CA1709" w14:textId="77777777" w:rsidR="00C16DCB" w:rsidRPr="00A81976" w:rsidRDefault="00C16DCB" w:rsidP="003B6847">
      <w:pPr>
        <w:numPr>
          <w:ilvl w:val="0"/>
          <w:numId w:val="9"/>
        </w:numPr>
        <w:jc w:val="both"/>
        <w:rPr>
          <w:lang w:val="en-GB"/>
        </w:rPr>
      </w:pPr>
      <w:r w:rsidRPr="00A81976">
        <w:rPr>
          <w:lang w:val="en-GB"/>
        </w:rPr>
        <w:t>Their apparent dedication to the science</w:t>
      </w:r>
    </w:p>
    <w:p w14:paraId="61E26EB6" w14:textId="77777777" w:rsidR="00C16DCB" w:rsidRPr="00A81976" w:rsidRDefault="00C16DCB" w:rsidP="003B6847">
      <w:pPr>
        <w:numPr>
          <w:ilvl w:val="0"/>
          <w:numId w:val="9"/>
        </w:numPr>
        <w:jc w:val="both"/>
        <w:rPr>
          <w:lang w:val="en-GB"/>
        </w:rPr>
      </w:pPr>
      <w:r w:rsidRPr="00A81976">
        <w:rPr>
          <w:lang w:val="en-GB"/>
        </w:rPr>
        <w:t>Their concentration on consistency and competence,</w:t>
      </w:r>
    </w:p>
    <w:p w14:paraId="46BE3008" w14:textId="77777777" w:rsidR="00C16DCB" w:rsidRPr="00A81976" w:rsidRDefault="00C16DCB" w:rsidP="00161492">
      <w:pPr>
        <w:numPr>
          <w:ilvl w:val="0"/>
          <w:numId w:val="9"/>
        </w:numPr>
        <w:spacing w:after="120"/>
        <w:jc w:val="both"/>
        <w:rPr>
          <w:lang w:val="en-GB"/>
        </w:rPr>
      </w:pPr>
      <w:r w:rsidRPr="00A81976">
        <w:rPr>
          <w:lang w:val="en-GB"/>
        </w:rPr>
        <w:t>Their understanding that there is no such thing as an “absolute result”</w:t>
      </w:r>
    </w:p>
    <w:p w14:paraId="09457CAD" w14:textId="2FBBACC5" w:rsidR="00C16DCB" w:rsidRPr="00A81976" w:rsidRDefault="00C16DCB" w:rsidP="003B6847">
      <w:pPr>
        <w:pStyle w:val="Heading3"/>
        <w:spacing w:after="120"/>
      </w:pPr>
      <w:bookmarkStart w:id="18" w:name="_Toc506816313"/>
      <w:r w:rsidRPr="00A81976">
        <w:t>1.3.3</w:t>
      </w:r>
      <w:r w:rsidR="00AB7512" w:rsidRPr="00A81976">
        <w:tab/>
      </w:r>
      <w:r w:rsidRPr="00A81976">
        <w:t>Quality of Lab Results</w:t>
      </w:r>
      <w:bookmarkEnd w:id="18"/>
    </w:p>
    <w:p w14:paraId="49CC9D30" w14:textId="470C3089" w:rsidR="00C16DCB" w:rsidRPr="00A81976" w:rsidRDefault="006F54F9" w:rsidP="00161492">
      <w:pPr>
        <w:pStyle w:val="Header"/>
        <w:tabs>
          <w:tab w:val="clear" w:pos="4320"/>
          <w:tab w:val="clear" w:pos="8640"/>
        </w:tabs>
        <w:spacing w:after="120"/>
        <w:jc w:val="both"/>
        <w:rPr>
          <w:lang w:val="en-GB"/>
        </w:rPr>
      </w:pPr>
      <w:r>
        <w:rPr>
          <w:lang w:val="en-GB"/>
        </w:rPr>
        <w:t>ISO 9000</w:t>
      </w:r>
      <w:r w:rsidR="00C16DCB" w:rsidRPr="00A81976">
        <w:rPr>
          <w:lang w:val="en-GB"/>
        </w:rPr>
        <w:t xml:space="preserve"> defines </w:t>
      </w:r>
      <w:r w:rsidR="00C16DCB" w:rsidRPr="00A81976">
        <w:rPr>
          <w:i/>
          <w:lang w:val="en-GB"/>
        </w:rPr>
        <w:t>quality</w:t>
      </w:r>
      <w:r w:rsidR="00C16DCB" w:rsidRPr="00A81976">
        <w:rPr>
          <w:lang w:val="en-GB"/>
        </w:rPr>
        <w:t xml:space="preserve"> as the “</w:t>
      </w:r>
      <w:r w:rsidR="00C16DCB" w:rsidRPr="00A81976">
        <w:rPr>
          <w:i/>
          <w:lang w:val="en-GB"/>
        </w:rPr>
        <w:t xml:space="preserve">degree to which a set of inherent characteristics </w:t>
      </w:r>
      <w:r w:rsidR="00C16DCB" w:rsidRPr="00A81976">
        <w:rPr>
          <w:lang w:val="en-GB"/>
        </w:rPr>
        <w:t>(of a product or process)</w:t>
      </w:r>
      <w:r w:rsidR="00C16DCB" w:rsidRPr="00A81976">
        <w:rPr>
          <w:i/>
          <w:lang w:val="en-GB"/>
        </w:rPr>
        <w:t xml:space="preserve"> fulfils requirements</w:t>
      </w:r>
      <w:r w:rsidR="00C16DCB" w:rsidRPr="00A81976">
        <w:rPr>
          <w:lang w:val="en-GB"/>
        </w:rPr>
        <w:t>”</w:t>
      </w:r>
      <w:r w:rsidR="00C16DCB" w:rsidRPr="00A81976">
        <w:rPr>
          <w:i/>
          <w:lang w:val="en-GB"/>
        </w:rPr>
        <w:t>.</w:t>
      </w:r>
      <w:r w:rsidR="00C16DCB" w:rsidRPr="00A81976">
        <w:rPr>
          <w:lang w:val="en-GB"/>
        </w:rPr>
        <w:t xml:space="preserve"> </w:t>
      </w:r>
    </w:p>
    <w:p w14:paraId="49B717F3" w14:textId="77777777" w:rsidR="00C16DCB" w:rsidRPr="00A81976" w:rsidRDefault="00C16DCB" w:rsidP="00161492">
      <w:pPr>
        <w:pStyle w:val="Header"/>
        <w:tabs>
          <w:tab w:val="clear" w:pos="4320"/>
          <w:tab w:val="clear" w:pos="8640"/>
        </w:tabs>
        <w:spacing w:after="120"/>
        <w:jc w:val="both"/>
        <w:rPr>
          <w:lang w:val="en-GB"/>
        </w:rPr>
      </w:pPr>
      <w:r w:rsidRPr="00A81976">
        <w:rPr>
          <w:lang w:val="en-GB"/>
        </w:rPr>
        <w:t xml:space="preserve">Commonly, this concept is often referred to as “being fit for purpose.”  The easy part to understand is that the concept of “quality” is very dependent on the needs of the persons or organization that are measuring the “thing” for quality.  For example, does </w:t>
      </w:r>
      <w:r w:rsidR="00FB155A" w:rsidRPr="00A81976">
        <w:rPr>
          <w:lang w:val="en-GB"/>
        </w:rPr>
        <w:t>plastic water bottle have more</w:t>
      </w:r>
      <w:r w:rsidRPr="00A81976">
        <w:rPr>
          <w:lang w:val="en-GB"/>
        </w:rPr>
        <w:t xml:space="preserve">, or less, quality in it, than </w:t>
      </w:r>
      <w:r w:rsidR="00FB155A" w:rsidRPr="00A81976">
        <w:rPr>
          <w:lang w:val="en-GB"/>
        </w:rPr>
        <w:t xml:space="preserve">ceramic coffee mug? </w:t>
      </w:r>
      <w:r w:rsidRPr="00A81976">
        <w:rPr>
          <w:lang w:val="en-GB"/>
        </w:rPr>
        <w:t>The answer is, “it depends.”</w:t>
      </w:r>
    </w:p>
    <w:p w14:paraId="101E9322" w14:textId="77777777" w:rsidR="00C16DCB" w:rsidRPr="00A81976" w:rsidRDefault="00C16DCB" w:rsidP="009530AD">
      <w:pPr>
        <w:pStyle w:val="Header"/>
        <w:tabs>
          <w:tab w:val="clear" w:pos="4320"/>
          <w:tab w:val="clear" w:pos="8640"/>
        </w:tabs>
        <w:jc w:val="both"/>
        <w:rPr>
          <w:lang w:val="en-GB"/>
        </w:rPr>
      </w:pPr>
      <w:r w:rsidRPr="00A81976">
        <w:rPr>
          <w:lang w:val="en-GB"/>
        </w:rPr>
        <w:t xml:space="preserve">If the need for the use of the </w:t>
      </w:r>
      <w:r w:rsidR="00FB155A" w:rsidRPr="00A81976">
        <w:rPr>
          <w:lang w:val="en-GB"/>
        </w:rPr>
        <w:t>vessel for holding liquid</w:t>
      </w:r>
      <w:r w:rsidRPr="00A81976">
        <w:rPr>
          <w:lang w:val="en-GB"/>
        </w:rPr>
        <w:t xml:space="preserve"> is described as:</w:t>
      </w:r>
    </w:p>
    <w:p w14:paraId="7FFF2842" w14:textId="77777777" w:rsidR="00C16DCB" w:rsidRPr="00A81976" w:rsidRDefault="00FB155A" w:rsidP="009530AD">
      <w:pPr>
        <w:pStyle w:val="Header"/>
        <w:tabs>
          <w:tab w:val="clear" w:pos="4320"/>
          <w:tab w:val="clear" w:pos="8640"/>
        </w:tabs>
        <w:ind w:left="1440"/>
        <w:jc w:val="both"/>
        <w:rPr>
          <w:b/>
          <w:i/>
          <w:lang w:val="en-GB"/>
        </w:rPr>
      </w:pPr>
      <w:r w:rsidRPr="00A81976">
        <w:rPr>
          <w:b/>
          <w:i/>
          <w:lang w:val="en-GB"/>
        </w:rPr>
        <w:t>“Taking it with me while hiking through the forest.”</w:t>
      </w:r>
    </w:p>
    <w:p w14:paraId="7AB872EB" w14:textId="77777777" w:rsidR="00C16DCB" w:rsidRPr="00A81976" w:rsidRDefault="00C16DCB" w:rsidP="009530AD">
      <w:pPr>
        <w:pStyle w:val="Header"/>
        <w:tabs>
          <w:tab w:val="clear" w:pos="4320"/>
          <w:tab w:val="clear" w:pos="8640"/>
        </w:tabs>
        <w:jc w:val="both"/>
        <w:rPr>
          <w:lang w:val="en-GB"/>
        </w:rPr>
      </w:pPr>
      <w:r w:rsidRPr="00A81976">
        <w:rPr>
          <w:lang w:val="en-GB"/>
        </w:rPr>
        <w:t xml:space="preserve">then the </w:t>
      </w:r>
      <w:r w:rsidR="00FB155A" w:rsidRPr="00A81976">
        <w:rPr>
          <w:lang w:val="en-GB"/>
        </w:rPr>
        <w:t>water bottle</w:t>
      </w:r>
      <w:r w:rsidRPr="00A81976">
        <w:rPr>
          <w:lang w:val="en-GB"/>
        </w:rPr>
        <w:t xml:space="preserve"> has at least as much quality in it as the </w:t>
      </w:r>
      <w:r w:rsidR="00FB155A" w:rsidRPr="00A81976">
        <w:rPr>
          <w:lang w:val="en-GB"/>
        </w:rPr>
        <w:t>coffee mug</w:t>
      </w:r>
      <w:r w:rsidRPr="00A81976">
        <w:rPr>
          <w:lang w:val="en-GB"/>
        </w:rPr>
        <w:t>.</w:t>
      </w:r>
      <w:r w:rsidR="009530AD" w:rsidRPr="00A81976">
        <w:rPr>
          <w:lang w:val="en-GB"/>
        </w:rPr>
        <w:t xml:space="preserve"> </w:t>
      </w:r>
      <w:r w:rsidRPr="00A81976">
        <w:rPr>
          <w:lang w:val="en-GB"/>
        </w:rPr>
        <w:t xml:space="preserve">If the need for the use of </w:t>
      </w:r>
      <w:r w:rsidR="00FB155A" w:rsidRPr="00A81976">
        <w:rPr>
          <w:lang w:val="en-GB"/>
        </w:rPr>
        <w:t>it</w:t>
      </w:r>
      <w:r w:rsidRPr="00A81976">
        <w:rPr>
          <w:lang w:val="en-GB"/>
        </w:rPr>
        <w:t xml:space="preserve"> is described as:</w:t>
      </w:r>
    </w:p>
    <w:p w14:paraId="111DA6D2" w14:textId="77777777" w:rsidR="00C16DCB" w:rsidRPr="00A81976" w:rsidRDefault="00C16DCB" w:rsidP="009530AD">
      <w:pPr>
        <w:pStyle w:val="Header"/>
        <w:tabs>
          <w:tab w:val="clear" w:pos="4320"/>
          <w:tab w:val="clear" w:pos="8640"/>
        </w:tabs>
        <w:ind w:left="1440"/>
        <w:jc w:val="both"/>
        <w:rPr>
          <w:b/>
          <w:lang w:val="en-GB"/>
        </w:rPr>
      </w:pPr>
      <w:r w:rsidRPr="00A81976">
        <w:rPr>
          <w:b/>
          <w:lang w:val="en-GB"/>
        </w:rPr>
        <w:t>“</w:t>
      </w:r>
      <w:r w:rsidR="00FB155A" w:rsidRPr="00A81976">
        <w:rPr>
          <w:b/>
          <w:i/>
          <w:lang w:val="en-GB"/>
        </w:rPr>
        <w:t>Holding comforting hot coffee or chocolate at my campsite.</w:t>
      </w:r>
      <w:r w:rsidRPr="00A81976">
        <w:rPr>
          <w:b/>
          <w:lang w:val="en-GB"/>
        </w:rPr>
        <w:t>”</w:t>
      </w:r>
    </w:p>
    <w:p w14:paraId="39958D19" w14:textId="77777777" w:rsidR="00C16DCB" w:rsidRPr="00A81976" w:rsidRDefault="00C16DCB" w:rsidP="009530AD">
      <w:pPr>
        <w:pStyle w:val="Header"/>
        <w:tabs>
          <w:tab w:val="clear" w:pos="4320"/>
          <w:tab w:val="clear" w:pos="8640"/>
        </w:tabs>
        <w:spacing w:after="120"/>
        <w:jc w:val="both"/>
        <w:rPr>
          <w:lang w:val="en-GB"/>
        </w:rPr>
      </w:pPr>
      <w:r w:rsidRPr="00A81976">
        <w:rPr>
          <w:lang w:val="en-GB"/>
        </w:rPr>
        <w:t xml:space="preserve">then it is likely that the </w:t>
      </w:r>
      <w:r w:rsidR="00FB155A" w:rsidRPr="00A81976">
        <w:rPr>
          <w:lang w:val="en-GB"/>
        </w:rPr>
        <w:t>coffee mug</w:t>
      </w:r>
      <w:r w:rsidRPr="00A81976">
        <w:rPr>
          <w:lang w:val="en-GB"/>
        </w:rPr>
        <w:t xml:space="preserve"> </w:t>
      </w:r>
      <w:r w:rsidR="003B6847" w:rsidRPr="00A81976">
        <w:rPr>
          <w:lang w:val="en-GB"/>
        </w:rPr>
        <w:t>will be substantially more fit for purpose -</w:t>
      </w:r>
      <w:r w:rsidRPr="00A81976">
        <w:rPr>
          <w:lang w:val="en-GB"/>
        </w:rPr>
        <w:t xml:space="preserve"> hands down.</w:t>
      </w:r>
    </w:p>
    <w:p w14:paraId="3952C482" w14:textId="77777777" w:rsidR="00C16DCB" w:rsidRPr="00A81976" w:rsidRDefault="00C16DCB" w:rsidP="00161492">
      <w:pPr>
        <w:spacing w:after="120"/>
        <w:jc w:val="both"/>
        <w:rPr>
          <w:lang w:val="en-GB"/>
        </w:rPr>
      </w:pPr>
      <w:r w:rsidRPr="00A81976">
        <w:rPr>
          <w:lang w:val="en-GB"/>
        </w:rPr>
        <w:t xml:space="preserve">The same approach applies to the work done by a laboratory.  </w:t>
      </w:r>
      <w:r w:rsidRPr="00A81976">
        <w:rPr>
          <w:i/>
          <w:lang w:val="en-GB"/>
        </w:rPr>
        <w:t xml:space="preserve">Fitness for purpose </w:t>
      </w:r>
      <w:r w:rsidRPr="00A81976">
        <w:rPr>
          <w:lang w:val="en-GB"/>
        </w:rPr>
        <w:t xml:space="preserve">is defined by the laboratory in considering the needs of the science, the client and any regulators having a stake in the test results.  </w:t>
      </w:r>
      <w:r w:rsidRPr="00A81976">
        <w:rPr>
          <w:i/>
          <w:lang w:val="en-GB"/>
        </w:rPr>
        <w:t>Quality work</w:t>
      </w:r>
      <w:r w:rsidRPr="00A81976">
        <w:rPr>
          <w:lang w:val="en-GB"/>
        </w:rPr>
        <w:t xml:space="preserve"> is work that meets all of these needs.</w:t>
      </w:r>
    </w:p>
    <w:p w14:paraId="3749938E" w14:textId="77777777" w:rsidR="00C16DCB" w:rsidRPr="00A81976" w:rsidRDefault="00FB155A" w:rsidP="003B6847">
      <w:pPr>
        <w:spacing w:after="120"/>
        <w:jc w:val="both"/>
        <w:rPr>
          <w:lang w:val="en-GB"/>
        </w:rPr>
      </w:pPr>
      <w:r w:rsidRPr="00A81976">
        <w:rPr>
          <w:lang w:val="en-GB"/>
        </w:rPr>
        <w:t xml:space="preserve">For a laboratory quality system, </w:t>
      </w:r>
      <w:r w:rsidR="00C16DCB" w:rsidRPr="00A81976">
        <w:rPr>
          <w:lang w:val="en-GB"/>
        </w:rPr>
        <w:t xml:space="preserve">“Quality” </w:t>
      </w:r>
      <w:r w:rsidR="00C16DCB" w:rsidRPr="00A81976">
        <w:rPr>
          <w:b/>
          <w:lang w:val="en-GB"/>
        </w:rPr>
        <w:t>does not always</w:t>
      </w:r>
      <w:r w:rsidR="00C16DCB" w:rsidRPr="00A81976">
        <w:rPr>
          <w:lang w:val="en-GB"/>
        </w:rPr>
        <w:t xml:space="preserve"> imply “High Quality” or going beyond the expectation of value, etc.</w:t>
      </w:r>
    </w:p>
    <w:p w14:paraId="1CAE90BF" w14:textId="77777777" w:rsidR="00C16DCB" w:rsidRPr="00A81976" w:rsidRDefault="00FB155A" w:rsidP="00161492">
      <w:pPr>
        <w:spacing w:after="120"/>
        <w:jc w:val="both"/>
        <w:rPr>
          <w:lang w:val="en-GB"/>
        </w:rPr>
      </w:pPr>
      <w:r w:rsidRPr="00A81976">
        <w:rPr>
          <w:lang w:val="en-GB"/>
        </w:rPr>
        <w:t xml:space="preserve">Within a laboratory, </w:t>
      </w:r>
      <w:r w:rsidR="00C16DCB" w:rsidRPr="00A81976">
        <w:rPr>
          <w:lang w:val="en-GB"/>
        </w:rPr>
        <w:t xml:space="preserve">“Quality” </w:t>
      </w:r>
      <w:r w:rsidR="00C16DCB" w:rsidRPr="00A81976">
        <w:rPr>
          <w:b/>
          <w:lang w:val="en-GB"/>
        </w:rPr>
        <w:t xml:space="preserve">may imply </w:t>
      </w:r>
      <w:r w:rsidR="00C16DCB" w:rsidRPr="00A81976">
        <w:rPr>
          <w:lang w:val="en-GB"/>
        </w:rPr>
        <w:t>lower cost for expected result or value added over and above what was desired or what was purchased.</w:t>
      </w:r>
    </w:p>
    <w:p w14:paraId="6FF3A0E9" w14:textId="77777777" w:rsidR="00C16DCB" w:rsidRPr="00A81976" w:rsidRDefault="00FB155A" w:rsidP="00161492">
      <w:pPr>
        <w:spacing w:after="120"/>
        <w:jc w:val="both"/>
        <w:rPr>
          <w:lang w:val="en-GB"/>
        </w:rPr>
      </w:pPr>
      <w:r w:rsidRPr="00A81976">
        <w:rPr>
          <w:lang w:val="en-GB"/>
        </w:rPr>
        <w:t xml:space="preserve">For the lab staff, and the users of the products (data) of the lab, </w:t>
      </w:r>
      <w:r w:rsidR="00C16DCB" w:rsidRPr="00A81976">
        <w:rPr>
          <w:lang w:val="en-GB"/>
        </w:rPr>
        <w:t xml:space="preserve">“Quality” </w:t>
      </w:r>
      <w:r w:rsidR="00C16DCB" w:rsidRPr="00A81976">
        <w:rPr>
          <w:b/>
          <w:lang w:val="en-GB"/>
        </w:rPr>
        <w:t xml:space="preserve">always </w:t>
      </w:r>
      <w:r w:rsidR="00C16DCB" w:rsidRPr="00A81976">
        <w:rPr>
          <w:lang w:val="en-GB"/>
        </w:rPr>
        <w:t>implies predictability and consistency or meeting expectations</w:t>
      </w:r>
    </w:p>
    <w:p w14:paraId="70710D51" w14:textId="1E198BAA" w:rsidR="00C16DCB" w:rsidRPr="00A81976" w:rsidRDefault="00C16DCB" w:rsidP="00161492">
      <w:pPr>
        <w:pStyle w:val="Heading3"/>
        <w:spacing w:after="120"/>
      </w:pPr>
      <w:bookmarkStart w:id="19" w:name="_Toc506816314"/>
      <w:r w:rsidRPr="00A81976">
        <w:t>1.3.4</w:t>
      </w:r>
      <w:r w:rsidR="00AB7512" w:rsidRPr="00A81976">
        <w:tab/>
      </w:r>
      <w:r w:rsidRPr="00A81976">
        <w:t>Competence in a Laboratory</w:t>
      </w:r>
      <w:bookmarkEnd w:id="19"/>
    </w:p>
    <w:p w14:paraId="3C18D43D" w14:textId="77777777" w:rsidR="00C16DCB" w:rsidRPr="00A81976" w:rsidRDefault="00C16DCB" w:rsidP="00161492">
      <w:pPr>
        <w:pStyle w:val="Header"/>
        <w:tabs>
          <w:tab w:val="clear" w:pos="4320"/>
          <w:tab w:val="clear" w:pos="8640"/>
        </w:tabs>
        <w:spacing w:after="120"/>
        <w:jc w:val="both"/>
        <w:rPr>
          <w:lang w:val="en-GB"/>
        </w:rPr>
      </w:pPr>
      <w:r w:rsidRPr="00A81976">
        <w:rPr>
          <w:lang w:val="en-GB"/>
        </w:rPr>
        <w:t xml:space="preserve">ISO/IEC 17024 defines </w:t>
      </w:r>
      <w:r w:rsidRPr="00A81976">
        <w:rPr>
          <w:i/>
          <w:lang w:val="en-GB"/>
        </w:rPr>
        <w:t>competence</w:t>
      </w:r>
      <w:r w:rsidRPr="00A81976">
        <w:rPr>
          <w:lang w:val="en-GB"/>
        </w:rPr>
        <w:t xml:space="preserve"> as “</w:t>
      </w:r>
      <w:r w:rsidRPr="00A81976">
        <w:rPr>
          <w:i/>
          <w:lang w:val="en-GB"/>
        </w:rPr>
        <w:t>demonstrated ability to apply skills and knowledge</w:t>
      </w:r>
      <w:r w:rsidRPr="00A81976">
        <w:rPr>
          <w:lang w:val="en-GB"/>
        </w:rPr>
        <w:t xml:space="preserve">”. </w:t>
      </w:r>
    </w:p>
    <w:p w14:paraId="1F92ECB9" w14:textId="77777777" w:rsidR="00C16DCB" w:rsidRPr="00A81976" w:rsidRDefault="00C16DCB" w:rsidP="00161492">
      <w:pPr>
        <w:pStyle w:val="Header"/>
        <w:tabs>
          <w:tab w:val="clear" w:pos="4320"/>
          <w:tab w:val="clear" w:pos="8640"/>
        </w:tabs>
        <w:spacing w:after="120"/>
        <w:jc w:val="both"/>
        <w:rPr>
          <w:lang w:val="en-GB"/>
        </w:rPr>
      </w:pPr>
      <w:r w:rsidRPr="00A81976">
        <w:rPr>
          <w:lang w:val="en-GB"/>
        </w:rPr>
        <w:t>Unless the competence of a laboratory is “judged”, its demonstration of conformance to any standard does not give anyone any confidence that the people in that laboratory know what they are doing.  Laboratory staff can follow procedures without understanding the science behind a test, and this would allow them to conform to a stated specification – but they are not necessarily “competent.”</w:t>
      </w:r>
    </w:p>
    <w:p w14:paraId="62903066" w14:textId="77777777" w:rsidR="00C16DCB" w:rsidRPr="00A81976" w:rsidRDefault="00C16DCB" w:rsidP="00161492">
      <w:pPr>
        <w:pStyle w:val="Header"/>
        <w:tabs>
          <w:tab w:val="clear" w:pos="4320"/>
          <w:tab w:val="clear" w:pos="8640"/>
        </w:tabs>
        <w:spacing w:after="120"/>
        <w:jc w:val="both"/>
        <w:rPr>
          <w:lang w:val="en-GB"/>
        </w:rPr>
      </w:pPr>
      <w:r w:rsidRPr="00A81976">
        <w:rPr>
          <w:lang w:val="en-GB"/>
        </w:rPr>
        <w:t xml:space="preserve">The standard against which laboratories are accredited (formally recognised for their competence) is ISO/IEC 17025.  It is entitled – </w:t>
      </w:r>
      <w:r w:rsidRPr="00A81976">
        <w:rPr>
          <w:i/>
          <w:lang w:val="en-GB"/>
        </w:rPr>
        <w:t>General Requirements for the Competence of Testing and Calibration Laboratories.</w:t>
      </w:r>
      <w:r w:rsidRPr="00A81976">
        <w:rPr>
          <w:lang w:val="en-GB"/>
        </w:rPr>
        <w:t xml:space="preserve">  The standard is about one thing only – Competence.</w:t>
      </w:r>
    </w:p>
    <w:p w14:paraId="509DA5ED" w14:textId="77777777" w:rsidR="00C16DCB" w:rsidRPr="00A81976" w:rsidRDefault="003B6847" w:rsidP="00161492">
      <w:pPr>
        <w:pStyle w:val="Header"/>
        <w:tabs>
          <w:tab w:val="clear" w:pos="4320"/>
          <w:tab w:val="clear" w:pos="8640"/>
        </w:tabs>
        <w:spacing w:after="120"/>
        <w:jc w:val="both"/>
        <w:rPr>
          <w:lang w:val="en-GB"/>
        </w:rPr>
      </w:pPr>
      <w:r w:rsidRPr="00A81976">
        <w:rPr>
          <w:lang w:val="en-GB"/>
        </w:rPr>
        <w:t xml:space="preserve"> </w:t>
      </w:r>
      <w:r w:rsidR="00C16DCB" w:rsidRPr="00A81976">
        <w:rPr>
          <w:lang w:val="en-GB"/>
        </w:rPr>
        <w:t>“Competence” means that the persons in a laboratory have specific knowledge and skills directly related to the science underlying their testing procedures.  “Competence” means that the staff in a laboratory can demonstrate this specific knowledge. “Competence” means that the procedures conform to the requirements of the science.  Only someone else who has the same level of knowledge and skills within that science can determine “competence”.</w:t>
      </w:r>
    </w:p>
    <w:p w14:paraId="4AF34C04" w14:textId="73C864C3" w:rsidR="00C16DCB" w:rsidRPr="00F921AC" w:rsidRDefault="00C16DCB" w:rsidP="00161492">
      <w:pPr>
        <w:spacing w:after="120"/>
        <w:jc w:val="both"/>
        <w:rPr>
          <w:lang w:val="en-GB"/>
        </w:rPr>
      </w:pPr>
      <w:r w:rsidRPr="00A81976">
        <w:rPr>
          <w:lang w:val="en-GB"/>
        </w:rPr>
        <w:t xml:space="preserve">Demonstrated conformance to ISO/IEC 17025 includes a </w:t>
      </w:r>
      <w:r w:rsidR="00FB155A" w:rsidRPr="00A81976">
        <w:rPr>
          <w:lang w:val="en-GB"/>
        </w:rPr>
        <w:t>rigorous</w:t>
      </w:r>
      <w:r w:rsidRPr="00A81976">
        <w:rPr>
          <w:lang w:val="en-GB"/>
        </w:rPr>
        <w:t xml:space="preserve"> “</w:t>
      </w:r>
      <w:r w:rsidRPr="00A81976">
        <w:rPr>
          <w:i/>
          <w:lang w:val="en-GB"/>
        </w:rPr>
        <w:t>demonstration of competence.</w:t>
      </w:r>
      <w:r w:rsidRPr="00A81976">
        <w:rPr>
          <w:lang w:val="en-GB"/>
        </w:rPr>
        <w:t xml:space="preserve">”  The demonstration of competence will show that the laboratory has the people, with the skills and knowledge, </w:t>
      </w:r>
      <w:r w:rsidRPr="00A81976">
        <w:rPr>
          <w:lang w:val="en-GB"/>
        </w:rPr>
        <w:lastRenderedPageBreak/>
        <w:t xml:space="preserve">the environment with the facilities and equipment, the quality control and the procedures that are required to produce valid results.  See principle #1, “Capacity” </w:t>
      </w:r>
      <w:r w:rsidRPr="00F921AC">
        <w:rPr>
          <w:lang w:val="en-GB"/>
        </w:rPr>
        <w:t xml:space="preserve">in </w:t>
      </w:r>
      <w:r w:rsidR="00F921AC" w:rsidRPr="00F921AC">
        <w:rPr>
          <w:color w:val="000000"/>
          <w:lang w:val="en-GB"/>
        </w:rPr>
        <w:t>Section 1.5.1 below</w:t>
      </w:r>
      <w:r w:rsidRPr="00F921AC">
        <w:rPr>
          <w:lang w:val="en-GB"/>
        </w:rPr>
        <w:t>).</w:t>
      </w:r>
    </w:p>
    <w:p w14:paraId="72B803E6" w14:textId="69CE8758" w:rsidR="00C16DCB" w:rsidRPr="00A81976" w:rsidRDefault="00C16DCB" w:rsidP="00161492">
      <w:pPr>
        <w:pStyle w:val="Header"/>
        <w:tabs>
          <w:tab w:val="clear" w:pos="4320"/>
          <w:tab w:val="clear" w:pos="8640"/>
        </w:tabs>
        <w:spacing w:after="120"/>
        <w:jc w:val="both"/>
        <w:rPr>
          <w:lang w:val="en-GB"/>
        </w:rPr>
      </w:pPr>
      <w:r w:rsidRPr="00A81976">
        <w:rPr>
          <w:lang w:val="en-GB"/>
        </w:rPr>
        <w:t>Note that ISO/IEC 17025 is not a perfect document.  I</w:t>
      </w:r>
      <w:r w:rsidR="00571C39">
        <w:rPr>
          <w:lang w:val="en-GB"/>
        </w:rPr>
        <w:t>ts revisions</w:t>
      </w:r>
      <w:r w:rsidRPr="00A81976">
        <w:rPr>
          <w:lang w:val="en-GB"/>
        </w:rPr>
        <w:t xml:space="preserve"> w</w:t>
      </w:r>
      <w:r w:rsidR="00571C39">
        <w:rPr>
          <w:lang w:val="en-GB"/>
        </w:rPr>
        <w:t>ere</w:t>
      </w:r>
      <w:r w:rsidRPr="00A81976">
        <w:rPr>
          <w:lang w:val="en-GB"/>
        </w:rPr>
        <w:t xml:space="preserve"> created and written by imperfect people who made mistakes in creating </w:t>
      </w:r>
      <w:r w:rsidR="00571C39">
        <w:rPr>
          <w:lang w:val="en-GB"/>
        </w:rPr>
        <w:t>them</w:t>
      </w:r>
      <w:r w:rsidRPr="00A81976">
        <w:rPr>
          <w:lang w:val="en-GB"/>
        </w:rPr>
        <w:t xml:space="preserve">.  For example, the standard </w:t>
      </w:r>
      <w:r w:rsidR="00571C39">
        <w:rPr>
          <w:lang w:val="en-GB"/>
        </w:rPr>
        <w:t>emphasises the value of ISO 9001</w:t>
      </w:r>
      <w:r w:rsidRPr="00A81976">
        <w:rPr>
          <w:lang w:val="en-GB"/>
        </w:rPr>
        <w:t xml:space="preserve">, when it </w:t>
      </w:r>
      <w:r w:rsidR="00571C39">
        <w:rPr>
          <w:lang w:val="en-GB"/>
        </w:rPr>
        <w:t>is very</w:t>
      </w:r>
      <w:r w:rsidRPr="00A81976">
        <w:rPr>
          <w:lang w:val="en-GB"/>
        </w:rPr>
        <w:t xml:space="preserve"> well understood that </w:t>
      </w:r>
      <w:r w:rsidR="00571C39">
        <w:rPr>
          <w:lang w:val="en-GB"/>
        </w:rPr>
        <w:t xml:space="preserve">ISO 9001 is not an appropriate standard to use by a laboratory to support their demonstration of competence in the production of technically valid results. </w:t>
      </w:r>
      <w:r w:rsidRPr="00A81976">
        <w:rPr>
          <w:lang w:val="en-GB"/>
        </w:rPr>
        <w:t>The reason we wrote it this way was to ensure that laborator</w:t>
      </w:r>
      <w:r w:rsidR="00571C39">
        <w:rPr>
          <w:lang w:val="en-GB"/>
        </w:rPr>
        <w:t>y clients</w:t>
      </w:r>
      <w:r w:rsidRPr="00A81976">
        <w:rPr>
          <w:lang w:val="en-GB"/>
        </w:rPr>
        <w:t xml:space="preserve"> requiring conformance to ISO 900</w:t>
      </w:r>
      <w:r w:rsidR="00571C39">
        <w:rPr>
          <w:lang w:val="en-GB"/>
        </w:rPr>
        <w:t>1</w:t>
      </w:r>
      <w:r w:rsidRPr="00A81976">
        <w:rPr>
          <w:lang w:val="en-GB"/>
        </w:rPr>
        <w:t xml:space="preserve"> (as a pre-requisite to getting business) would be able to claim </w:t>
      </w:r>
      <w:r w:rsidR="00571C39">
        <w:rPr>
          <w:lang w:val="en-GB"/>
        </w:rPr>
        <w:t>equivalence</w:t>
      </w:r>
      <w:r w:rsidRPr="00A81976">
        <w:rPr>
          <w:lang w:val="en-GB"/>
        </w:rPr>
        <w:t>, simply by being accredited to ISO/IEC 17025.</w:t>
      </w:r>
      <w:r w:rsidR="00571C39">
        <w:rPr>
          <w:lang w:val="en-GB"/>
        </w:rPr>
        <w:t xml:space="preserve"> Today accreditation is often seen as “more appropriate” than simple certification.  </w:t>
      </w:r>
    </w:p>
    <w:p w14:paraId="187A9594" w14:textId="0CD94272" w:rsidR="00C16DCB" w:rsidRPr="00A81976" w:rsidRDefault="00C16DCB" w:rsidP="00161492">
      <w:pPr>
        <w:pStyle w:val="Header"/>
        <w:tabs>
          <w:tab w:val="clear" w:pos="4320"/>
          <w:tab w:val="clear" w:pos="8640"/>
        </w:tabs>
        <w:spacing w:after="120"/>
        <w:jc w:val="both"/>
        <w:rPr>
          <w:lang w:val="en-GB"/>
        </w:rPr>
      </w:pPr>
      <w:r w:rsidRPr="00A81976">
        <w:rPr>
          <w:lang w:val="en-GB"/>
        </w:rPr>
        <w:t xml:space="preserve">A laboratory quality system which conforms to ISO/IEC 17025 can also be part of a larger quality system which conforms to ISO </w:t>
      </w:r>
      <w:r w:rsidR="00571C39">
        <w:rPr>
          <w:lang w:val="en-GB"/>
        </w:rPr>
        <w:t>9001</w:t>
      </w:r>
      <w:r w:rsidRPr="00A81976">
        <w:rPr>
          <w:lang w:val="en-GB"/>
        </w:rPr>
        <w:t>.  In other words, a company can have ONE quality system that conforms to BOTH standards.</w:t>
      </w:r>
    </w:p>
    <w:p w14:paraId="31C90E88" w14:textId="77777777" w:rsidR="00C16DCB" w:rsidRPr="00A81976" w:rsidRDefault="00C16DCB" w:rsidP="00161492">
      <w:pPr>
        <w:spacing w:after="120"/>
        <w:jc w:val="both"/>
        <w:rPr>
          <w:lang w:val="en-GB"/>
        </w:rPr>
      </w:pPr>
      <w:r w:rsidRPr="00A81976">
        <w:rPr>
          <w:lang w:val="en-GB"/>
        </w:rPr>
        <w:t>A quality system based on ISO 9001:2008 is aimed at facilitating the organization’s ability to produce conforming product or service.  Who defines conforming?</w:t>
      </w:r>
    </w:p>
    <w:p w14:paraId="093F40FD" w14:textId="77777777" w:rsidR="00C16DCB" w:rsidRPr="00A81976" w:rsidRDefault="00C16DCB" w:rsidP="003B6847">
      <w:pPr>
        <w:numPr>
          <w:ilvl w:val="0"/>
          <w:numId w:val="11"/>
        </w:numPr>
        <w:jc w:val="both"/>
        <w:rPr>
          <w:lang w:val="en-GB"/>
        </w:rPr>
      </w:pPr>
      <w:r w:rsidRPr="00A81976">
        <w:rPr>
          <w:lang w:val="en-GB"/>
        </w:rPr>
        <w:t>The organization itself</w:t>
      </w:r>
    </w:p>
    <w:p w14:paraId="5AACEB9F" w14:textId="77777777" w:rsidR="00C16DCB" w:rsidRPr="00A81976" w:rsidRDefault="00C16DCB" w:rsidP="003B6847">
      <w:pPr>
        <w:numPr>
          <w:ilvl w:val="0"/>
          <w:numId w:val="10"/>
        </w:numPr>
        <w:jc w:val="both"/>
        <w:rPr>
          <w:lang w:val="en-GB"/>
        </w:rPr>
      </w:pPr>
      <w:r w:rsidRPr="00A81976">
        <w:rPr>
          <w:lang w:val="en-GB"/>
        </w:rPr>
        <w:t>The organization’s clients</w:t>
      </w:r>
    </w:p>
    <w:p w14:paraId="36D81811" w14:textId="77777777" w:rsidR="00C16DCB" w:rsidRPr="00A81976" w:rsidRDefault="00C16DCB" w:rsidP="00161492">
      <w:pPr>
        <w:numPr>
          <w:ilvl w:val="0"/>
          <w:numId w:val="10"/>
        </w:numPr>
        <w:spacing w:after="120"/>
        <w:jc w:val="both"/>
        <w:rPr>
          <w:lang w:val="en-GB"/>
        </w:rPr>
      </w:pPr>
      <w:r w:rsidRPr="00A81976">
        <w:rPr>
          <w:lang w:val="en-GB"/>
        </w:rPr>
        <w:t>A third-party document (test method, etc)</w:t>
      </w:r>
    </w:p>
    <w:p w14:paraId="1B200DD5" w14:textId="77777777" w:rsidR="00C16DCB" w:rsidRPr="00A81976" w:rsidRDefault="00C16DCB" w:rsidP="00161492">
      <w:pPr>
        <w:spacing w:after="120"/>
        <w:jc w:val="both"/>
        <w:rPr>
          <w:lang w:val="en-GB"/>
        </w:rPr>
      </w:pPr>
      <w:r w:rsidRPr="00A81976">
        <w:rPr>
          <w:lang w:val="en-GB"/>
        </w:rPr>
        <w:t xml:space="preserve">A quality system based on ISO/IEC 17025 is aimed at producing competent (valid) results.   The </w:t>
      </w:r>
      <w:r w:rsidRPr="00A81976">
        <w:rPr>
          <w:b/>
          <w:caps/>
          <w:u w:val="single"/>
          <w:lang w:val="en-GB"/>
        </w:rPr>
        <w:t>only</w:t>
      </w:r>
      <w:r w:rsidRPr="00A81976">
        <w:rPr>
          <w:lang w:val="en-GB"/>
        </w:rPr>
        <w:t xml:space="preserve"> authority for competence that can indicate whether the work was done competently is the </w:t>
      </w:r>
      <w:proofErr w:type="gramStart"/>
      <w:r w:rsidRPr="00A81976">
        <w:rPr>
          <w:lang w:val="en-GB"/>
        </w:rPr>
        <w:t>third party</w:t>
      </w:r>
      <w:proofErr w:type="gramEnd"/>
      <w:r w:rsidRPr="00A81976">
        <w:rPr>
          <w:lang w:val="en-GB"/>
        </w:rPr>
        <w:t xml:space="preserve"> test standard or method, which is governed by a consensus within the community of the science covered by the method.</w:t>
      </w:r>
    </w:p>
    <w:p w14:paraId="37BF6D0F" w14:textId="58CA6360" w:rsidR="00C16DCB" w:rsidRPr="00A81976" w:rsidRDefault="00C16DCB" w:rsidP="00161492">
      <w:pPr>
        <w:pStyle w:val="Heading3"/>
        <w:spacing w:after="120"/>
      </w:pPr>
      <w:bookmarkStart w:id="20" w:name="_Toc506816315"/>
      <w:r w:rsidRPr="00A81976">
        <w:t>1.3.5</w:t>
      </w:r>
      <w:r w:rsidR="00AB7512" w:rsidRPr="00A81976">
        <w:tab/>
      </w:r>
      <w:r w:rsidRPr="00A81976">
        <w:t>Specification by a Client or a Regulatory Agency.</w:t>
      </w:r>
      <w:bookmarkEnd w:id="20"/>
    </w:p>
    <w:p w14:paraId="45C7B9A2" w14:textId="77777777" w:rsidR="00C16DCB" w:rsidRPr="00A81976" w:rsidRDefault="003B6847" w:rsidP="00161492">
      <w:pPr>
        <w:pStyle w:val="Header"/>
        <w:tabs>
          <w:tab w:val="clear" w:pos="4320"/>
          <w:tab w:val="clear" w:pos="8640"/>
        </w:tabs>
        <w:spacing w:after="120"/>
        <w:jc w:val="both"/>
        <w:rPr>
          <w:lang w:val="en-GB"/>
        </w:rPr>
      </w:pPr>
      <w:r w:rsidRPr="00A81976">
        <w:rPr>
          <w:lang w:val="en-GB"/>
        </w:rPr>
        <w:t>Nations and their citizens</w:t>
      </w:r>
      <w:r w:rsidR="00C16DCB" w:rsidRPr="00A81976">
        <w:rPr>
          <w:lang w:val="en-GB"/>
        </w:rPr>
        <w:t xml:space="preserve"> rely on regulatory agencies to manage public sector efforts to provide for the health, welfare, and safety of citizens in many areas.  This includes product safety, drinking water, foods, and the environment.  </w:t>
      </w:r>
    </w:p>
    <w:p w14:paraId="1A2945E2" w14:textId="77777777" w:rsidR="003B6847" w:rsidRPr="00A81976" w:rsidRDefault="003B6847" w:rsidP="00161492">
      <w:pPr>
        <w:spacing w:after="120"/>
        <w:jc w:val="both"/>
        <w:rPr>
          <w:lang w:val="en-GB"/>
        </w:rPr>
      </w:pPr>
      <w:r w:rsidRPr="00A81976">
        <w:rPr>
          <w:lang w:val="en-GB"/>
        </w:rPr>
        <w:t xml:space="preserve">Citizens normally rely on the food safety regulators </w:t>
      </w:r>
      <w:r w:rsidR="00C16DCB" w:rsidRPr="00A81976">
        <w:rPr>
          <w:lang w:val="en-GB"/>
        </w:rPr>
        <w:t xml:space="preserve">to ensure that the </w:t>
      </w:r>
      <w:r w:rsidR="009530AD" w:rsidRPr="00A81976">
        <w:rPr>
          <w:lang w:val="en-GB"/>
        </w:rPr>
        <w:t>laboratories that test foods</w:t>
      </w:r>
      <w:r w:rsidR="00C16DCB" w:rsidRPr="00A81976">
        <w:rPr>
          <w:lang w:val="en-GB"/>
        </w:rPr>
        <w:t xml:space="preserve"> are competent enough to determine when something is acceptable or not. </w:t>
      </w:r>
      <w:r w:rsidRPr="00A81976">
        <w:rPr>
          <w:lang w:val="en-GB"/>
        </w:rPr>
        <w:t xml:space="preserve"> In many nations, the regulators require that the laboratories are accredited to ISO/IEC 17025 before they will allow them to conduct any tests.  </w:t>
      </w:r>
    </w:p>
    <w:p w14:paraId="3C6AB443" w14:textId="77777777" w:rsidR="00C16DCB" w:rsidRPr="00A81976" w:rsidRDefault="003B6847" w:rsidP="00161492">
      <w:pPr>
        <w:spacing w:after="120"/>
        <w:jc w:val="both"/>
        <w:rPr>
          <w:i/>
          <w:color w:val="000000"/>
          <w:lang w:val="en-GB"/>
        </w:rPr>
      </w:pPr>
      <w:r w:rsidRPr="00A81976">
        <w:rPr>
          <w:lang w:val="en-GB"/>
        </w:rPr>
        <w:t xml:space="preserve">Many </w:t>
      </w:r>
      <w:r w:rsidR="00C16DCB" w:rsidRPr="00A81976">
        <w:rPr>
          <w:lang w:val="en-GB"/>
        </w:rPr>
        <w:t xml:space="preserve">nations </w:t>
      </w:r>
      <w:r w:rsidRPr="00A81976">
        <w:rPr>
          <w:lang w:val="en-GB"/>
        </w:rPr>
        <w:t xml:space="preserve">also </w:t>
      </w:r>
      <w:r w:rsidR="00C16DCB" w:rsidRPr="00A81976">
        <w:rPr>
          <w:lang w:val="en-GB"/>
        </w:rPr>
        <w:t xml:space="preserve">rely on their environmental authorities to ensure that laboratories that test for environmental parameters also meet similar guidelines.  </w:t>
      </w:r>
    </w:p>
    <w:p w14:paraId="64923AEA" w14:textId="01E797A2" w:rsidR="00C16DCB" w:rsidRPr="00A81976" w:rsidRDefault="00C16DCB" w:rsidP="00161492">
      <w:pPr>
        <w:pStyle w:val="Heading3"/>
        <w:spacing w:after="120"/>
      </w:pPr>
      <w:bookmarkStart w:id="21" w:name="_Toc506816316"/>
      <w:r w:rsidRPr="00A81976">
        <w:t>1.3.6</w:t>
      </w:r>
      <w:r w:rsidR="00AB7512" w:rsidRPr="00A81976">
        <w:tab/>
      </w:r>
      <w:r w:rsidRPr="00A81976">
        <w:t>From Specification to Competence</w:t>
      </w:r>
      <w:bookmarkEnd w:id="21"/>
      <w:r w:rsidRPr="00A81976">
        <w:t xml:space="preserve"> </w:t>
      </w:r>
    </w:p>
    <w:p w14:paraId="58EB1546" w14:textId="77777777" w:rsidR="00C16DCB" w:rsidRPr="00A81976" w:rsidRDefault="00C16DCB" w:rsidP="00161492">
      <w:pPr>
        <w:tabs>
          <w:tab w:val="left" w:pos="-1440"/>
          <w:tab w:val="left" w:pos="-720"/>
          <w:tab w:val="left" w:pos="0"/>
          <w:tab w:val="left" w:pos="720"/>
          <w:tab w:val="left" w:pos="1080"/>
          <w:tab w:val="left" w:pos="2160"/>
        </w:tabs>
        <w:suppressAutoHyphens/>
        <w:spacing w:after="120"/>
        <w:jc w:val="both"/>
        <w:rPr>
          <w:spacing w:val="-3"/>
          <w:lang w:val="en-GB"/>
        </w:rPr>
      </w:pPr>
      <w:r w:rsidRPr="00A81976">
        <w:rPr>
          <w:spacing w:val="-3"/>
          <w:lang w:val="en-GB"/>
        </w:rPr>
        <w:t>How do regulatory agencies normally participate in this effort?  See the chart below.  It shows the differences between the two main approaches used by regulators to execute their primary responsibility, “</w:t>
      </w:r>
      <w:r w:rsidRPr="00A81976">
        <w:rPr>
          <w:i/>
          <w:spacing w:val="-3"/>
          <w:lang w:val="en-GB"/>
        </w:rPr>
        <w:t xml:space="preserve">protecting the health, welfare and safety” </w:t>
      </w:r>
      <w:r w:rsidRPr="00A81976">
        <w:rPr>
          <w:spacing w:val="-3"/>
          <w:lang w:val="en-GB"/>
        </w:rPr>
        <w:t>of citizens within their jurisdiction.</w:t>
      </w:r>
    </w:p>
    <w:p w14:paraId="4D9BF858" w14:textId="66A71F5C" w:rsidR="00C16DCB" w:rsidRPr="00A81976" w:rsidRDefault="00137A1D" w:rsidP="00161492">
      <w:pPr>
        <w:pStyle w:val="Heading4"/>
      </w:pPr>
      <w:bookmarkStart w:id="22" w:name="_Toc506816317"/>
      <w:r w:rsidRPr="00A81976">
        <w:rPr>
          <w:noProof/>
          <w:lang w:val="en-US"/>
        </w:rPr>
        <w:drawing>
          <wp:anchor distT="0" distB="0" distL="114300" distR="114300" simplePos="0" relativeHeight="251668992" behindDoc="0" locked="0" layoutInCell="1" allowOverlap="1" wp14:anchorId="35E67026" wp14:editId="346AEF8E">
            <wp:simplePos x="0" y="0"/>
            <wp:positionH relativeFrom="column">
              <wp:posOffset>2336165</wp:posOffset>
            </wp:positionH>
            <wp:positionV relativeFrom="paragraph">
              <wp:posOffset>54610</wp:posOffset>
            </wp:positionV>
            <wp:extent cx="3297555" cy="1631950"/>
            <wp:effectExtent l="0" t="0" r="4445" b="0"/>
            <wp:wrapTight wrapText="bothSides">
              <wp:wrapPolygon edited="0">
                <wp:start x="0" y="0"/>
                <wp:lineTo x="0" y="21180"/>
                <wp:lineTo x="21463" y="21180"/>
                <wp:lineTo x="21463" y="0"/>
                <wp:lineTo x="0" y="0"/>
              </wp:wrapPolygon>
            </wp:wrapTight>
            <wp:docPr id="348" name="Picture 13" descr="Description: 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image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7555"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DCB" w:rsidRPr="00A81976">
        <w:t>Standards vs Regulations</w:t>
      </w:r>
      <w:bookmarkEnd w:id="22"/>
    </w:p>
    <w:p w14:paraId="44362765" w14:textId="77777777" w:rsidR="00C16DCB" w:rsidRPr="00A81976" w:rsidRDefault="00C16DCB" w:rsidP="00161492">
      <w:pPr>
        <w:pStyle w:val="BodyText"/>
        <w:spacing w:after="120"/>
        <w:jc w:val="both"/>
        <w:rPr>
          <w:rFonts w:ascii="Arial" w:hAnsi="Arial"/>
          <w:color w:val="auto"/>
        </w:rPr>
      </w:pPr>
      <w:r w:rsidRPr="00A81976">
        <w:rPr>
          <w:rFonts w:ascii="Arial" w:hAnsi="Arial"/>
          <w:color w:val="auto"/>
        </w:rPr>
        <w:t xml:space="preserve">The </w:t>
      </w:r>
      <w:r w:rsidR="00B85FD5" w:rsidRPr="00A81976">
        <w:rPr>
          <w:rFonts w:ascii="Arial" w:hAnsi="Arial"/>
          <w:color w:val="auto"/>
        </w:rPr>
        <w:t>green</w:t>
      </w:r>
      <w:r w:rsidRPr="00A81976">
        <w:rPr>
          <w:rFonts w:ascii="Arial" w:hAnsi="Arial"/>
          <w:color w:val="auto"/>
        </w:rPr>
        <w:t xml:space="preserve"> line at the top shows how a government develops a regulation, then specifies its use, and finally enforces it through inspection. </w:t>
      </w:r>
      <w:r w:rsidR="003B6847" w:rsidRPr="00A81976">
        <w:rPr>
          <w:rFonts w:ascii="Arial" w:hAnsi="Arial"/>
          <w:color w:val="auto"/>
        </w:rPr>
        <w:t>E</w:t>
      </w:r>
      <w:r w:rsidRPr="00A81976">
        <w:rPr>
          <w:rFonts w:ascii="Arial" w:hAnsi="Arial"/>
          <w:color w:val="auto"/>
        </w:rPr>
        <w:t>xample</w:t>
      </w:r>
      <w:r w:rsidR="003B6847" w:rsidRPr="00A81976">
        <w:rPr>
          <w:rFonts w:ascii="Arial" w:hAnsi="Arial"/>
          <w:color w:val="auto"/>
        </w:rPr>
        <w:t>s include national regulatory agencies in workplace health and safety or in food and drug administration regulations.</w:t>
      </w:r>
    </w:p>
    <w:p w14:paraId="6C921A44" w14:textId="77777777" w:rsidR="00C16DCB" w:rsidRPr="00A81976" w:rsidRDefault="00C16DCB" w:rsidP="00161492">
      <w:pPr>
        <w:pStyle w:val="BodyText"/>
        <w:spacing w:after="120"/>
        <w:jc w:val="both"/>
        <w:rPr>
          <w:rFonts w:ascii="Arial" w:hAnsi="Arial"/>
          <w:color w:val="auto"/>
        </w:rPr>
      </w:pPr>
      <w:r w:rsidRPr="00A81976">
        <w:rPr>
          <w:rFonts w:ascii="Arial" w:hAnsi="Arial"/>
          <w:color w:val="auto"/>
        </w:rPr>
        <w:t xml:space="preserve">The </w:t>
      </w:r>
      <w:r w:rsidR="00B85FD5" w:rsidRPr="00A81976">
        <w:rPr>
          <w:rFonts w:ascii="Arial" w:hAnsi="Arial"/>
          <w:color w:val="auto"/>
        </w:rPr>
        <w:t>red</w:t>
      </w:r>
      <w:r w:rsidRPr="00A81976">
        <w:rPr>
          <w:rFonts w:ascii="Arial" w:hAnsi="Arial"/>
          <w:color w:val="auto"/>
        </w:rPr>
        <w:t xml:space="preserve"> line at the bottom is an example of how ISO 9001 and ISO/IEC 17025 are normally delivered without any regulator specification – “by the market, from the market, and for the market”.  These two standards were developed from within their own communities.  Both were </w:t>
      </w:r>
      <w:r w:rsidRPr="00A81976">
        <w:rPr>
          <w:rFonts w:ascii="Arial" w:hAnsi="Arial"/>
          <w:color w:val="auto"/>
        </w:rPr>
        <w:lastRenderedPageBreak/>
        <w:t>developed internationally and included the input of their clients and other stakeholders, including governments.  They are delivered using voluntary conformity assessment techniques.</w:t>
      </w:r>
    </w:p>
    <w:p w14:paraId="3C0694F8" w14:textId="77777777" w:rsidR="00C16DCB" w:rsidRPr="00A81976" w:rsidRDefault="00C16DCB" w:rsidP="00161492">
      <w:pPr>
        <w:pStyle w:val="BodyTextIndent"/>
        <w:spacing w:after="120"/>
        <w:ind w:left="0"/>
        <w:jc w:val="both"/>
        <w:rPr>
          <w:rFonts w:ascii="Arial" w:eastAsia="Times" w:hAnsi="Arial"/>
          <w:color w:val="auto"/>
        </w:rPr>
      </w:pPr>
      <w:r w:rsidRPr="00A81976">
        <w:rPr>
          <w:rFonts w:ascii="Arial" w:eastAsia="Times" w:hAnsi="Arial"/>
          <w:color w:val="auto"/>
        </w:rPr>
        <w:t xml:space="preserve">The </w:t>
      </w:r>
      <w:r w:rsidR="00B85FD5" w:rsidRPr="00A81976">
        <w:rPr>
          <w:rFonts w:ascii="Arial" w:eastAsia="Times" w:hAnsi="Arial"/>
          <w:color w:val="auto"/>
        </w:rPr>
        <w:t>yellow line</w:t>
      </w:r>
      <w:r w:rsidRPr="00A81976">
        <w:rPr>
          <w:rFonts w:ascii="Arial" w:eastAsia="Times" w:hAnsi="Arial"/>
          <w:color w:val="auto"/>
        </w:rPr>
        <w:t xml:space="preserve"> in the middle represents how a government can specify a voluntary standard.  ISO/IEC 17025 and relevant guidelines are delivered today to laboratories, which, if they wish to do business in some specific fields, must meet regulatory requirements for accreditation.  These are now part of regulatory tool kits in the protection of the health, welfare and safety of citizens of many nations around the world.</w:t>
      </w:r>
    </w:p>
    <w:p w14:paraId="638DC815" w14:textId="77777777" w:rsidR="00C16DCB" w:rsidRPr="00A81976" w:rsidRDefault="00C16DCB" w:rsidP="00161492">
      <w:pPr>
        <w:pStyle w:val="BodyText"/>
        <w:spacing w:after="120"/>
        <w:jc w:val="both"/>
        <w:rPr>
          <w:rFonts w:ascii="Arial" w:hAnsi="Arial"/>
        </w:rPr>
      </w:pPr>
      <w:r w:rsidRPr="00A81976">
        <w:rPr>
          <w:rFonts w:ascii="Arial" w:hAnsi="Arial"/>
        </w:rPr>
        <w:t>Each of the three components of either type of approach involves:</w:t>
      </w:r>
    </w:p>
    <w:p w14:paraId="5141AD3D" w14:textId="77777777" w:rsidR="00C16DCB" w:rsidRPr="00A81976" w:rsidRDefault="00C16DCB" w:rsidP="00A06279">
      <w:pPr>
        <w:pStyle w:val="BodyText"/>
        <w:numPr>
          <w:ilvl w:val="0"/>
          <w:numId w:val="35"/>
        </w:numPr>
        <w:jc w:val="both"/>
        <w:rPr>
          <w:rFonts w:ascii="Arial" w:hAnsi="Arial"/>
        </w:rPr>
      </w:pPr>
      <w:r w:rsidRPr="00A81976">
        <w:rPr>
          <w:rFonts w:ascii="Arial" w:hAnsi="Arial"/>
        </w:rPr>
        <w:t xml:space="preserve">writing something that can be used to determine acceptable behaviour (standard or regulation), </w:t>
      </w:r>
    </w:p>
    <w:p w14:paraId="5F9FCE4E" w14:textId="77777777" w:rsidR="00C16DCB" w:rsidRPr="00A81976" w:rsidRDefault="00C16DCB" w:rsidP="00A06279">
      <w:pPr>
        <w:pStyle w:val="BodyText"/>
        <w:numPr>
          <w:ilvl w:val="0"/>
          <w:numId w:val="35"/>
        </w:numPr>
        <w:jc w:val="both"/>
        <w:rPr>
          <w:rFonts w:ascii="Arial" w:hAnsi="Arial"/>
        </w:rPr>
      </w:pPr>
      <w:r w:rsidRPr="00A81976">
        <w:rPr>
          <w:rFonts w:ascii="Arial" w:hAnsi="Arial"/>
        </w:rPr>
        <w:t xml:space="preserve">specifying the necessity for this behaviour (the market or some legislation), and </w:t>
      </w:r>
    </w:p>
    <w:p w14:paraId="10BA7BAD" w14:textId="77777777" w:rsidR="00C16DCB" w:rsidRPr="00A81976" w:rsidRDefault="00C16DCB" w:rsidP="00A06279">
      <w:pPr>
        <w:pStyle w:val="BodyText"/>
        <w:numPr>
          <w:ilvl w:val="0"/>
          <w:numId w:val="35"/>
        </w:numPr>
        <w:spacing w:after="120"/>
        <w:jc w:val="both"/>
        <w:rPr>
          <w:rFonts w:ascii="Arial" w:hAnsi="Arial"/>
        </w:rPr>
      </w:pPr>
      <w:r w:rsidRPr="00A81976">
        <w:rPr>
          <w:rFonts w:ascii="Arial" w:hAnsi="Arial"/>
        </w:rPr>
        <w:t>determining how to evaluate performance against the specification (inspection or conformity assessment).</w:t>
      </w:r>
    </w:p>
    <w:p w14:paraId="5D27608E" w14:textId="77777777" w:rsidR="00C16DCB" w:rsidRPr="00A81976" w:rsidRDefault="00C16DCB" w:rsidP="00161492">
      <w:pPr>
        <w:pStyle w:val="Heading2"/>
        <w:spacing w:after="120"/>
        <w:rPr>
          <w:lang w:val="en-GB"/>
        </w:rPr>
      </w:pPr>
      <w:bookmarkStart w:id="23" w:name="_Toc506816318"/>
      <w:r w:rsidRPr="00A81976">
        <w:rPr>
          <w:lang w:val="en-GB"/>
        </w:rPr>
        <w:t>1.4</w:t>
      </w:r>
      <w:r w:rsidRPr="00A81976">
        <w:rPr>
          <w:lang w:val="en-GB"/>
        </w:rPr>
        <w:tab/>
        <w:t>Laboratory Quality Systems</w:t>
      </w:r>
      <w:bookmarkEnd w:id="23"/>
    </w:p>
    <w:p w14:paraId="4AB01714" w14:textId="17F77D8E" w:rsidR="00C16DCB" w:rsidRPr="00A81976" w:rsidRDefault="00C16DCB" w:rsidP="00161492">
      <w:pPr>
        <w:pStyle w:val="Heading3"/>
        <w:spacing w:after="120"/>
      </w:pPr>
      <w:bookmarkStart w:id="24" w:name="_Toc506816319"/>
      <w:r w:rsidRPr="00A81976">
        <w:t>1.4.1</w:t>
      </w:r>
      <w:r w:rsidR="00AB7512" w:rsidRPr="00A81976">
        <w:tab/>
      </w:r>
      <w:r w:rsidRPr="00A81976">
        <w:t>Scope of Lab Operations</w:t>
      </w:r>
      <w:bookmarkEnd w:id="24"/>
      <w:r w:rsidRPr="00A81976">
        <w:t xml:space="preserve"> </w:t>
      </w:r>
    </w:p>
    <w:p w14:paraId="60723EE5" w14:textId="77777777" w:rsidR="00C16DCB" w:rsidRPr="00A81976" w:rsidRDefault="00C16DCB" w:rsidP="00161492">
      <w:pPr>
        <w:spacing w:after="120"/>
        <w:rPr>
          <w:lang w:val="en-GB"/>
        </w:rPr>
      </w:pPr>
      <w:r w:rsidRPr="00A81976">
        <w:rPr>
          <w:lang w:val="en-GB"/>
        </w:rPr>
        <w:t>Laboratories conduct tests or calibrations.  Both of these activities are defined as conformity assessment activities within ISO definitions.  For a testing laboratory, the normal scope of operations of the laboratory can be depicted as follows.</w:t>
      </w:r>
    </w:p>
    <w:p w14:paraId="19E3AEDC" w14:textId="77777777" w:rsidR="00C16DCB" w:rsidRPr="00A81976" w:rsidRDefault="00DE0317" w:rsidP="00161492">
      <w:pPr>
        <w:spacing w:after="120"/>
        <w:rPr>
          <w:lang w:val="en-GB"/>
        </w:rPr>
      </w:pPr>
      <w:r w:rsidRPr="00A81976">
        <w:rPr>
          <w:noProof/>
        </w:rPr>
        <mc:AlternateContent>
          <mc:Choice Requires="wpg">
            <w:drawing>
              <wp:anchor distT="0" distB="0" distL="114300" distR="114300" simplePos="0" relativeHeight="251651584" behindDoc="0" locked="0" layoutInCell="1" allowOverlap="1" wp14:anchorId="32BD8AA7" wp14:editId="1FA1283C">
                <wp:simplePos x="0" y="0"/>
                <wp:positionH relativeFrom="column">
                  <wp:posOffset>51435</wp:posOffset>
                </wp:positionH>
                <wp:positionV relativeFrom="paragraph">
                  <wp:posOffset>72390</wp:posOffset>
                </wp:positionV>
                <wp:extent cx="6057900" cy="3707765"/>
                <wp:effectExtent l="102235" t="0" r="126365" b="4445"/>
                <wp:wrapTight wrapText="bothSides">
                  <wp:wrapPolygon edited="0">
                    <wp:start x="12158" y="943"/>
                    <wp:lineTo x="5128" y="1276"/>
                    <wp:lineTo x="4721" y="1276"/>
                    <wp:lineTo x="4721" y="1831"/>
                    <wp:lineTo x="1325" y="1831"/>
                    <wp:lineTo x="1053" y="1887"/>
                    <wp:lineTo x="1053" y="12492"/>
                    <wp:lineTo x="34" y="13380"/>
                    <wp:lineTo x="-102" y="13602"/>
                    <wp:lineTo x="-68" y="13991"/>
                    <wp:lineTo x="272" y="14272"/>
                    <wp:lineTo x="272" y="14324"/>
                    <wp:lineTo x="1460" y="15104"/>
                    <wp:lineTo x="1562" y="21489"/>
                    <wp:lineTo x="18679" y="21489"/>
                    <wp:lineTo x="18679" y="15160"/>
                    <wp:lineTo x="19596" y="15104"/>
                    <wp:lineTo x="21430" y="14549"/>
                    <wp:lineTo x="21430" y="14272"/>
                    <wp:lineTo x="21770" y="13939"/>
                    <wp:lineTo x="21770" y="13658"/>
                    <wp:lineTo x="21566" y="13380"/>
                    <wp:lineTo x="21498" y="13103"/>
                    <wp:lineTo x="20649" y="12659"/>
                    <wp:lineTo x="19834" y="12492"/>
                    <wp:lineTo x="19834" y="1887"/>
                    <wp:lineTo x="19358" y="1831"/>
                    <wp:lineTo x="12464" y="1831"/>
                    <wp:lineTo x="12430" y="1165"/>
                    <wp:lineTo x="12294" y="943"/>
                    <wp:lineTo x="12158" y="943"/>
                  </wp:wrapPolygon>
                </wp:wrapTight>
                <wp:docPr id="327"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3707765"/>
                          <a:chOff x="1521" y="6405"/>
                          <a:chExt cx="9540" cy="5839"/>
                        </a:xfrm>
                      </wpg:grpSpPr>
                      <wps:wsp>
                        <wps:cNvPr id="328" name="Text Box 44"/>
                        <wps:cNvSpPr txBox="1">
                          <a:spLocks noChangeAspect="1" noChangeArrowheads="1"/>
                        </wps:cNvSpPr>
                        <wps:spPr bwMode="auto">
                          <a:xfrm>
                            <a:off x="3629" y="6765"/>
                            <a:ext cx="2924" cy="789"/>
                          </a:xfrm>
                          <a:prstGeom prst="rect">
                            <a:avLst/>
                          </a:prstGeom>
                          <a:solidFill>
                            <a:srgbClr val="FFFFFF"/>
                          </a:solidFill>
                          <a:ln w="9525">
                            <a:solidFill>
                              <a:srgbClr val="000000"/>
                            </a:solidFill>
                            <a:miter lim="800000"/>
                            <a:headEnd/>
                            <a:tailEnd/>
                          </a:ln>
                        </wps:spPr>
                        <wps:txbx>
                          <w:txbxContent>
                            <w:p w14:paraId="2C7F0224" w14:textId="77777777" w:rsidR="006637B6" w:rsidRPr="008312EB" w:rsidRDefault="006637B6" w:rsidP="00C16DCB">
                              <w:pPr>
                                <w:pStyle w:val="NormalWeb"/>
                                <w:spacing w:before="40" w:beforeAutospacing="0" w:after="0" w:afterAutospacing="0"/>
                                <w:jc w:val="center"/>
                                <w:textAlignment w:val="baseline"/>
                                <w:rPr>
                                  <w:sz w:val="20"/>
                                </w:rPr>
                              </w:pPr>
                              <w:r w:rsidRPr="008312EB">
                                <w:rPr>
                                  <w:rFonts w:ascii="Arial" w:eastAsia="MS PGothic" w:hAnsi="Arial"/>
                                  <w:b/>
                                  <w:bCs/>
                                  <w:color w:val="000000"/>
                                  <w:kern w:val="24"/>
                                  <w:sz w:val="20"/>
                                  <w:szCs w:val="20"/>
                                </w:rPr>
                                <w:t>PROCESS CONTROL</w:t>
                              </w:r>
                            </w:p>
                            <w:p w14:paraId="1F81F313" w14:textId="77777777" w:rsidR="006637B6" w:rsidRPr="008312EB" w:rsidRDefault="006637B6" w:rsidP="00C16DCB">
                              <w:pPr>
                                <w:pStyle w:val="NormalWeb"/>
                                <w:spacing w:before="40" w:beforeAutospacing="0" w:after="0" w:afterAutospacing="0"/>
                                <w:jc w:val="center"/>
                                <w:textAlignment w:val="baseline"/>
                                <w:rPr>
                                  <w:sz w:val="20"/>
                                </w:rPr>
                              </w:pPr>
                              <w:r w:rsidRPr="008312EB">
                                <w:rPr>
                                  <w:rFonts w:ascii="Arial" w:eastAsia="MS PGothic" w:hAnsi="Arial"/>
                                  <w:color w:val="000000"/>
                                  <w:kern w:val="24"/>
                                  <w:sz w:val="20"/>
                                  <w:szCs w:val="20"/>
                                </w:rPr>
                                <w:t>Quality Control (QC)</w:t>
                              </w:r>
                            </w:p>
                          </w:txbxContent>
                        </wps:txbx>
                        <wps:bodyPr rot="0" vert="horz" wrap="square" lIns="91440" tIns="45720" rIns="91440" bIns="45720" anchor="t" anchorCtr="0" upright="1">
                          <a:noAutofit/>
                        </wps:bodyPr>
                      </wps:wsp>
                      <wps:wsp>
                        <wps:cNvPr id="329" name="Text Box 32"/>
                        <wps:cNvSpPr txBox="1">
                          <a:spLocks noChangeAspect="1" noChangeArrowheads="1"/>
                        </wps:cNvSpPr>
                        <wps:spPr bwMode="auto">
                          <a:xfrm>
                            <a:off x="2241" y="9465"/>
                            <a:ext cx="7518" cy="2779"/>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000000"/>
                                </a:solidFill>
                                <a:miter lim="800000"/>
                                <a:headEnd/>
                                <a:tailEnd/>
                              </a14:hiddenLine>
                            </a:ext>
                          </a:extLst>
                        </wps:spPr>
                        <wps:txbx>
                          <w:txbxContent>
                            <w:p w14:paraId="3C8738EA" w14:textId="77777777" w:rsidR="006637B6" w:rsidRPr="008312EB" w:rsidRDefault="006637B6" w:rsidP="00C16DCB">
                              <w:pPr>
                                <w:pStyle w:val="NormalWeb"/>
                                <w:spacing w:before="77" w:beforeAutospacing="0" w:after="0" w:afterAutospacing="0"/>
                                <w:jc w:val="center"/>
                                <w:textAlignment w:val="baseline"/>
                                <w:rPr>
                                  <w:rFonts w:ascii="Arial" w:eastAsia="MS PGothic" w:hAnsi="Arial"/>
                                  <w:b/>
                                  <w:bCs/>
                                  <w:color w:val="000000"/>
                                  <w:kern w:val="24"/>
                                  <w:szCs w:val="32"/>
                                </w:rPr>
                              </w:pPr>
                              <w:r w:rsidRPr="008312EB">
                                <w:rPr>
                                  <w:rFonts w:ascii="Arial" w:eastAsia="MS PGothic" w:hAnsi="Arial"/>
                                  <w:b/>
                                  <w:bCs/>
                                  <w:color w:val="000000"/>
                                  <w:kern w:val="24"/>
                                  <w:szCs w:val="32"/>
                                </w:rPr>
                                <w:t>QUALITY MANAGEMENT SYSTEMS (QMS)</w:t>
                              </w:r>
                            </w:p>
                            <w:p w14:paraId="2A9F4060" w14:textId="77777777" w:rsidR="006637B6" w:rsidRPr="00D16781" w:rsidRDefault="006637B6" w:rsidP="00C16DCB">
                              <w:pPr>
                                <w:pStyle w:val="NormalWeb"/>
                                <w:spacing w:before="77" w:beforeAutospacing="0" w:after="0" w:afterAutospacing="0"/>
                                <w:jc w:val="center"/>
                                <w:textAlignment w:val="baseline"/>
                                <w:rPr>
                                  <w:rFonts w:ascii="Arial" w:hAnsi="Arial"/>
                                  <w:sz w:val="20"/>
                                </w:rPr>
                              </w:pPr>
                            </w:p>
                            <w:p w14:paraId="3A7574C6" w14:textId="77777777" w:rsidR="006637B6" w:rsidRPr="008312EB" w:rsidRDefault="006637B6" w:rsidP="00C16DCB">
                              <w:pPr>
                                <w:pStyle w:val="NormalWeb"/>
                                <w:tabs>
                                  <w:tab w:val="left" w:pos="1440"/>
                                </w:tabs>
                                <w:spacing w:before="67" w:beforeAutospacing="0" w:after="0" w:afterAutospacing="0"/>
                                <w:ind w:left="720"/>
                                <w:textAlignment w:val="baseline"/>
                                <w:rPr>
                                  <w:sz w:val="20"/>
                                </w:rPr>
                              </w:pPr>
                              <w:r w:rsidRPr="008312EB">
                                <w:rPr>
                                  <w:rFonts w:ascii="Arial" w:eastAsia="MS PGothic" w:hAnsi="Arial"/>
                                  <w:b/>
                                  <w:bCs/>
                                  <w:color w:val="000000"/>
                                  <w:kern w:val="24"/>
                                  <w:sz w:val="20"/>
                                  <w:szCs w:val="28"/>
                                </w:rPr>
                                <w:t>Includes all functions that influence the validity of technical results</w:t>
                              </w:r>
                            </w:p>
                            <w:p w14:paraId="470D97DC" w14:textId="77777777" w:rsidR="006637B6" w:rsidRPr="008312EB" w:rsidRDefault="006637B6" w:rsidP="00A06279">
                              <w:pPr>
                                <w:pStyle w:val="ListParagraph"/>
                                <w:numPr>
                                  <w:ilvl w:val="1"/>
                                  <w:numId w:val="33"/>
                                </w:numPr>
                                <w:tabs>
                                  <w:tab w:val="clear" w:pos="1440"/>
                                  <w:tab w:val="left" w:pos="1800"/>
                                </w:tabs>
                                <w:ind w:left="1800" w:hanging="720"/>
                                <w:textAlignment w:val="baseline"/>
                                <w:rPr>
                                  <w:sz w:val="20"/>
                                </w:rPr>
                              </w:pPr>
                              <w:r w:rsidRPr="008312EB">
                                <w:rPr>
                                  <w:rFonts w:ascii="Arial" w:eastAsia="MS PGothic" w:hAnsi="Arial"/>
                                  <w:color w:val="000000"/>
                                  <w:kern w:val="24"/>
                                  <w:sz w:val="20"/>
                                </w:rPr>
                                <w:t>All business operations functions</w:t>
                              </w:r>
                            </w:p>
                            <w:p w14:paraId="6F87BB25" w14:textId="77777777" w:rsidR="006637B6" w:rsidRPr="008312EB" w:rsidRDefault="006637B6" w:rsidP="00A06279">
                              <w:pPr>
                                <w:pStyle w:val="ListParagraph"/>
                                <w:numPr>
                                  <w:ilvl w:val="1"/>
                                  <w:numId w:val="33"/>
                                </w:numPr>
                                <w:tabs>
                                  <w:tab w:val="clear" w:pos="1440"/>
                                  <w:tab w:val="left" w:pos="1800"/>
                                </w:tabs>
                                <w:ind w:left="1800" w:hanging="720"/>
                                <w:textAlignment w:val="baseline"/>
                                <w:rPr>
                                  <w:sz w:val="20"/>
                                </w:rPr>
                              </w:pPr>
                              <w:r w:rsidRPr="008312EB">
                                <w:rPr>
                                  <w:rFonts w:ascii="Arial" w:eastAsia="MS PGothic" w:hAnsi="Arial"/>
                                  <w:color w:val="000000"/>
                                  <w:kern w:val="24"/>
                                  <w:sz w:val="20"/>
                                </w:rPr>
                                <w:t>All management and administrative functions</w:t>
                              </w:r>
                            </w:p>
                            <w:p w14:paraId="45236DAE" w14:textId="77777777" w:rsidR="006637B6" w:rsidRPr="008312EB" w:rsidRDefault="006637B6" w:rsidP="00A06279">
                              <w:pPr>
                                <w:pStyle w:val="ListParagraph"/>
                                <w:numPr>
                                  <w:ilvl w:val="1"/>
                                  <w:numId w:val="33"/>
                                </w:numPr>
                                <w:tabs>
                                  <w:tab w:val="clear" w:pos="1440"/>
                                  <w:tab w:val="left" w:pos="1800"/>
                                </w:tabs>
                                <w:ind w:left="1800" w:hanging="720"/>
                                <w:textAlignment w:val="baseline"/>
                                <w:rPr>
                                  <w:sz w:val="20"/>
                                </w:rPr>
                              </w:pPr>
                              <w:r w:rsidRPr="008312EB">
                                <w:rPr>
                                  <w:rFonts w:ascii="Arial" w:eastAsia="MS PGothic" w:hAnsi="Arial"/>
                                  <w:color w:val="000000"/>
                                  <w:kern w:val="24"/>
                                  <w:sz w:val="20"/>
                                </w:rPr>
                                <w:t>All finance functions</w:t>
                              </w:r>
                            </w:p>
                            <w:p w14:paraId="7B339422" w14:textId="77777777" w:rsidR="006637B6" w:rsidRPr="008312EB" w:rsidRDefault="006637B6" w:rsidP="00A06279">
                              <w:pPr>
                                <w:pStyle w:val="ListParagraph"/>
                                <w:numPr>
                                  <w:ilvl w:val="1"/>
                                  <w:numId w:val="33"/>
                                </w:numPr>
                                <w:tabs>
                                  <w:tab w:val="clear" w:pos="1440"/>
                                  <w:tab w:val="left" w:pos="1800"/>
                                </w:tabs>
                                <w:ind w:left="1800" w:hanging="720"/>
                                <w:textAlignment w:val="baseline"/>
                                <w:rPr>
                                  <w:sz w:val="20"/>
                                </w:rPr>
                              </w:pPr>
                              <w:r w:rsidRPr="008312EB">
                                <w:rPr>
                                  <w:rFonts w:ascii="Arial" w:eastAsia="MS PGothic" w:hAnsi="Arial"/>
                                  <w:color w:val="000000"/>
                                  <w:kern w:val="24"/>
                                  <w:sz w:val="20"/>
                                </w:rPr>
                                <w:t>All HR functions</w:t>
                              </w:r>
                            </w:p>
                            <w:p w14:paraId="04C6DA16" w14:textId="77777777" w:rsidR="006637B6" w:rsidRPr="008312EB" w:rsidRDefault="006637B6" w:rsidP="00A06279">
                              <w:pPr>
                                <w:pStyle w:val="ListParagraph"/>
                                <w:numPr>
                                  <w:ilvl w:val="1"/>
                                  <w:numId w:val="33"/>
                                </w:numPr>
                                <w:tabs>
                                  <w:tab w:val="clear" w:pos="1440"/>
                                  <w:tab w:val="left" w:pos="1800"/>
                                </w:tabs>
                                <w:ind w:left="1800" w:hanging="720"/>
                                <w:textAlignment w:val="baseline"/>
                                <w:rPr>
                                  <w:sz w:val="20"/>
                                </w:rPr>
                              </w:pPr>
                              <w:r w:rsidRPr="008312EB">
                                <w:rPr>
                                  <w:rFonts w:ascii="Arial" w:eastAsia="MS PGothic" w:hAnsi="Arial"/>
                                  <w:color w:val="000000"/>
                                  <w:kern w:val="24"/>
                                  <w:sz w:val="20"/>
                                </w:rPr>
                                <w:t>All purchasing and contract review functions</w:t>
                              </w:r>
                            </w:p>
                            <w:p w14:paraId="5BA929AD" w14:textId="77777777" w:rsidR="006637B6" w:rsidRPr="008312EB" w:rsidRDefault="006637B6" w:rsidP="00A06279">
                              <w:pPr>
                                <w:pStyle w:val="ListParagraph"/>
                                <w:numPr>
                                  <w:ilvl w:val="1"/>
                                  <w:numId w:val="33"/>
                                </w:numPr>
                                <w:tabs>
                                  <w:tab w:val="clear" w:pos="1440"/>
                                  <w:tab w:val="left" w:pos="1800"/>
                                </w:tabs>
                                <w:ind w:left="1800" w:hanging="720"/>
                                <w:textAlignment w:val="baseline"/>
                                <w:rPr>
                                  <w:sz w:val="20"/>
                                </w:rPr>
                              </w:pPr>
                              <w:r w:rsidRPr="008312EB">
                                <w:rPr>
                                  <w:rFonts w:ascii="Arial" w:eastAsia="MS PGothic" w:hAnsi="Arial"/>
                                  <w:color w:val="000000"/>
                                  <w:kern w:val="24"/>
                                  <w:sz w:val="20"/>
                                </w:rPr>
                                <w:t>All marketing and communications functions</w:t>
                              </w:r>
                            </w:p>
                            <w:p w14:paraId="03B0A7B8" w14:textId="77777777" w:rsidR="006637B6" w:rsidRPr="008312EB" w:rsidRDefault="006637B6" w:rsidP="00A06279">
                              <w:pPr>
                                <w:pStyle w:val="ListParagraph"/>
                                <w:numPr>
                                  <w:ilvl w:val="1"/>
                                  <w:numId w:val="33"/>
                                </w:numPr>
                                <w:tabs>
                                  <w:tab w:val="clear" w:pos="1440"/>
                                  <w:tab w:val="left" w:pos="1800"/>
                                </w:tabs>
                                <w:ind w:left="1800" w:hanging="720"/>
                                <w:textAlignment w:val="baseline"/>
                                <w:rPr>
                                  <w:sz w:val="20"/>
                                </w:rPr>
                              </w:pPr>
                              <w:r w:rsidRPr="008312EB">
                                <w:rPr>
                                  <w:rFonts w:ascii="Arial" w:eastAsia="MS PGothic" w:hAnsi="Arial"/>
                                  <w:color w:val="000000"/>
                                  <w:kern w:val="24"/>
                                  <w:sz w:val="20"/>
                                </w:rPr>
                                <w:t>All maintenance functions</w:t>
                              </w:r>
                            </w:p>
                          </w:txbxContent>
                        </wps:txbx>
                        <wps:bodyPr rot="0" vert="horz" wrap="square" lIns="88900" tIns="50800" rIns="88900" bIns="50800" anchor="t" anchorCtr="0" upright="1">
                          <a:noAutofit/>
                        </wps:bodyPr>
                      </wps:wsp>
                      <wps:wsp>
                        <wps:cNvPr id="330" name="Text Box 33"/>
                        <wps:cNvSpPr txBox="1">
                          <a:spLocks noChangeAspect="1" noChangeArrowheads="1"/>
                        </wps:cNvSpPr>
                        <wps:spPr bwMode="auto">
                          <a:xfrm>
                            <a:off x="2241" y="7719"/>
                            <a:ext cx="7817" cy="61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000000"/>
                                </a:solidFill>
                                <a:miter lim="800000"/>
                                <a:headEnd/>
                                <a:tailEnd/>
                              </a14:hiddenLine>
                            </a:ext>
                          </a:extLst>
                        </wps:spPr>
                        <wps:txbx>
                          <w:txbxContent>
                            <w:p w14:paraId="5E085DDB" w14:textId="77777777" w:rsidR="006637B6" w:rsidRPr="008312EB" w:rsidRDefault="006637B6" w:rsidP="00C16DCB">
                              <w:pPr>
                                <w:pStyle w:val="NormalWeb"/>
                                <w:tabs>
                                  <w:tab w:val="left" w:pos="1260"/>
                                  <w:tab w:val="left" w:pos="2970"/>
                                  <w:tab w:val="left" w:pos="4860"/>
                                  <w:tab w:val="left" w:pos="6840"/>
                                </w:tabs>
                                <w:spacing w:before="58" w:beforeAutospacing="0" w:after="0" w:afterAutospacing="0"/>
                                <w:textAlignment w:val="baseline"/>
                                <w:rPr>
                                  <w:sz w:val="16"/>
                                </w:rPr>
                              </w:pPr>
                              <w:r>
                                <w:rPr>
                                  <w:rFonts w:ascii="Arial" w:eastAsia="MS PGothic" w:hAnsi="Arial"/>
                                  <w:color w:val="000000"/>
                                  <w:kern w:val="24"/>
                                  <w:sz w:val="16"/>
                                </w:rPr>
                                <w:t>Pre -</w:t>
                              </w:r>
                              <w:r>
                                <w:rPr>
                                  <w:rFonts w:ascii="Arial" w:eastAsia="MS PGothic" w:hAnsi="Arial"/>
                                  <w:color w:val="000000"/>
                                  <w:kern w:val="24"/>
                                  <w:sz w:val="16"/>
                                </w:rPr>
                                <w:tab/>
                              </w:r>
                              <w:r w:rsidRPr="008312EB">
                                <w:rPr>
                                  <w:rFonts w:ascii="Arial" w:eastAsia="MS PGothic" w:hAnsi="Arial"/>
                                  <w:color w:val="000000"/>
                                  <w:kern w:val="24"/>
                                  <w:sz w:val="16"/>
                                </w:rPr>
                                <w:t>Preparation</w:t>
                              </w:r>
                              <w:r w:rsidRPr="008312EB">
                                <w:rPr>
                                  <w:rFonts w:ascii="Arial" w:eastAsia="MS PGothic" w:hAnsi="Arial"/>
                                  <w:color w:val="000000"/>
                                  <w:kern w:val="24"/>
                                  <w:sz w:val="16"/>
                                </w:rPr>
                                <w:tab/>
                                <w:t>Test, Calibration.</w:t>
                              </w:r>
                              <w:r w:rsidRPr="008312EB">
                                <w:rPr>
                                  <w:rFonts w:ascii="Arial" w:eastAsia="MS PGothic" w:hAnsi="Arial"/>
                                  <w:color w:val="000000"/>
                                  <w:kern w:val="24"/>
                                  <w:sz w:val="16"/>
                                </w:rPr>
                                <w:tab/>
                                <w:t>Data Validation</w:t>
                              </w:r>
                              <w:r w:rsidRPr="008312EB">
                                <w:rPr>
                                  <w:rFonts w:ascii="Arial" w:eastAsia="MS PGothic" w:hAnsi="Arial"/>
                                  <w:color w:val="000000"/>
                                  <w:kern w:val="24"/>
                                  <w:sz w:val="16"/>
                                </w:rPr>
                                <w:tab/>
                                <w:t>Post</w:t>
                              </w:r>
                            </w:p>
                            <w:p w14:paraId="02057B4C" w14:textId="77777777" w:rsidR="006637B6" w:rsidRPr="008312EB" w:rsidRDefault="006637B6" w:rsidP="00C16DCB">
                              <w:pPr>
                                <w:pStyle w:val="NormalWeb"/>
                                <w:tabs>
                                  <w:tab w:val="left" w:pos="2970"/>
                                  <w:tab w:val="left" w:pos="6840"/>
                                </w:tabs>
                                <w:spacing w:before="58" w:beforeAutospacing="0" w:after="0" w:afterAutospacing="0"/>
                                <w:textAlignment w:val="baseline"/>
                                <w:rPr>
                                  <w:sz w:val="16"/>
                                </w:rPr>
                              </w:pPr>
                              <w:r w:rsidRPr="008312EB">
                                <w:rPr>
                                  <w:rFonts w:ascii="Arial" w:eastAsia="MS PGothic" w:hAnsi="Arial"/>
                                  <w:color w:val="000000"/>
                                  <w:kern w:val="24"/>
                                  <w:sz w:val="16"/>
                                </w:rPr>
                                <w:t>Sales</w:t>
                              </w:r>
                              <w:r w:rsidRPr="008312EB">
                                <w:rPr>
                                  <w:rFonts w:ascii="Arial" w:eastAsia="MS PGothic" w:hAnsi="Arial"/>
                                  <w:color w:val="000000"/>
                                  <w:kern w:val="24"/>
                                  <w:sz w:val="16"/>
                                </w:rPr>
                                <w:tab/>
                              </w:r>
                              <w:r>
                                <w:rPr>
                                  <w:rFonts w:ascii="Arial" w:eastAsia="MS PGothic" w:hAnsi="Arial"/>
                                  <w:color w:val="000000"/>
                                  <w:kern w:val="24"/>
                                  <w:sz w:val="16"/>
                                </w:rPr>
                                <w:t>I</w:t>
                              </w:r>
                              <w:r w:rsidRPr="008312EB">
                                <w:rPr>
                                  <w:rFonts w:ascii="Arial" w:eastAsia="MS PGothic" w:hAnsi="Arial"/>
                                  <w:color w:val="000000"/>
                                  <w:kern w:val="24"/>
                                  <w:sz w:val="16"/>
                                </w:rPr>
                                <w:t>nspection, Cert.</w:t>
                              </w:r>
                              <w:r w:rsidRPr="008312EB">
                                <w:rPr>
                                  <w:rFonts w:ascii="Arial" w:eastAsia="MS PGothic" w:hAnsi="Arial"/>
                                  <w:color w:val="000000"/>
                                  <w:kern w:val="24"/>
                                  <w:sz w:val="16"/>
                                </w:rPr>
                                <w:tab/>
                                <w:t>Sales</w:t>
                              </w:r>
                            </w:p>
                          </w:txbxContent>
                        </wps:txbx>
                        <wps:bodyPr rot="0" vert="horz" wrap="square" lIns="88900" tIns="50800" rIns="88900" bIns="50800" anchor="t" anchorCtr="0" upright="1">
                          <a:noAutofit/>
                        </wps:bodyPr>
                      </wps:wsp>
                      <wps:wsp>
                        <wps:cNvPr id="332" name="Text Box 43"/>
                        <wps:cNvSpPr txBox="1">
                          <a:spLocks noChangeAspect="1" noChangeArrowheads="1"/>
                        </wps:cNvSpPr>
                        <wps:spPr bwMode="auto">
                          <a:xfrm>
                            <a:off x="5661" y="8565"/>
                            <a:ext cx="2803" cy="720"/>
                          </a:xfrm>
                          <a:prstGeom prst="rect">
                            <a:avLst/>
                          </a:prstGeom>
                          <a:solidFill>
                            <a:srgbClr val="FFFFFF"/>
                          </a:solidFill>
                          <a:ln w="9525">
                            <a:solidFill>
                              <a:srgbClr val="000000"/>
                            </a:solidFill>
                            <a:miter lim="800000"/>
                            <a:headEnd/>
                            <a:tailEnd/>
                          </a:ln>
                        </wps:spPr>
                        <wps:txbx>
                          <w:txbxContent>
                            <w:p w14:paraId="6A744CE7" w14:textId="77777777" w:rsidR="006637B6" w:rsidRDefault="006637B6" w:rsidP="00C16DCB">
                              <w:pPr>
                                <w:pStyle w:val="NormalWeb"/>
                                <w:spacing w:before="40" w:beforeAutospacing="0" w:after="0" w:afterAutospacing="0"/>
                                <w:jc w:val="center"/>
                                <w:textAlignment w:val="baseline"/>
                              </w:pPr>
                              <w:r w:rsidRPr="008312EB">
                                <w:rPr>
                                  <w:rFonts w:ascii="Arial" w:eastAsia="MS PGothic" w:hAnsi="Arial"/>
                                  <w:b/>
                                  <w:bCs/>
                                  <w:color w:val="000000"/>
                                  <w:kern w:val="24"/>
                                  <w:sz w:val="20"/>
                                  <w:szCs w:val="20"/>
                                </w:rPr>
                                <w:t>CONTROL OF DATA</w:t>
                              </w:r>
                              <w:r w:rsidRPr="008312EB">
                                <w:rPr>
                                  <w:rFonts w:ascii="Arial" w:eastAsia="MS PGothic" w:hAnsi="Arial"/>
                                  <w:color w:val="000000"/>
                                  <w:kern w:val="24"/>
                                  <w:sz w:val="20"/>
                                  <w:szCs w:val="20"/>
                                </w:rPr>
                                <w:t xml:space="preserve"> </w:t>
                              </w:r>
                            </w:p>
                            <w:p w14:paraId="0AB71B41" w14:textId="77777777" w:rsidR="006637B6" w:rsidRDefault="006637B6" w:rsidP="00C16DCB">
                              <w:pPr>
                                <w:pStyle w:val="NormalWeb"/>
                                <w:spacing w:before="40" w:beforeAutospacing="0" w:after="0" w:afterAutospacing="0"/>
                                <w:jc w:val="center"/>
                                <w:textAlignment w:val="baseline"/>
                              </w:pPr>
                              <w:r w:rsidRPr="008312EB">
                                <w:rPr>
                                  <w:rFonts w:ascii="Arial" w:eastAsia="MS PGothic" w:hAnsi="Arial"/>
                                  <w:color w:val="000000"/>
                                  <w:kern w:val="24"/>
                                  <w:sz w:val="20"/>
                                  <w:szCs w:val="20"/>
                                </w:rPr>
                                <w:t>Quality Assurance (QA)</w:t>
                              </w:r>
                            </w:p>
                          </w:txbxContent>
                        </wps:txbx>
                        <wps:bodyPr rot="0" vert="horz" wrap="square" lIns="91440" tIns="45720" rIns="91440" bIns="45720" anchor="t" anchorCtr="0" upright="1">
                          <a:noAutofit/>
                        </wps:bodyPr>
                      </wps:wsp>
                      <wps:wsp>
                        <wps:cNvPr id="333" name="Text Box 45"/>
                        <wps:cNvSpPr txBox="1">
                          <a:spLocks noChangeAspect="1" noChangeArrowheads="1"/>
                        </wps:cNvSpPr>
                        <wps:spPr bwMode="auto">
                          <a:xfrm>
                            <a:off x="1716" y="6405"/>
                            <a:ext cx="9345" cy="4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000000"/>
                                </a:solidFill>
                                <a:miter lim="800000"/>
                                <a:headEnd/>
                                <a:tailEnd/>
                              </a14:hiddenLine>
                            </a:ext>
                          </a:extLst>
                        </wps:spPr>
                        <wps:txbx>
                          <w:txbxContent>
                            <w:p w14:paraId="0468A744" w14:textId="77777777" w:rsidR="006637B6" w:rsidRPr="008312EB" w:rsidRDefault="006637B6" w:rsidP="00C16DCB">
                              <w:pPr>
                                <w:pStyle w:val="NormalWeb"/>
                                <w:tabs>
                                  <w:tab w:val="left" w:pos="1170"/>
                                </w:tabs>
                                <w:spacing w:before="67" w:beforeAutospacing="0" w:after="0" w:afterAutospacing="0"/>
                                <w:textAlignment w:val="baseline"/>
                                <w:rPr>
                                  <w:rFonts w:ascii="Arial" w:hAnsi="Arial"/>
                                  <w:sz w:val="20"/>
                                </w:rPr>
                              </w:pPr>
                              <w:r w:rsidRPr="008312EB">
                                <w:rPr>
                                  <w:rFonts w:ascii="Arial" w:eastAsia="MS PGothic" w:hAnsi="Arial"/>
                                  <w:b/>
                                  <w:bCs/>
                                  <w:color w:val="000000"/>
                                  <w:kern w:val="24"/>
                                  <w:sz w:val="20"/>
                                  <w:szCs w:val="28"/>
                                  <w:u w:val="single"/>
                                </w:rPr>
                                <w:t>Contact</w:t>
                              </w:r>
                              <w:r w:rsidRPr="008312EB">
                                <w:rPr>
                                  <w:rFonts w:ascii="Arial" w:eastAsia="MS PGothic" w:hAnsi="Arial"/>
                                  <w:b/>
                                  <w:bCs/>
                                  <w:color w:val="000000"/>
                                  <w:kern w:val="24"/>
                                  <w:sz w:val="20"/>
                                  <w:szCs w:val="28"/>
                                </w:rPr>
                                <w:tab/>
                              </w:r>
                              <w:r w:rsidRPr="008312EB">
                                <w:rPr>
                                  <w:rFonts w:ascii="Arial" w:eastAsia="MS PGothic" w:hAnsi="Arial"/>
                                  <w:b/>
                                  <w:bCs/>
                                  <w:color w:val="000000"/>
                                  <w:kern w:val="24"/>
                                  <w:sz w:val="20"/>
                                  <w:szCs w:val="28"/>
                                  <w:u w:val="single"/>
                                </w:rPr>
                                <w:t>Sampling</w:t>
                              </w:r>
                              <w:r w:rsidRPr="008312EB">
                                <w:rPr>
                                  <w:rFonts w:ascii="Arial" w:eastAsia="MS PGothic" w:hAnsi="Arial"/>
                                  <w:b/>
                                  <w:bCs/>
                                  <w:color w:val="000000"/>
                                  <w:kern w:val="24"/>
                                  <w:sz w:val="20"/>
                                  <w:szCs w:val="28"/>
                                </w:rPr>
                                <w:tab/>
                              </w:r>
                              <w:r w:rsidRPr="008312EB">
                                <w:rPr>
                                  <w:rFonts w:ascii="Arial" w:eastAsia="MS PGothic" w:hAnsi="Arial"/>
                                  <w:b/>
                                  <w:bCs/>
                                  <w:color w:val="000000"/>
                                  <w:kern w:val="24"/>
                                  <w:sz w:val="20"/>
                                  <w:szCs w:val="28"/>
                                </w:rPr>
                                <w:tab/>
                              </w:r>
                              <w:r w:rsidRPr="008312EB">
                                <w:rPr>
                                  <w:rFonts w:ascii="Arial" w:eastAsia="MS PGothic" w:hAnsi="Arial"/>
                                  <w:b/>
                                  <w:bCs/>
                                  <w:color w:val="000000"/>
                                  <w:kern w:val="24"/>
                                  <w:sz w:val="20"/>
                                  <w:szCs w:val="28"/>
                                </w:rPr>
                                <w:tab/>
                              </w:r>
                              <w:r w:rsidRPr="008312EB">
                                <w:rPr>
                                  <w:rFonts w:ascii="Arial" w:eastAsia="MS PGothic" w:hAnsi="Arial"/>
                                  <w:b/>
                                  <w:bCs/>
                                  <w:color w:val="000000"/>
                                  <w:kern w:val="24"/>
                                  <w:sz w:val="20"/>
                                  <w:szCs w:val="28"/>
                                </w:rPr>
                                <w:tab/>
                              </w:r>
                              <w:r w:rsidRPr="008312EB">
                                <w:rPr>
                                  <w:rFonts w:ascii="Arial" w:eastAsia="MS PGothic" w:hAnsi="Arial"/>
                                  <w:b/>
                                  <w:bCs/>
                                  <w:color w:val="000000"/>
                                  <w:kern w:val="24"/>
                                  <w:sz w:val="20"/>
                                  <w:szCs w:val="28"/>
                                </w:rPr>
                                <w:tab/>
                              </w:r>
                              <w:r w:rsidRPr="008312EB">
                                <w:rPr>
                                  <w:rFonts w:ascii="Arial" w:eastAsia="MS PGothic" w:hAnsi="Arial"/>
                                  <w:b/>
                                  <w:bCs/>
                                  <w:color w:val="000000"/>
                                  <w:kern w:val="24"/>
                                  <w:sz w:val="20"/>
                                  <w:szCs w:val="28"/>
                                </w:rPr>
                                <w:tab/>
                              </w:r>
                              <w:r>
                                <w:rPr>
                                  <w:rFonts w:ascii="Arial" w:eastAsia="MS PGothic" w:hAnsi="Arial"/>
                                  <w:b/>
                                  <w:bCs/>
                                  <w:color w:val="000000"/>
                                  <w:kern w:val="24"/>
                                  <w:sz w:val="20"/>
                                  <w:szCs w:val="28"/>
                                </w:rPr>
                                <w:tab/>
                              </w:r>
                              <w:r w:rsidRPr="008312EB">
                                <w:rPr>
                                  <w:rFonts w:ascii="Arial" w:eastAsia="MS PGothic" w:hAnsi="Arial"/>
                                  <w:b/>
                                  <w:bCs/>
                                  <w:color w:val="000000"/>
                                  <w:kern w:val="24"/>
                                  <w:sz w:val="20"/>
                                  <w:szCs w:val="28"/>
                                  <w:u w:val="single"/>
                                </w:rPr>
                                <w:t>Reporting</w:t>
                              </w:r>
                              <w:r w:rsidRPr="008312EB">
                                <w:rPr>
                                  <w:rFonts w:ascii="Arial" w:eastAsia="MS PGothic" w:hAnsi="Arial"/>
                                  <w:b/>
                                  <w:bCs/>
                                  <w:color w:val="000000"/>
                                  <w:kern w:val="24"/>
                                  <w:sz w:val="20"/>
                                  <w:szCs w:val="28"/>
                                </w:rPr>
                                <w:tab/>
                              </w:r>
                              <w:r w:rsidRPr="008312EB">
                                <w:rPr>
                                  <w:rFonts w:ascii="Arial" w:eastAsia="MS PGothic" w:hAnsi="Arial"/>
                                  <w:b/>
                                  <w:bCs/>
                                  <w:color w:val="000000"/>
                                  <w:kern w:val="24"/>
                                  <w:sz w:val="20"/>
                                  <w:szCs w:val="28"/>
                                  <w:u w:val="single"/>
                                </w:rPr>
                                <w:t>Feedback</w:t>
                              </w:r>
                            </w:p>
                          </w:txbxContent>
                        </wps:txbx>
                        <wps:bodyPr rot="0" vert="horz" wrap="square" lIns="88900" tIns="50800" rIns="88900" bIns="50800" anchor="t" anchorCtr="0" upright="1">
                          <a:noAutofit/>
                        </wps:bodyPr>
                      </wps:wsp>
                      <wps:wsp>
                        <wps:cNvPr id="334" name="Line 258"/>
                        <wps:cNvCnPr/>
                        <wps:spPr bwMode="auto">
                          <a:xfrm>
                            <a:off x="2061" y="8079"/>
                            <a:ext cx="1260" cy="0"/>
                          </a:xfrm>
                          <a:prstGeom prst="line">
                            <a:avLst/>
                          </a:prstGeom>
                          <a:noFill/>
                          <a:ln w="12700">
                            <a:solidFill>
                              <a:srgbClr val="000000"/>
                            </a:solidFill>
                            <a:round/>
                            <a:headEnd type="triangle" w="med" len="med"/>
                            <a:tailEnd type="triangle" w="med" len="med"/>
                          </a:ln>
                          <a:effectLst>
                            <a:outerShdw blurRad="38100" dist="25400" dir="5400000" algn="ctr" rotWithShape="0">
                              <a:srgbClr val="000000">
                                <a:alpha val="35001"/>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35" name="Line 259"/>
                        <wps:cNvCnPr/>
                        <wps:spPr bwMode="auto">
                          <a:xfrm>
                            <a:off x="2061" y="6919"/>
                            <a:ext cx="0" cy="3110"/>
                          </a:xfrm>
                          <a:prstGeom prst="line">
                            <a:avLst/>
                          </a:prstGeom>
                          <a:noFill/>
                          <a:ln w="2540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36" name="Line 260"/>
                        <wps:cNvCnPr/>
                        <wps:spPr bwMode="auto">
                          <a:xfrm>
                            <a:off x="3321" y="6919"/>
                            <a:ext cx="0" cy="3130"/>
                          </a:xfrm>
                          <a:prstGeom prst="line">
                            <a:avLst/>
                          </a:prstGeom>
                          <a:noFill/>
                          <a:ln w="2540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37" name="Line 261"/>
                        <wps:cNvCnPr/>
                        <wps:spPr bwMode="auto">
                          <a:xfrm>
                            <a:off x="1521" y="10055"/>
                            <a:ext cx="9540" cy="0"/>
                          </a:xfrm>
                          <a:prstGeom prst="line">
                            <a:avLst/>
                          </a:prstGeom>
                          <a:noFill/>
                          <a:ln w="76200" cmpd="tri">
                            <a:solidFill>
                              <a:srgbClr val="000000"/>
                            </a:solidFill>
                            <a:round/>
                            <a:headEnd type="triangle" w="med" len="med"/>
                            <a:tailEnd type="triangle" w="med" len="med"/>
                          </a:ln>
                          <a:effectLst>
                            <a:outerShdw blurRad="38100" dist="25400" dir="5400000" algn="ctr" rotWithShape="0">
                              <a:srgbClr val="000000">
                                <a:alpha val="35001"/>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38" name="Line 262"/>
                        <wps:cNvCnPr/>
                        <wps:spPr bwMode="auto">
                          <a:xfrm>
                            <a:off x="3321" y="8079"/>
                            <a:ext cx="1800" cy="0"/>
                          </a:xfrm>
                          <a:prstGeom prst="line">
                            <a:avLst/>
                          </a:prstGeom>
                          <a:noFill/>
                          <a:ln w="12700">
                            <a:solidFill>
                              <a:srgbClr val="000000"/>
                            </a:solidFill>
                            <a:round/>
                            <a:headEnd type="triangle" w="med" len="med"/>
                            <a:tailEnd type="triangle" w="med" len="med"/>
                          </a:ln>
                          <a:effectLst>
                            <a:outerShdw blurRad="38100" dist="25400" dir="5400000" algn="ctr" rotWithShape="0">
                              <a:srgbClr val="000000">
                                <a:alpha val="35001"/>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39" name="Line 263"/>
                        <wps:cNvCnPr/>
                        <wps:spPr bwMode="auto">
                          <a:xfrm>
                            <a:off x="5121" y="7609"/>
                            <a:ext cx="0" cy="1620"/>
                          </a:xfrm>
                          <a:prstGeom prst="line">
                            <a:avLst/>
                          </a:prstGeom>
                          <a:noFill/>
                          <a:ln w="1270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40" name="Line 264"/>
                        <wps:cNvCnPr/>
                        <wps:spPr bwMode="auto">
                          <a:xfrm>
                            <a:off x="6921" y="6662"/>
                            <a:ext cx="0" cy="2160"/>
                          </a:xfrm>
                          <a:prstGeom prst="line">
                            <a:avLst/>
                          </a:prstGeom>
                          <a:noFill/>
                          <a:ln w="1270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41" name="Line 265"/>
                        <wps:cNvCnPr/>
                        <wps:spPr bwMode="auto">
                          <a:xfrm>
                            <a:off x="5121" y="8079"/>
                            <a:ext cx="1800" cy="0"/>
                          </a:xfrm>
                          <a:prstGeom prst="line">
                            <a:avLst/>
                          </a:prstGeom>
                          <a:noFill/>
                          <a:ln w="12700">
                            <a:solidFill>
                              <a:srgbClr val="000000"/>
                            </a:solidFill>
                            <a:round/>
                            <a:headEnd type="triangle" w="med" len="med"/>
                            <a:tailEnd type="triangle" w="med" len="med"/>
                          </a:ln>
                          <a:effectLst>
                            <a:outerShdw blurRad="38100" dist="25400" dir="5400000" algn="ctr" rotWithShape="0">
                              <a:srgbClr val="000000">
                                <a:alpha val="35001"/>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42" name="Line 266"/>
                        <wps:cNvCnPr/>
                        <wps:spPr bwMode="auto">
                          <a:xfrm>
                            <a:off x="6921" y="8079"/>
                            <a:ext cx="1800" cy="0"/>
                          </a:xfrm>
                          <a:prstGeom prst="line">
                            <a:avLst/>
                          </a:prstGeom>
                          <a:noFill/>
                          <a:ln w="12700">
                            <a:solidFill>
                              <a:srgbClr val="000000"/>
                            </a:solidFill>
                            <a:round/>
                            <a:headEnd type="triangle" w="med" len="med"/>
                            <a:tailEnd type="triangle" w="med" len="med"/>
                          </a:ln>
                          <a:effectLst>
                            <a:outerShdw blurRad="38100" dist="25400" dir="5400000" algn="ctr" rotWithShape="0">
                              <a:srgbClr val="000000">
                                <a:alpha val="35001"/>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43" name="Line 267"/>
                        <wps:cNvCnPr/>
                        <wps:spPr bwMode="auto">
                          <a:xfrm>
                            <a:off x="8721" y="8079"/>
                            <a:ext cx="1440" cy="0"/>
                          </a:xfrm>
                          <a:prstGeom prst="line">
                            <a:avLst/>
                          </a:prstGeom>
                          <a:noFill/>
                          <a:ln w="12700">
                            <a:solidFill>
                              <a:srgbClr val="000000"/>
                            </a:solidFill>
                            <a:round/>
                            <a:headEnd type="triangle" w="med" len="med"/>
                            <a:tailEnd type="triangle" w="med" len="med"/>
                          </a:ln>
                          <a:effectLst>
                            <a:outerShdw blurRad="38100" dist="25400" dir="5400000" algn="ctr" rotWithShape="0">
                              <a:srgbClr val="000000">
                                <a:alpha val="35001"/>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44" name="Line 268"/>
                        <wps:cNvCnPr/>
                        <wps:spPr bwMode="auto">
                          <a:xfrm>
                            <a:off x="5121" y="8512"/>
                            <a:ext cx="3600" cy="0"/>
                          </a:xfrm>
                          <a:prstGeom prst="line">
                            <a:avLst/>
                          </a:prstGeom>
                          <a:noFill/>
                          <a:ln w="50800">
                            <a:solidFill>
                              <a:srgbClr val="000000"/>
                            </a:solidFill>
                            <a:round/>
                            <a:headEnd type="triangle" w="med" len="med"/>
                            <a:tailEnd type="triangle" w="med" len="med"/>
                          </a:ln>
                          <a:effectLst>
                            <a:outerShdw blurRad="38100" dist="25400" dir="5400000" algn="ctr" rotWithShape="0">
                              <a:srgbClr val="000000">
                                <a:alpha val="35001"/>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45" name="Line 269"/>
                        <wps:cNvCnPr/>
                        <wps:spPr bwMode="auto">
                          <a:xfrm>
                            <a:off x="3321" y="7609"/>
                            <a:ext cx="3600" cy="0"/>
                          </a:xfrm>
                          <a:prstGeom prst="line">
                            <a:avLst/>
                          </a:prstGeom>
                          <a:noFill/>
                          <a:ln w="50800">
                            <a:solidFill>
                              <a:srgbClr val="000000"/>
                            </a:solidFill>
                            <a:round/>
                            <a:headEnd type="triangle" w="med" len="med"/>
                            <a:tailEnd type="triangle" w="med" len="med"/>
                          </a:ln>
                          <a:effectLst>
                            <a:outerShdw blurRad="38100" dist="25400" dir="5400000" algn="ctr" rotWithShape="0">
                              <a:srgbClr val="000000">
                                <a:alpha val="35001"/>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46" name="Line 270"/>
                        <wps:cNvCnPr/>
                        <wps:spPr bwMode="auto">
                          <a:xfrm>
                            <a:off x="8721" y="6919"/>
                            <a:ext cx="0" cy="3130"/>
                          </a:xfrm>
                          <a:prstGeom prst="line">
                            <a:avLst/>
                          </a:prstGeom>
                          <a:noFill/>
                          <a:ln w="2540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47" name="Line 271"/>
                        <wps:cNvCnPr/>
                        <wps:spPr bwMode="auto">
                          <a:xfrm>
                            <a:off x="10161" y="6919"/>
                            <a:ext cx="0" cy="3130"/>
                          </a:xfrm>
                          <a:prstGeom prst="line">
                            <a:avLst/>
                          </a:prstGeom>
                          <a:noFill/>
                          <a:ln w="2540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BD8AA7" id="Group 252" o:spid="_x0000_s1026" style="position:absolute;margin-left:4.05pt;margin-top:5.7pt;width:477pt;height:291.95pt;z-index:251651584" coordorigin="1521,6405" coordsize="9540,58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">
                <v:shapetype id="_x0000_t202" coordsize="21600,21600" o:spt="202" path="m,l,21600r21600,l21600,xe">
                  <v:stroke joinstyle="miter"/>
                  <v:path gradientshapeok="t" o:connecttype="rect"/>
                </v:shapetype>
                <v:shape id="Text Box 44" o:spid="_x0000_s1027" type="#_x0000_t202" style="position:absolute;left:3629;top:6765;width:2924;height:7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">
                  <o:lock v:ext="edit" aspectratio="t"/>
                  <v:textbox>
                    <w:txbxContent>
                      <w:p w14:paraId="2C7F0224" w14:textId="77777777" w:rsidR="006637B6" w:rsidRPr="008312EB" w:rsidRDefault="006637B6" w:rsidP="00C16DCB">
                        <w:pPr>
                          <w:pStyle w:val="NormalWeb"/>
                          <w:spacing w:before="40" w:beforeAutospacing="0" w:after="0" w:afterAutospacing="0"/>
                          <w:jc w:val="center"/>
                          <w:textAlignment w:val="baseline"/>
                          <w:rPr>
                            <w:sz w:val="20"/>
                          </w:rPr>
                        </w:pPr>
                        <w:r w:rsidRPr="008312EB">
                          <w:rPr>
                            <w:rFonts w:ascii="Arial" w:eastAsia="MS PGothic" w:hAnsi="Arial"/>
                            <w:b/>
                            <w:bCs/>
                            <w:color w:val="000000"/>
                            <w:kern w:val="24"/>
                            <w:sz w:val="20"/>
                            <w:szCs w:val="20"/>
                          </w:rPr>
                          <w:t>PROCESS CONTROL</w:t>
                        </w:r>
                      </w:p>
                      <w:p w14:paraId="1F81F313" w14:textId="77777777" w:rsidR="006637B6" w:rsidRPr="008312EB" w:rsidRDefault="006637B6" w:rsidP="00C16DCB">
                        <w:pPr>
                          <w:pStyle w:val="NormalWeb"/>
                          <w:spacing w:before="40" w:beforeAutospacing="0" w:after="0" w:afterAutospacing="0"/>
                          <w:jc w:val="center"/>
                          <w:textAlignment w:val="baseline"/>
                          <w:rPr>
                            <w:sz w:val="20"/>
                          </w:rPr>
                        </w:pPr>
                        <w:r w:rsidRPr="008312EB">
                          <w:rPr>
                            <w:rFonts w:ascii="Arial" w:eastAsia="MS PGothic" w:hAnsi="Arial"/>
                            <w:color w:val="000000"/>
                            <w:kern w:val="24"/>
                            <w:sz w:val="20"/>
                            <w:szCs w:val="20"/>
                          </w:rPr>
                          <w:t>Quality Control (QC)</w:t>
                        </w:r>
                      </w:p>
                    </w:txbxContent>
                  </v:textbox>
                </v:shape>
                <v:shape id="Text Box 32" o:spid="_x0000_s1028" type="#_x0000_t202" style="position:absolute;left:2241;top:9465;width:7518;height:27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" stroked="f">
                  <o:lock v:ext="edit" aspectratio="t"/>
                  <v:textbox inset="7pt,4pt,7pt,4pt">
                    <w:txbxContent>
                      <w:p w14:paraId="3C8738EA" w14:textId="77777777" w:rsidR="006637B6" w:rsidRPr="008312EB" w:rsidRDefault="006637B6" w:rsidP="00C16DCB">
                        <w:pPr>
                          <w:pStyle w:val="NormalWeb"/>
                          <w:spacing w:before="77" w:beforeAutospacing="0" w:after="0" w:afterAutospacing="0"/>
                          <w:jc w:val="center"/>
                          <w:textAlignment w:val="baseline"/>
                          <w:rPr>
                            <w:rFonts w:ascii="Arial" w:eastAsia="MS PGothic" w:hAnsi="Arial"/>
                            <w:b/>
                            <w:bCs/>
                            <w:color w:val="000000"/>
                            <w:kern w:val="24"/>
                            <w:szCs w:val="32"/>
                          </w:rPr>
                        </w:pPr>
                        <w:r w:rsidRPr="008312EB">
                          <w:rPr>
                            <w:rFonts w:ascii="Arial" w:eastAsia="MS PGothic" w:hAnsi="Arial"/>
                            <w:b/>
                            <w:bCs/>
                            <w:color w:val="000000"/>
                            <w:kern w:val="24"/>
                            <w:szCs w:val="32"/>
                          </w:rPr>
                          <w:t>QUALITY MANAGEMENT SYSTEMS (QMS)</w:t>
                        </w:r>
                      </w:p>
                      <w:p w14:paraId="2A9F4060" w14:textId="77777777" w:rsidR="006637B6" w:rsidRPr="00D16781" w:rsidRDefault="006637B6" w:rsidP="00C16DCB">
                        <w:pPr>
                          <w:pStyle w:val="NormalWeb"/>
                          <w:spacing w:before="77" w:beforeAutospacing="0" w:after="0" w:afterAutospacing="0"/>
                          <w:jc w:val="center"/>
                          <w:textAlignment w:val="baseline"/>
                          <w:rPr>
                            <w:rFonts w:ascii="Arial" w:hAnsi="Arial"/>
                            <w:sz w:val="20"/>
                          </w:rPr>
                        </w:pPr>
                      </w:p>
                      <w:p w14:paraId="3A7574C6" w14:textId="77777777" w:rsidR="006637B6" w:rsidRPr="008312EB" w:rsidRDefault="006637B6" w:rsidP="00C16DCB">
                        <w:pPr>
                          <w:pStyle w:val="NormalWeb"/>
                          <w:tabs>
                            <w:tab w:val="left" w:pos="1440"/>
                          </w:tabs>
                          <w:spacing w:before="67" w:beforeAutospacing="0" w:after="0" w:afterAutospacing="0"/>
                          <w:ind w:left="720"/>
                          <w:textAlignment w:val="baseline"/>
                          <w:rPr>
                            <w:sz w:val="20"/>
                          </w:rPr>
                        </w:pPr>
                        <w:r w:rsidRPr="008312EB">
                          <w:rPr>
                            <w:rFonts w:ascii="Arial" w:eastAsia="MS PGothic" w:hAnsi="Arial"/>
                            <w:b/>
                            <w:bCs/>
                            <w:color w:val="000000"/>
                            <w:kern w:val="24"/>
                            <w:sz w:val="20"/>
                            <w:szCs w:val="28"/>
                          </w:rPr>
                          <w:t>Includes all functions that influence the validity of technical results</w:t>
                        </w:r>
                      </w:p>
                      <w:p w14:paraId="470D97DC" w14:textId="77777777" w:rsidR="006637B6" w:rsidRPr="008312EB" w:rsidRDefault="006637B6" w:rsidP="00A06279">
                        <w:pPr>
                          <w:pStyle w:val="ListParagraph"/>
                          <w:numPr>
                            <w:ilvl w:val="1"/>
                            <w:numId w:val="33"/>
                          </w:numPr>
                          <w:tabs>
                            <w:tab w:val="clear" w:pos="1440"/>
                            <w:tab w:val="left" w:pos="1800"/>
                          </w:tabs>
                          <w:ind w:left="1800" w:hanging="720"/>
                          <w:textAlignment w:val="baseline"/>
                          <w:rPr>
                            <w:sz w:val="20"/>
                          </w:rPr>
                        </w:pPr>
                        <w:r w:rsidRPr="008312EB">
                          <w:rPr>
                            <w:rFonts w:ascii="Arial" w:eastAsia="MS PGothic" w:hAnsi="Arial"/>
                            <w:color w:val="000000"/>
                            <w:kern w:val="24"/>
                            <w:sz w:val="20"/>
                          </w:rPr>
                          <w:t>All business operations functions</w:t>
                        </w:r>
                      </w:p>
                      <w:p w14:paraId="6F87BB25" w14:textId="77777777" w:rsidR="006637B6" w:rsidRPr="008312EB" w:rsidRDefault="006637B6" w:rsidP="00A06279">
                        <w:pPr>
                          <w:pStyle w:val="ListParagraph"/>
                          <w:numPr>
                            <w:ilvl w:val="1"/>
                            <w:numId w:val="33"/>
                          </w:numPr>
                          <w:tabs>
                            <w:tab w:val="clear" w:pos="1440"/>
                            <w:tab w:val="left" w:pos="1800"/>
                          </w:tabs>
                          <w:ind w:left="1800" w:hanging="720"/>
                          <w:textAlignment w:val="baseline"/>
                          <w:rPr>
                            <w:sz w:val="20"/>
                          </w:rPr>
                        </w:pPr>
                        <w:r w:rsidRPr="008312EB">
                          <w:rPr>
                            <w:rFonts w:ascii="Arial" w:eastAsia="MS PGothic" w:hAnsi="Arial"/>
                            <w:color w:val="000000"/>
                            <w:kern w:val="24"/>
                            <w:sz w:val="20"/>
                          </w:rPr>
                          <w:t>All management and administrative functions</w:t>
                        </w:r>
                      </w:p>
                      <w:p w14:paraId="45236DAE" w14:textId="77777777" w:rsidR="006637B6" w:rsidRPr="008312EB" w:rsidRDefault="006637B6" w:rsidP="00A06279">
                        <w:pPr>
                          <w:pStyle w:val="ListParagraph"/>
                          <w:numPr>
                            <w:ilvl w:val="1"/>
                            <w:numId w:val="33"/>
                          </w:numPr>
                          <w:tabs>
                            <w:tab w:val="clear" w:pos="1440"/>
                            <w:tab w:val="left" w:pos="1800"/>
                          </w:tabs>
                          <w:ind w:left="1800" w:hanging="720"/>
                          <w:textAlignment w:val="baseline"/>
                          <w:rPr>
                            <w:sz w:val="20"/>
                          </w:rPr>
                        </w:pPr>
                        <w:r w:rsidRPr="008312EB">
                          <w:rPr>
                            <w:rFonts w:ascii="Arial" w:eastAsia="MS PGothic" w:hAnsi="Arial"/>
                            <w:color w:val="000000"/>
                            <w:kern w:val="24"/>
                            <w:sz w:val="20"/>
                          </w:rPr>
                          <w:t>All finance functions</w:t>
                        </w:r>
                      </w:p>
                      <w:p w14:paraId="7B339422" w14:textId="77777777" w:rsidR="006637B6" w:rsidRPr="008312EB" w:rsidRDefault="006637B6" w:rsidP="00A06279">
                        <w:pPr>
                          <w:pStyle w:val="ListParagraph"/>
                          <w:numPr>
                            <w:ilvl w:val="1"/>
                            <w:numId w:val="33"/>
                          </w:numPr>
                          <w:tabs>
                            <w:tab w:val="clear" w:pos="1440"/>
                            <w:tab w:val="left" w:pos="1800"/>
                          </w:tabs>
                          <w:ind w:left="1800" w:hanging="720"/>
                          <w:textAlignment w:val="baseline"/>
                          <w:rPr>
                            <w:sz w:val="20"/>
                          </w:rPr>
                        </w:pPr>
                        <w:r w:rsidRPr="008312EB">
                          <w:rPr>
                            <w:rFonts w:ascii="Arial" w:eastAsia="MS PGothic" w:hAnsi="Arial"/>
                            <w:color w:val="000000"/>
                            <w:kern w:val="24"/>
                            <w:sz w:val="20"/>
                          </w:rPr>
                          <w:t>All HR functions</w:t>
                        </w:r>
                      </w:p>
                      <w:p w14:paraId="04C6DA16" w14:textId="77777777" w:rsidR="006637B6" w:rsidRPr="008312EB" w:rsidRDefault="006637B6" w:rsidP="00A06279">
                        <w:pPr>
                          <w:pStyle w:val="ListParagraph"/>
                          <w:numPr>
                            <w:ilvl w:val="1"/>
                            <w:numId w:val="33"/>
                          </w:numPr>
                          <w:tabs>
                            <w:tab w:val="clear" w:pos="1440"/>
                            <w:tab w:val="left" w:pos="1800"/>
                          </w:tabs>
                          <w:ind w:left="1800" w:hanging="720"/>
                          <w:textAlignment w:val="baseline"/>
                          <w:rPr>
                            <w:sz w:val="20"/>
                          </w:rPr>
                        </w:pPr>
                        <w:r w:rsidRPr="008312EB">
                          <w:rPr>
                            <w:rFonts w:ascii="Arial" w:eastAsia="MS PGothic" w:hAnsi="Arial"/>
                            <w:color w:val="000000"/>
                            <w:kern w:val="24"/>
                            <w:sz w:val="20"/>
                          </w:rPr>
                          <w:t>All purchasing and contract review functions</w:t>
                        </w:r>
                      </w:p>
                      <w:p w14:paraId="5BA929AD" w14:textId="77777777" w:rsidR="006637B6" w:rsidRPr="008312EB" w:rsidRDefault="006637B6" w:rsidP="00A06279">
                        <w:pPr>
                          <w:pStyle w:val="ListParagraph"/>
                          <w:numPr>
                            <w:ilvl w:val="1"/>
                            <w:numId w:val="33"/>
                          </w:numPr>
                          <w:tabs>
                            <w:tab w:val="clear" w:pos="1440"/>
                            <w:tab w:val="left" w:pos="1800"/>
                          </w:tabs>
                          <w:ind w:left="1800" w:hanging="720"/>
                          <w:textAlignment w:val="baseline"/>
                          <w:rPr>
                            <w:sz w:val="20"/>
                          </w:rPr>
                        </w:pPr>
                        <w:r w:rsidRPr="008312EB">
                          <w:rPr>
                            <w:rFonts w:ascii="Arial" w:eastAsia="MS PGothic" w:hAnsi="Arial"/>
                            <w:color w:val="000000"/>
                            <w:kern w:val="24"/>
                            <w:sz w:val="20"/>
                          </w:rPr>
                          <w:t>All marketing and communications functions</w:t>
                        </w:r>
                      </w:p>
                      <w:p w14:paraId="03B0A7B8" w14:textId="77777777" w:rsidR="006637B6" w:rsidRPr="008312EB" w:rsidRDefault="006637B6" w:rsidP="00A06279">
                        <w:pPr>
                          <w:pStyle w:val="ListParagraph"/>
                          <w:numPr>
                            <w:ilvl w:val="1"/>
                            <w:numId w:val="33"/>
                          </w:numPr>
                          <w:tabs>
                            <w:tab w:val="clear" w:pos="1440"/>
                            <w:tab w:val="left" w:pos="1800"/>
                          </w:tabs>
                          <w:ind w:left="1800" w:hanging="720"/>
                          <w:textAlignment w:val="baseline"/>
                          <w:rPr>
                            <w:sz w:val="20"/>
                          </w:rPr>
                        </w:pPr>
                        <w:r w:rsidRPr="008312EB">
                          <w:rPr>
                            <w:rFonts w:ascii="Arial" w:eastAsia="MS PGothic" w:hAnsi="Arial"/>
                            <w:color w:val="000000"/>
                            <w:kern w:val="24"/>
                            <w:sz w:val="20"/>
                          </w:rPr>
                          <w:t>All maintenance functions</w:t>
                        </w:r>
                      </w:p>
                    </w:txbxContent>
                  </v:textbox>
                </v:shape>
                <v:shape id="Text Box 33" o:spid="_x0000_s1029" type="#_x0000_t202" style="position:absolute;left:2241;top:7719;width:7817;height:6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" filled="f" stroked="f">
                  <o:lock v:ext="edit" aspectratio="t"/>
                  <v:textbox inset="7pt,4pt,7pt,4pt">
                    <w:txbxContent>
                      <w:p w14:paraId="5E085DDB" w14:textId="77777777" w:rsidR="006637B6" w:rsidRPr="008312EB" w:rsidRDefault="006637B6" w:rsidP="00C16DCB">
                        <w:pPr>
                          <w:pStyle w:val="NormalWeb"/>
                          <w:tabs>
                            <w:tab w:val="left" w:pos="1260"/>
                            <w:tab w:val="left" w:pos="2970"/>
                            <w:tab w:val="left" w:pos="4860"/>
                            <w:tab w:val="left" w:pos="6840"/>
                          </w:tabs>
                          <w:spacing w:before="58" w:beforeAutospacing="0" w:after="0" w:afterAutospacing="0"/>
                          <w:textAlignment w:val="baseline"/>
                          <w:rPr>
                            <w:sz w:val="16"/>
                          </w:rPr>
                        </w:pPr>
                        <w:r>
                          <w:rPr>
                            <w:rFonts w:ascii="Arial" w:eastAsia="MS PGothic" w:hAnsi="Arial"/>
                            <w:color w:val="000000"/>
                            <w:kern w:val="24"/>
                            <w:sz w:val="16"/>
                          </w:rPr>
                          <w:t>Pre -</w:t>
                        </w:r>
                        <w:r>
                          <w:rPr>
                            <w:rFonts w:ascii="Arial" w:eastAsia="MS PGothic" w:hAnsi="Arial"/>
                            <w:color w:val="000000"/>
                            <w:kern w:val="24"/>
                            <w:sz w:val="16"/>
                          </w:rPr>
                          <w:tab/>
                        </w:r>
                        <w:r w:rsidRPr="008312EB">
                          <w:rPr>
                            <w:rFonts w:ascii="Arial" w:eastAsia="MS PGothic" w:hAnsi="Arial"/>
                            <w:color w:val="000000"/>
                            <w:kern w:val="24"/>
                            <w:sz w:val="16"/>
                          </w:rPr>
                          <w:t>Preparation</w:t>
                        </w:r>
                        <w:r w:rsidRPr="008312EB">
                          <w:rPr>
                            <w:rFonts w:ascii="Arial" w:eastAsia="MS PGothic" w:hAnsi="Arial"/>
                            <w:color w:val="000000"/>
                            <w:kern w:val="24"/>
                            <w:sz w:val="16"/>
                          </w:rPr>
                          <w:tab/>
                          <w:t>Test, Calibration.</w:t>
                        </w:r>
                        <w:r w:rsidRPr="008312EB">
                          <w:rPr>
                            <w:rFonts w:ascii="Arial" w:eastAsia="MS PGothic" w:hAnsi="Arial"/>
                            <w:color w:val="000000"/>
                            <w:kern w:val="24"/>
                            <w:sz w:val="16"/>
                          </w:rPr>
                          <w:tab/>
                          <w:t>Data Validation</w:t>
                        </w:r>
                        <w:r w:rsidRPr="008312EB">
                          <w:rPr>
                            <w:rFonts w:ascii="Arial" w:eastAsia="MS PGothic" w:hAnsi="Arial"/>
                            <w:color w:val="000000"/>
                            <w:kern w:val="24"/>
                            <w:sz w:val="16"/>
                          </w:rPr>
                          <w:tab/>
                          <w:t>Post</w:t>
                        </w:r>
                      </w:p>
                      <w:p w14:paraId="02057B4C" w14:textId="77777777" w:rsidR="006637B6" w:rsidRPr="008312EB" w:rsidRDefault="006637B6" w:rsidP="00C16DCB">
                        <w:pPr>
                          <w:pStyle w:val="NormalWeb"/>
                          <w:tabs>
                            <w:tab w:val="left" w:pos="2970"/>
                            <w:tab w:val="left" w:pos="6840"/>
                          </w:tabs>
                          <w:spacing w:before="58" w:beforeAutospacing="0" w:after="0" w:afterAutospacing="0"/>
                          <w:textAlignment w:val="baseline"/>
                          <w:rPr>
                            <w:sz w:val="16"/>
                          </w:rPr>
                        </w:pPr>
                        <w:r w:rsidRPr="008312EB">
                          <w:rPr>
                            <w:rFonts w:ascii="Arial" w:eastAsia="MS PGothic" w:hAnsi="Arial"/>
                            <w:color w:val="000000"/>
                            <w:kern w:val="24"/>
                            <w:sz w:val="16"/>
                          </w:rPr>
                          <w:t>Sales</w:t>
                        </w:r>
                        <w:r w:rsidRPr="008312EB">
                          <w:rPr>
                            <w:rFonts w:ascii="Arial" w:eastAsia="MS PGothic" w:hAnsi="Arial"/>
                            <w:color w:val="000000"/>
                            <w:kern w:val="24"/>
                            <w:sz w:val="16"/>
                          </w:rPr>
                          <w:tab/>
                        </w:r>
                        <w:r>
                          <w:rPr>
                            <w:rFonts w:ascii="Arial" w:eastAsia="MS PGothic" w:hAnsi="Arial"/>
                            <w:color w:val="000000"/>
                            <w:kern w:val="24"/>
                            <w:sz w:val="16"/>
                          </w:rPr>
                          <w:t>I</w:t>
                        </w:r>
                        <w:r w:rsidRPr="008312EB">
                          <w:rPr>
                            <w:rFonts w:ascii="Arial" w:eastAsia="MS PGothic" w:hAnsi="Arial"/>
                            <w:color w:val="000000"/>
                            <w:kern w:val="24"/>
                            <w:sz w:val="16"/>
                          </w:rPr>
                          <w:t>nspection, Cert.</w:t>
                        </w:r>
                        <w:r w:rsidRPr="008312EB">
                          <w:rPr>
                            <w:rFonts w:ascii="Arial" w:eastAsia="MS PGothic" w:hAnsi="Arial"/>
                            <w:color w:val="000000"/>
                            <w:kern w:val="24"/>
                            <w:sz w:val="16"/>
                          </w:rPr>
                          <w:tab/>
                          <w:t>Sales</w:t>
                        </w:r>
                      </w:p>
                    </w:txbxContent>
                  </v:textbox>
                </v:shape>
                <v:shape id="Text Box 43" o:spid="_x0000_s1030" type="#_x0000_t202" style="position:absolute;left:5661;top:8565;width:2803;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">
                  <o:lock v:ext="edit" aspectratio="t"/>
                  <v:textbox>
                    <w:txbxContent>
                      <w:p w14:paraId="6A744CE7" w14:textId="77777777" w:rsidR="006637B6" w:rsidRDefault="006637B6" w:rsidP="00C16DCB">
                        <w:pPr>
                          <w:pStyle w:val="NormalWeb"/>
                          <w:spacing w:before="40" w:beforeAutospacing="0" w:after="0" w:afterAutospacing="0"/>
                          <w:jc w:val="center"/>
                          <w:textAlignment w:val="baseline"/>
                        </w:pPr>
                        <w:r w:rsidRPr="008312EB">
                          <w:rPr>
                            <w:rFonts w:ascii="Arial" w:eastAsia="MS PGothic" w:hAnsi="Arial"/>
                            <w:b/>
                            <w:bCs/>
                            <w:color w:val="000000"/>
                            <w:kern w:val="24"/>
                            <w:sz w:val="20"/>
                            <w:szCs w:val="20"/>
                          </w:rPr>
                          <w:t>CONTROL OF DATA</w:t>
                        </w:r>
                        <w:r w:rsidRPr="008312EB">
                          <w:rPr>
                            <w:rFonts w:ascii="Arial" w:eastAsia="MS PGothic" w:hAnsi="Arial"/>
                            <w:color w:val="000000"/>
                            <w:kern w:val="24"/>
                            <w:sz w:val="20"/>
                            <w:szCs w:val="20"/>
                          </w:rPr>
                          <w:t xml:space="preserve"> </w:t>
                        </w:r>
                      </w:p>
                      <w:p w14:paraId="0AB71B41" w14:textId="77777777" w:rsidR="006637B6" w:rsidRDefault="006637B6" w:rsidP="00C16DCB">
                        <w:pPr>
                          <w:pStyle w:val="NormalWeb"/>
                          <w:spacing w:before="40" w:beforeAutospacing="0" w:after="0" w:afterAutospacing="0"/>
                          <w:jc w:val="center"/>
                          <w:textAlignment w:val="baseline"/>
                        </w:pPr>
                        <w:r w:rsidRPr="008312EB">
                          <w:rPr>
                            <w:rFonts w:ascii="Arial" w:eastAsia="MS PGothic" w:hAnsi="Arial"/>
                            <w:color w:val="000000"/>
                            <w:kern w:val="24"/>
                            <w:sz w:val="20"/>
                            <w:szCs w:val="20"/>
                          </w:rPr>
                          <w:t>Quality Assurance (QA)</w:t>
                        </w:r>
                      </w:p>
                    </w:txbxContent>
                  </v:textbox>
                </v:shape>
                <v:shape id="Text Box 45" o:spid="_x0000_s1031" type="#_x0000_t202" style="position:absolute;left:1716;top:6405;width:9345;height: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" filled="f" stroked="f">
                  <o:lock v:ext="edit" aspectratio="t"/>
                  <v:textbox inset="7pt,4pt,7pt,4pt">
                    <w:txbxContent>
                      <w:p w14:paraId="0468A744" w14:textId="77777777" w:rsidR="006637B6" w:rsidRPr="008312EB" w:rsidRDefault="006637B6" w:rsidP="00C16DCB">
                        <w:pPr>
                          <w:pStyle w:val="NormalWeb"/>
                          <w:tabs>
                            <w:tab w:val="left" w:pos="1170"/>
                          </w:tabs>
                          <w:spacing w:before="67" w:beforeAutospacing="0" w:after="0" w:afterAutospacing="0"/>
                          <w:textAlignment w:val="baseline"/>
                          <w:rPr>
                            <w:rFonts w:ascii="Arial" w:hAnsi="Arial"/>
                            <w:sz w:val="20"/>
                          </w:rPr>
                        </w:pPr>
                        <w:r w:rsidRPr="008312EB">
                          <w:rPr>
                            <w:rFonts w:ascii="Arial" w:eastAsia="MS PGothic" w:hAnsi="Arial"/>
                            <w:b/>
                            <w:bCs/>
                            <w:color w:val="000000"/>
                            <w:kern w:val="24"/>
                            <w:sz w:val="20"/>
                            <w:szCs w:val="28"/>
                            <w:u w:val="single"/>
                          </w:rPr>
                          <w:t>Contact</w:t>
                        </w:r>
                        <w:r w:rsidRPr="008312EB">
                          <w:rPr>
                            <w:rFonts w:ascii="Arial" w:eastAsia="MS PGothic" w:hAnsi="Arial"/>
                            <w:b/>
                            <w:bCs/>
                            <w:color w:val="000000"/>
                            <w:kern w:val="24"/>
                            <w:sz w:val="20"/>
                            <w:szCs w:val="28"/>
                          </w:rPr>
                          <w:tab/>
                        </w:r>
                        <w:r w:rsidRPr="008312EB">
                          <w:rPr>
                            <w:rFonts w:ascii="Arial" w:eastAsia="MS PGothic" w:hAnsi="Arial"/>
                            <w:b/>
                            <w:bCs/>
                            <w:color w:val="000000"/>
                            <w:kern w:val="24"/>
                            <w:sz w:val="20"/>
                            <w:szCs w:val="28"/>
                            <w:u w:val="single"/>
                          </w:rPr>
                          <w:t>Sampling</w:t>
                        </w:r>
                        <w:r w:rsidRPr="008312EB">
                          <w:rPr>
                            <w:rFonts w:ascii="Arial" w:eastAsia="MS PGothic" w:hAnsi="Arial"/>
                            <w:b/>
                            <w:bCs/>
                            <w:color w:val="000000"/>
                            <w:kern w:val="24"/>
                            <w:sz w:val="20"/>
                            <w:szCs w:val="28"/>
                          </w:rPr>
                          <w:tab/>
                        </w:r>
                        <w:r w:rsidRPr="008312EB">
                          <w:rPr>
                            <w:rFonts w:ascii="Arial" w:eastAsia="MS PGothic" w:hAnsi="Arial"/>
                            <w:b/>
                            <w:bCs/>
                            <w:color w:val="000000"/>
                            <w:kern w:val="24"/>
                            <w:sz w:val="20"/>
                            <w:szCs w:val="28"/>
                          </w:rPr>
                          <w:tab/>
                        </w:r>
                        <w:r w:rsidRPr="008312EB">
                          <w:rPr>
                            <w:rFonts w:ascii="Arial" w:eastAsia="MS PGothic" w:hAnsi="Arial"/>
                            <w:b/>
                            <w:bCs/>
                            <w:color w:val="000000"/>
                            <w:kern w:val="24"/>
                            <w:sz w:val="20"/>
                            <w:szCs w:val="28"/>
                          </w:rPr>
                          <w:tab/>
                        </w:r>
                        <w:r w:rsidRPr="008312EB">
                          <w:rPr>
                            <w:rFonts w:ascii="Arial" w:eastAsia="MS PGothic" w:hAnsi="Arial"/>
                            <w:b/>
                            <w:bCs/>
                            <w:color w:val="000000"/>
                            <w:kern w:val="24"/>
                            <w:sz w:val="20"/>
                            <w:szCs w:val="28"/>
                          </w:rPr>
                          <w:tab/>
                        </w:r>
                        <w:r w:rsidRPr="008312EB">
                          <w:rPr>
                            <w:rFonts w:ascii="Arial" w:eastAsia="MS PGothic" w:hAnsi="Arial"/>
                            <w:b/>
                            <w:bCs/>
                            <w:color w:val="000000"/>
                            <w:kern w:val="24"/>
                            <w:sz w:val="20"/>
                            <w:szCs w:val="28"/>
                          </w:rPr>
                          <w:tab/>
                        </w:r>
                        <w:r w:rsidRPr="008312EB">
                          <w:rPr>
                            <w:rFonts w:ascii="Arial" w:eastAsia="MS PGothic" w:hAnsi="Arial"/>
                            <w:b/>
                            <w:bCs/>
                            <w:color w:val="000000"/>
                            <w:kern w:val="24"/>
                            <w:sz w:val="20"/>
                            <w:szCs w:val="28"/>
                          </w:rPr>
                          <w:tab/>
                        </w:r>
                        <w:r>
                          <w:rPr>
                            <w:rFonts w:ascii="Arial" w:eastAsia="MS PGothic" w:hAnsi="Arial"/>
                            <w:b/>
                            <w:bCs/>
                            <w:color w:val="000000"/>
                            <w:kern w:val="24"/>
                            <w:sz w:val="20"/>
                            <w:szCs w:val="28"/>
                          </w:rPr>
                          <w:tab/>
                        </w:r>
                        <w:r w:rsidRPr="008312EB">
                          <w:rPr>
                            <w:rFonts w:ascii="Arial" w:eastAsia="MS PGothic" w:hAnsi="Arial"/>
                            <w:b/>
                            <w:bCs/>
                            <w:color w:val="000000"/>
                            <w:kern w:val="24"/>
                            <w:sz w:val="20"/>
                            <w:szCs w:val="28"/>
                            <w:u w:val="single"/>
                          </w:rPr>
                          <w:t>Reporting</w:t>
                        </w:r>
                        <w:r w:rsidRPr="008312EB">
                          <w:rPr>
                            <w:rFonts w:ascii="Arial" w:eastAsia="MS PGothic" w:hAnsi="Arial"/>
                            <w:b/>
                            <w:bCs/>
                            <w:color w:val="000000"/>
                            <w:kern w:val="24"/>
                            <w:sz w:val="20"/>
                            <w:szCs w:val="28"/>
                          </w:rPr>
                          <w:tab/>
                        </w:r>
                        <w:r w:rsidRPr="008312EB">
                          <w:rPr>
                            <w:rFonts w:ascii="Arial" w:eastAsia="MS PGothic" w:hAnsi="Arial"/>
                            <w:b/>
                            <w:bCs/>
                            <w:color w:val="000000"/>
                            <w:kern w:val="24"/>
                            <w:sz w:val="20"/>
                            <w:szCs w:val="28"/>
                            <w:u w:val="single"/>
                          </w:rPr>
                          <w:t>Feedback</w:t>
                        </w:r>
                      </w:p>
                    </w:txbxContent>
                  </v:textbox>
                </v:shape>
                <v:line id="Line 258" o:spid="_x0000_s1032" style="position:absolute;visibility:visible;mso-wrap-style:square" from="2061,8079" to="3321,80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" strokeweight="1pt">
                  <v:stroke startarrow="block" endarrow="block"/>
                  <v:shadow on="t" color="black" opacity="22938f" offset="0"/>
                </v:line>
                <v:line id="Line 259" o:spid="_x0000_s1033" style="position:absolute;visibility:visible;mso-wrap-style:square" from="2061,6919" to="2061,100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" strokeweight="2pt">
                  <v:shadow on="t" color="black" opacity="22938f" offset="0"/>
                </v:line>
                <v:line id="Line 260" o:spid="_x0000_s1034" style="position:absolute;visibility:visible;mso-wrap-style:square" from="3321,6919" to="3321,100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" strokeweight="2pt">
                  <v:shadow on="t" color="black" opacity="22938f" offset="0"/>
                </v:line>
                <v:line id="Line 261" o:spid="_x0000_s1035" style="position:absolute;visibility:visible;mso-wrap-style:square" from="1521,10055" to="11061,100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" strokeweight="6pt">
                  <v:stroke startarrow="block" endarrow="block" linestyle="thickBetweenThin"/>
                  <v:shadow on="t" color="black" opacity="22938f" offset="0"/>
                </v:line>
                <v:line id="Line 262" o:spid="_x0000_s1036" style="position:absolute;visibility:visible;mso-wrap-style:square" from="3321,8079" to="5121,80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" strokeweight="1pt">
                  <v:stroke startarrow="block" endarrow="block"/>
                  <v:shadow on="t" color="black" opacity="22938f" offset="0"/>
                </v:line>
                <v:line id="Line 263" o:spid="_x0000_s1037" style="position:absolute;visibility:visible;mso-wrap-style:square" from="5121,7609" to="5121,92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" strokeweight="1pt">
                  <v:shadow on="t" color="black" opacity="22938f" offset="0"/>
                </v:line>
                <v:line id="Line 264" o:spid="_x0000_s1038" style="position:absolute;visibility:visible;mso-wrap-style:square" from="6921,6662" to="6921,8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" strokeweight="1pt">
                  <v:shadow on="t" color="black" opacity="22938f" offset="0"/>
                </v:line>
                <v:line id="Line 265" o:spid="_x0000_s1039" style="position:absolute;visibility:visible;mso-wrap-style:square" from="5121,8079" to="6921,80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" strokeweight="1pt">
                  <v:stroke startarrow="block" endarrow="block"/>
                  <v:shadow on="t" color="black" opacity="22938f" offset="0"/>
                </v:line>
                <v:line id="Line 266" o:spid="_x0000_s1040" style="position:absolute;visibility:visible;mso-wrap-style:square" from="6921,8079" to="8721,80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" strokeweight="1pt">
                  <v:stroke startarrow="block" endarrow="block"/>
                  <v:shadow on="t" color="black" opacity="22938f" offset="0"/>
                </v:line>
                <v:line id="Line 267" o:spid="_x0000_s1041" style="position:absolute;visibility:visible;mso-wrap-style:square" from="8721,8079" to="10161,80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" strokeweight="1pt">
                  <v:stroke startarrow="block" endarrow="block"/>
                  <v:shadow on="t" color="black" opacity="22938f" offset="0"/>
                </v:line>
                <v:line id="Line 268" o:spid="_x0000_s1042" style="position:absolute;visibility:visible;mso-wrap-style:square" from="5121,8512" to="8721,85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" strokeweight="4pt">
                  <v:stroke startarrow="block" endarrow="block"/>
                  <v:shadow on="t" color="black" opacity="22938f" offset="0"/>
                </v:line>
                <v:line id="Line 269" o:spid="_x0000_s1043" style="position:absolute;visibility:visible;mso-wrap-style:square" from="3321,7609" to="6921,76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" strokeweight="4pt">
                  <v:stroke startarrow="block" endarrow="block"/>
                  <v:shadow on="t" color="black" opacity="22938f" offset="0"/>
                </v:line>
                <v:line id="Line 270" o:spid="_x0000_s1044" style="position:absolute;visibility:visible;mso-wrap-style:square" from="8721,6919" to="8721,100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" strokeweight="2pt">
                  <v:shadow on="t" color="black" opacity="22938f" offset="0"/>
                </v:line>
                <v:line id="Line 271" o:spid="_x0000_s1045" style="position:absolute;visibility:visible;mso-wrap-style:square" from="10161,6919" to="10161,100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" strokeweight="2pt">
                  <v:shadow on="t" color="black" opacity="22938f" offset="0"/>
                </v:line>
                <w10:wrap type="tight"/>
              </v:group>
            </w:pict>
          </mc:Fallback>
        </mc:AlternateContent>
      </w:r>
    </w:p>
    <w:p w14:paraId="4EB7F554" w14:textId="77777777" w:rsidR="00C16DCB" w:rsidRPr="00A81976" w:rsidRDefault="00C16DCB" w:rsidP="00161492">
      <w:pPr>
        <w:spacing w:after="120"/>
        <w:rPr>
          <w:lang w:val="en-GB"/>
        </w:rPr>
      </w:pPr>
    </w:p>
    <w:p w14:paraId="024B7554" w14:textId="77777777" w:rsidR="00C16DCB" w:rsidRPr="00A81976" w:rsidRDefault="00C16DCB" w:rsidP="00161492">
      <w:pPr>
        <w:spacing w:after="120"/>
        <w:rPr>
          <w:lang w:val="en-GB"/>
        </w:rPr>
      </w:pPr>
    </w:p>
    <w:p w14:paraId="23E0DAE1" w14:textId="77777777" w:rsidR="00C16DCB" w:rsidRPr="00A81976" w:rsidRDefault="00C16DCB" w:rsidP="00161492">
      <w:pPr>
        <w:spacing w:after="120"/>
        <w:rPr>
          <w:lang w:val="en-GB"/>
        </w:rPr>
      </w:pPr>
    </w:p>
    <w:p w14:paraId="0439A889" w14:textId="77777777" w:rsidR="00C16DCB" w:rsidRPr="00A81976" w:rsidRDefault="00C16DCB" w:rsidP="00161492">
      <w:pPr>
        <w:spacing w:after="120"/>
        <w:rPr>
          <w:lang w:val="en-GB"/>
        </w:rPr>
      </w:pPr>
    </w:p>
    <w:p w14:paraId="33033C21" w14:textId="77777777" w:rsidR="00C16DCB" w:rsidRPr="00A81976" w:rsidRDefault="00C16DCB" w:rsidP="00161492">
      <w:pPr>
        <w:spacing w:after="120"/>
        <w:rPr>
          <w:lang w:val="en-GB"/>
        </w:rPr>
      </w:pPr>
    </w:p>
    <w:p w14:paraId="1E2685D9" w14:textId="77777777" w:rsidR="00C16DCB" w:rsidRPr="00A81976" w:rsidRDefault="00C16DCB" w:rsidP="00161492">
      <w:pPr>
        <w:spacing w:after="120"/>
        <w:rPr>
          <w:lang w:val="en-GB"/>
        </w:rPr>
      </w:pPr>
    </w:p>
    <w:p w14:paraId="46E990BA" w14:textId="77777777" w:rsidR="00C16DCB" w:rsidRPr="00A81976" w:rsidRDefault="00C16DCB" w:rsidP="00161492">
      <w:pPr>
        <w:spacing w:after="120"/>
        <w:rPr>
          <w:lang w:val="en-GB"/>
        </w:rPr>
      </w:pPr>
    </w:p>
    <w:p w14:paraId="09620092" w14:textId="77777777" w:rsidR="00C16DCB" w:rsidRPr="00A81976" w:rsidRDefault="00C16DCB" w:rsidP="00161492">
      <w:pPr>
        <w:spacing w:after="120"/>
        <w:rPr>
          <w:lang w:val="en-GB"/>
        </w:rPr>
      </w:pPr>
    </w:p>
    <w:p w14:paraId="0FBCA215" w14:textId="77777777" w:rsidR="00C16DCB" w:rsidRPr="00A81976" w:rsidRDefault="00C16DCB" w:rsidP="00161492">
      <w:pPr>
        <w:spacing w:after="120"/>
        <w:rPr>
          <w:lang w:val="en-GB"/>
        </w:rPr>
      </w:pPr>
    </w:p>
    <w:p w14:paraId="52A2A637" w14:textId="77777777" w:rsidR="00C16DCB" w:rsidRPr="00A81976" w:rsidRDefault="00C16DCB" w:rsidP="00161492">
      <w:pPr>
        <w:spacing w:after="120"/>
        <w:rPr>
          <w:lang w:val="en-GB"/>
        </w:rPr>
      </w:pPr>
    </w:p>
    <w:p w14:paraId="44CF7AB9" w14:textId="77777777" w:rsidR="00C16DCB" w:rsidRPr="00A81976" w:rsidRDefault="00C16DCB" w:rsidP="00161492">
      <w:pPr>
        <w:spacing w:after="120"/>
        <w:rPr>
          <w:lang w:val="en-GB"/>
        </w:rPr>
      </w:pPr>
    </w:p>
    <w:p w14:paraId="66A3F6E0" w14:textId="77777777" w:rsidR="00C16DCB" w:rsidRPr="00A81976" w:rsidRDefault="00C16DCB" w:rsidP="00161492">
      <w:pPr>
        <w:spacing w:after="120"/>
        <w:rPr>
          <w:lang w:val="en-GB"/>
        </w:rPr>
      </w:pPr>
    </w:p>
    <w:p w14:paraId="3B42F041" w14:textId="77777777" w:rsidR="00801CD2" w:rsidRPr="00A81976" w:rsidRDefault="00801CD2" w:rsidP="00161492">
      <w:pPr>
        <w:spacing w:after="120"/>
        <w:rPr>
          <w:lang w:val="en-GB"/>
        </w:rPr>
      </w:pPr>
    </w:p>
    <w:p w14:paraId="1207B147" w14:textId="77777777" w:rsidR="00801CD2" w:rsidRPr="00A81976" w:rsidRDefault="00801CD2" w:rsidP="00161492">
      <w:pPr>
        <w:spacing w:after="120"/>
        <w:rPr>
          <w:lang w:val="en-GB"/>
        </w:rPr>
      </w:pPr>
    </w:p>
    <w:p w14:paraId="4E525B51" w14:textId="77777777" w:rsidR="00C16DCB" w:rsidRPr="00A81976" w:rsidRDefault="00C16DCB" w:rsidP="00161492">
      <w:pPr>
        <w:spacing w:after="120"/>
        <w:rPr>
          <w:lang w:val="en-GB"/>
        </w:rPr>
      </w:pPr>
      <w:r w:rsidRPr="00A81976">
        <w:rPr>
          <w:lang w:val="en-GB"/>
        </w:rPr>
        <w:t>Quality control activities are aimed at ensuring the processes continue to be fit for purpose.  Quality assurance activities are aimed at ensuring the results of the processes continue to be fit for purpose.  A quality management system covers both of these disciplines and the other supporting procedures used to ensure that a laboratory produces technically valid results.</w:t>
      </w:r>
    </w:p>
    <w:p w14:paraId="488604D9" w14:textId="4CCDB0C9" w:rsidR="00C16DCB" w:rsidRPr="00A81976" w:rsidRDefault="00C16DCB" w:rsidP="00161492">
      <w:pPr>
        <w:pStyle w:val="Heading3"/>
        <w:spacing w:after="120"/>
      </w:pPr>
      <w:bookmarkStart w:id="25" w:name="_Toc506816320"/>
      <w:r w:rsidRPr="00A81976">
        <w:t>1.4.2</w:t>
      </w:r>
      <w:r w:rsidR="00AB7512" w:rsidRPr="00A81976">
        <w:tab/>
      </w:r>
      <w:r w:rsidRPr="00A81976">
        <w:t>Terminology</w:t>
      </w:r>
      <w:bookmarkEnd w:id="25"/>
      <w:r w:rsidRPr="00A81976">
        <w:t xml:space="preserve"> </w:t>
      </w:r>
    </w:p>
    <w:p w14:paraId="5874CB2D" w14:textId="77777777" w:rsidR="00C16DCB" w:rsidRPr="00A81976" w:rsidRDefault="00C16DCB" w:rsidP="00161492">
      <w:pPr>
        <w:widowControl w:val="0"/>
        <w:autoSpaceDE w:val="0"/>
        <w:autoSpaceDN w:val="0"/>
        <w:adjustRightInd w:val="0"/>
        <w:spacing w:after="120"/>
        <w:jc w:val="both"/>
        <w:rPr>
          <w:lang w:val="en-GB"/>
        </w:rPr>
      </w:pPr>
      <w:r w:rsidRPr="00A81976">
        <w:rPr>
          <w:lang w:val="en-GB"/>
        </w:rPr>
        <w:t>Most of the terms used in this training are provided from the standard international definitions for these terms. They are drawn from the following documents.</w:t>
      </w:r>
    </w:p>
    <w:p w14:paraId="13A36F18" w14:textId="77777777" w:rsidR="00C16DCB" w:rsidRPr="00A81976" w:rsidRDefault="00C16DCB" w:rsidP="00A06279">
      <w:pPr>
        <w:widowControl w:val="0"/>
        <w:numPr>
          <w:ilvl w:val="0"/>
          <w:numId w:val="34"/>
        </w:numPr>
        <w:autoSpaceDE w:val="0"/>
        <w:autoSpaceDN w:val="0"/>
        <w:adjustRightInd w:val="0"/>
        <w:jc w:val="both"/>
        <w:rPr>
          <w:lang w:val="en-GB"/>
        </w:rPr>
      </w:pPr>
      <w:r w:rsidRPr="00A81976">
        <w:rPr>
          <w:lang w:val="en-GB"/>
        </w:rPr>
        <w:lastRenderedPageBreak/>
        <w:t xml:space="preserve">ISO/IEC 17000 – </w:t>
      </w:r>
      <w:r w:rsidRPr="00A81976">
        <w:rPr>
          <w:i/>
          <w:lang w:val="en-GB"/>
        </w:rPr>
        <w:t>Conformity Assessment – General Vocabulary</w:t>
      </w:r>
      <w:r w:rsidRPr="00A81976">
        <w:rPr>
          <w:lang w:val="en-GB"/>
        </w:rPr>
        <w:t xml:space="preserve">, </w:t>
      </w:r>
    </w:p>
    <w:p w14:paraId="7FE994DA" w14:textId="77777777" w:rsidR="00C16DCB" w:rsidRPr="00A81976" w:rsidRDefault="00C16DCB" w:rsidP="00A06279">
      <w:pPr>
        <w:widowControl w:val="0"/>
        <w:numPr>
          <w:ilvl w:val="0"/>
          <w:numId w:val="34"/>
        </w:numPr>
        <w:autoSpaceDE w:val="0"/>
        <w:autoSpaceDN w:val="0"/>
        <w:adjustRightInd w:val="0"/>
        <w:jc w:val="both"/>
        <w:rPr>
          <w:lang w:val="en-GB"/>
        </w:rPr>
      </w:pPr>
      <w:r w:rsidRPr="00A81976">
        <w:rPr>
          <w:lang w:val="en-GB"/>
        </w:rPr>
        <w:t xml:space="preserve">ISO/IEC 17011 – </w:t>
      </w:r>
      <w:r w:rsidRPr="00A81976">
        <w:rPr>
          <w:i/>
          <w:szCs w:val="32"/>
          <w:lang w:val="en-GB"/>
        </w:rPr>
        <w:t>Conformity assessment — General requirements for accreditation bodies accrediting conformity assessment bodies</w:t>
      </w:r>
      <w:r w:rsidRPr="00A81976">
        <w:rPr>
          <w:i/>
          <w:lang w:val="en-GB"/>
        </w:rPr>
        <w:t>,</w:t>
      </w:r>
      <w:r w:rsidRPr="00A81976">
        <w:rPr>
          <w:lang w:val="en-GB"/>
        </w:rPr>
        <w:t xml:space="preserve"> </w:t>
      </w:r>
    </w:p>
    <w:p w14:paraId="3F0064AF" w14:textId="77777777" w:rsidR="00C16DCB" w:rsidRPr="00A81976" w:rsidRDefault="00C16DCB" w:rsidP="00A06279">
      <w:pPr>
        <w:widowControl w:val="0"/>
        <w:numPr>
          <w:ilvl w:val="0"/>
          <w:numId w:val="34"/>
        </w:numPr>
        <w:autoSpaceDE w:val="0"/>
        <w:autoSpaceDN w:val="0"/>
        <w:adjustRightInd w:val="0"/>
        <w:jc w:val="both"/>
        <w:rPr>
          <w:lang w:val="en-GB"/>
        </w:rPr>
      </w:pPr>
      <w:r w:rsidRPr="00A81976">
        <w:rPr>
          <w:lang w:val="en-GB"/>
        </w:rPr>
        <w:t xml:space="preserve">JCGM 100: 2008 – </w:t>
      </w:r>
      <w:r w:rsidRPr="00A81976">
        <w:rPr>
          <w:i/>
          <w:szCs w:val="32"/>
          <w:lang w:val="en-GB"/>
        </w:rPr>
        <w:t>Evaluation of measurement data — Guide to the expression of uncertainty in measurement (GUM)</w:t>
      </w:r>
    </w:p>
    <w:p w14:paraId="0D236039" w14:textId="77777777" w:rsidR="00C16DCB" w:rsidRPr="00A81976" w:rsidRDefault="00C16DCB" w:rsidP="00A06279">
      <w:pPr>
        <w:widowControl w:val="0"/>
        <w:numPr>
          <w:ilvl w:val="0"/>
          <w:numId w:val="34"/>
        </w:numPr>
        <w:autoSpaceDE w:val="0"/>
        <w:autoSpaceDN w:val="0"/>
        <w:adjustRightInd w:val="0"/>
        <w:jc w:val="both"/>
        <w:rPr>
          <w:lang w:val="en-GB"/>
        </w:rPr>
      </w:pPr>
      <w:r w:rsidRPr="00A81976">
        <w:rPr>
          <w:szCs w:val="32"/>
          <w:lang w:val="en-GB"/>
        </w:rPr>
        <w:t>JCGM 200:20</w:t>
      </w:r>
      <w:r w:rsidR="00B85FD5" w:rsidRPr="00A81976">
        <w:rPr>
          <w:szCs w:val="32"/>
          <w:lang w:val="en-GB"/>
        </w:rPr>
        <w:t>12</w:t>
      </w:r>
      <w:r w:rsidRPr="00A81976">
        <w:rPr>
          <w:szCs w:val="32"/>
          <w:lang w:val="en-GB"/>
        </w:rPr>
        <w:t xml:space="preserve"> – </w:t>
      </w:r>
      <w:r w:rsidRPr="00A81976">
        <w:rPr>
          <w:i/>
          <w:szCs w:val="32"/>
          <w:lang w:val="en-GB"/>
        </w:rPr>
        <w:t>International vocabulary of metrology — Basic and general concepts and associated terms (VIM)</w:t>
      </w:r>
    </w:p>
    <w:p w14:paraId="212F2B99" w14:textId="77777777" w:rsidR="00C16DCB" w:rsidRPr="00A81976" w:rsidRDefault="00C16DCB" w:rsidP="00A06279">
      <w:pPr>
        <w:widowControl w:val="0"/>
        <w:numPr>
          <w:ilvl w:val="0"/>
          <w:numId w:val="34"/>
        </w:numPr>
        <w:autoSpaceDE w:val="0"/>
        <w:autoSpaceDN w:val="0"/>
        <w:adjustRightInd w:val="0"/>
        <w:jc w:val="both"/>
        <w:rPr>
          <w:lang w:val="en-GB"/>
        </w:rPr>
      </w:pPr>
      <w:r w:rsidRPr="00A81976">
        <w:rPr>
          <w:szCs w:val="32"/>
          <w:lang w:val="en-GB"/>
        </w:rPr>
        <w:t>ISO/IEC 17024</w:t>
      </w:r>
      <w:r w:rsidRPr="00A81976">
        <w:rPr>
          <w:i/>
          <w:szCs w:val="32"/>
          <w:lang w:val="en-GB"/>
        </w:rPr>
        <w:t xml:space="preserve"> – General requirements for bodies operating certification schemes for</w:t>
      </w:r>
      <w:r w:rsidRPr="00A81976">
        <w:rPr>
          <w:i/>
          <w:szCs w:val="36"/>
          <w:lang w:val="en-GB"/>
        </w:rPr>
        <w:t xml:space="preserve"> persons</w:t>
      </w:r>
      <w:r w:rsidRPr="00A81976">
        <w:rPr>
          <w:lang w:val="en-GB"/>
        </w:rPr>
        <w:t xml:space="preserve">, </w:t>
      </w:r>
    </w:p>
    <w:p w14:paraId="29A84B99" w14:textId="1DA5D7FB" w:rsidR="00C16DCB" w:rsidRPr="00A81976" w:rsidRDefault="00C16DCB" w:rsidP="00A06279">
      <w:pPr>
        <w:widowControl w:val="0"/>
        <w:numPr>
          <w:ilvl w:val="0"/>
          <w:numId w:val="34"/>
        </w:numPr>
        <w:autoSpaceDE w:val="0"/>
        <w:autoSpaceDN w:val="0"/>
        <w:adjustRightInd w:val="0"/>
        <w:spacing w:after="120"/>
        <w:jc w:val="both"/>
        <w:rPr>
          <w:lang w:val="en-GB"/>
        </w:rPr>
      </w:pPr>
      <w:r w:rsidRPr="00A81976">
        <w:rPr>
          <w:lang w:val="en-GB"/>
        </w:rPr>
        <w:t xml:space="preserve">ISO </w:t>
      </w:r>
      <w:r w:rsidR="00571C39">
        <w:rPr>
          <w:lang w:val="en-GB"/>
        </w:rPr>
        <w:t>9000</w:t>
      </w:r>
      <w:r w:rsidRPr="00A81976">
        <w:rPr>
          <w:lang w:val="en-GB"/>
        </w:rPr>
        <w:t xml:space="preserve"> – </w:t>
      </w:r>
      <w:r w:rsidRPr="00A81976">
        <w:rPr>
          <w:i/>
          <w:lang w:val="en-GB"/>
        </w:rPr>
        <w:t>Quality Management Systems – Fundamentals and Vocabulary</w:t>
      </w:r>
      <w:r w:rsidRPr="00A81976">
        <w:rPr>
          <w:lang w:val="en-GB"/>
        </w:rPr>
        <w:t xml:space="preserve"> </w:t>
      </w:r>
    </w:p>
    <w:p w14:paraId="2EC69ED1" w14:textId="77777777" w:rsidR="00B85FD5" w:rsidRPr="00A81976" w:rsidRDefault="00B85FD5" w:rsidP="00161492">
      <w:pPr>
        <w:pStyle w:val="Heading4"/>
      </w:pPr>
      <w:bookmarkStart w:id="26" w:name="_Toc223543354"/>
      <w:bookmarkStart w:id="27" w:name="_Toc506816321"/>
      <w:r w:rsidRPr="00A81976">
        <w:t>Accreditation:</w:t>
      </w:r>
      <w:bookmarkEnd w:id="26"/>
      <w:bookmarkEnd w:id="27"/>
      <w:r w:rsidRPr="00A81976">
        <w:t xml:space="preserve"> </w:t>
      </w:r>
    </w:p>
    <w:p w14:paraId="14C7731F" w14:textId="77777777" w:rsidR="00B85FD5" w:rsidRPr="00A81976" w:rsidRDefault="00B85FD5" w:rsidP="00161492">
      <w:pPr>
        <w:spacing w:after="120"/>
        <w:rPr>
          <w:lang w:val="en-GB"/>
        </w:rPr>
      </w:pPr>
      <w:r w:rsidRPr="00A81976">
        <w:rPr>
          <w:lang w:val="en-GB"/>
        </w:rPr>
        <w:t>Third-party attestation that a conformity assessment body fulfils specified requirements and is competent to carry out specific conformity assessment tasks (ISO/IEC 17000, 2.4.6).</w:t>
      </w:r>
    </w:p>
    <w:p w14:paraId="429832C5" w14:textId="77777777" w:rsidR="00B85FD5" w:rsidRPr="00A81976" w:rsidRDefault="00B85FD5" w:rsidP="00161492">
      <w:pPr>
        <w:spacing w:after="120"/>
        <w:rPr>
          <w:lang w:val="en-GB"/>
        </w:rPr>
      </w:pPr>
      <w:r w:rsidRPr="00A81976">
        <w:rPr>
          <w:lang w:val="en-GB"/>
        </w:rPr>
        <w:t xml:space="preserve">Formal recognition of the competence of a laboratory to carry out specific testing and calibration activities.  Competence is demonstrated when the laboratory also demonstrates that it has: the people with the skills and knowledge; the environment with the facilities and equipment; the quality control, and the procedures required to produce </w:t>
      </w:r>
      <w:proofErr w:type="gramStart"/>
      <w:r w:rsidRPr="00A81976">
        <w:rPr>
          <w:lang w:val="en-GB"/>
        </w:rPr>
        <w:t>technically-valid</w:t>
      </w:r>
      <w:proofErr w:type="gramEnd"/>
      <w:r w:rsidRPr="00A81976">
        <w:rPr>
          <w:lang w:val="en-GB"/>
        </w:rPr>
        <w:t xml:space="preserve"> results.</w:t>
      </w:r>
      <w:bookmarkStart w:id="28" w:name="_Toc180977108"/>
    </w:p>
    <w:p w14:paraId="63E0867B" w14:textId="3F8D6E86" w:rsidR="00B85FD5" w:rsidRPr="00A81976" w:rsidRDefault="00B85FD5" w:rsidP="003B6847">
      <w:pPr>
        <w:pStyle w:val="Heading4"/>
      </w:pPr>
      <w:bookmarkStart w:id="29" w:name="_Toc223543355"/>
      <w:bookmarkStart w:id="30" w:name="_Toc506816322"/>
      <w:r w:rsidRPr="00A81976">
        <w:t>Accuracy</w:t>
      </w:r>
      <w:bookmarkEnd w:id="28"/>
      <w:r w:rsidR="00BB52BA" w:rsidRPr="00A81976">
        <w:t xml:space="preserve"> (or Measurement Accuracy)</w:t>
      </w:r>
      <w:r w:rsidRPr="00A81976">
        <w:t>:</w:t>
      </w:r>
      <w:bookmarkEnd w:id="29"/>
      <w:bookmarkEnd w:id="30"/>
      <w:r w:rsidRPr="00A81976">
        <w:t xml:space="preserve"> </w:t>
      </w:r>
    </w:p>
    <w:p w14:paraId="3794117F" w14:textId="77777777" w:rsidR="00B85FD5" w:rsidRPr="00A81976" w:rsidRDefault="00B85FD5" w:rsidP="00161492">
      <w:pPr>
        <w:widowControl w:val="0"/>
        <w:autoSpaceDE w:val="0"/>
        <w:autoSpaceDN w:val="0"/>
        <w:adjustRightInd w:val="0"/>
        <w:spacing w:after="120"/>
        <w:jc w:val="both"/>
        <w:rPr>
          <w:lang w:val="en-GB"/>
        </w:rPr>
      </w:pPr>
      <w:r w:rsidRPr="00A81976">
        <w:rPr>
          <w:lang w:val="en-GB"/>
        </w:rPr>
        <w:t xml:space="preserve">Closeness of agreement between a measured quantity value and a true value of the </w:t>
      </w:r>
      <w:r w:rsidR="00FB155A" w:rsidRPr="00A81976">
        <w:rPr>
          <w:lang w:val="en-GB"/>
        </w:rPr>
        <w:t>measureand</w:t>
      </w:r>
      <w:r w:rsidRPr="00A81976">
        <w:rPr>
          <w:lang w:val="en-GB"/>
        </w:rPr>
        <w:t>. [VIM, 2.13]</w:t>
      </w:r>
    </w:p>
    <w:p w14:paraId="467015CB" w14:textId="77777777" w:rsidR="00B85FD5" w:rsidRPr="00A81976" w:rsidRDefault="00B85FD5" w:rsidP="00161492">
      <w:pPr>
        <w:widowControl w:val="0"/>
        <w:autoSpaceDE w:val="0"/>
        <w:autoSpaceDN w:val="0"/>
        <w:adjustRightInd w:val="0"/>
        <w:spacing w:after="120"/>
        <w:ind w:left="360"/>
        <w:jc w:val="both"/>
        <w:rPr>
          <w:lang w:val="en-GB"/>
        </w:rPr>
      </w:pPr>
      <w:r w:rsidRPr="00A81976">
        <w:rPr>
          <w:lang w:val="en-GB"/>
        </w:rPr>
        <w:t>NOTES</w:t>
      </w:r>
    </w:p>
    <w:p w14:paraId="5500F2B9" w14:textId="77777777" w:rsidR="00B85FD5" w:rsidRPr="00A81976" w:rsidRDefault="00B85FD5" w:rsidP="00A06279">
      <w:pPr>
        <w:widowControl w:val="0"/>
        <w:numPr>
          <w:ilvl w:val="0"/>
          <w:numId w:val="30"/>
        </w:numPr>
        <w:autoSpaceDE w:val="0"/>
        <w:autoSpaceDN w:val="0"/>
        <w:adjustRightInd w:val="0"/>
        <w:jc w:val="both"/>
        <w:rPr>
          <w:lang w:val="en-GB"/>
        </w:rPr>
      </w:pPr>
      <w:r w:rsidRPr="00A81976">
        <w:rPr>
          <w:lang w:val="en-GB"/>
        </w:rPr>
        <w:t>The concept ‘measurement accuracy’ is not a quantity and is not given a numerical quantity value. A measurement is said to be more accurate when it offers a smaller measurement error.</w:t>
      </w:r>
    </w:p>
    <w:p w14:paraId="206C8537" w14:textId="77777777" w:rsidR="00B85FD5" w:rsidRPr="00A81976" w:rsidRDefault="00B85FD5" w:rsidP="00A06279">
      <w:pPr>
        <w:widowControl w:val="0"/>
        <w:numPr>
          <w:ilvl w:val="0"/>
          <w:numId w:val="30"/>
        </w:numPr>
        <w:autoSpaceDE w:val="0"/>
        <w:autoSpaceDN w:val="0"/>
        <w:adjustRightInd w:val="0"/>
        <w:jc w:val="both"/>
        <w:rPr>
          <w:lang w:val="en-GB"/>
        </w:rPr>
      </w:pPr>
      <w:r w:rsidRPr="00A81976">
        <w:rPr>
          <w:lang w:val="en-GB"/>
        </w:rPr>
        <w:t>The term “measurement accuracy” should not be used for measurement trueness and the term measurement precision should not be used for ‘measurement accuracy’, which, however, is related to both these concepts.</w:t>
      </w:r>
    </w:p>
    <w:p w14:paraId="7E3F58EE" w14:textId="77777777" w:rsidR="00B85FD5" w:rsidRPr="00A81976" w:rsidRDefault="00B85FD5" w:rsidP="00A06279">
      <w:pPr>
        <w:widowControl w:val="0"/>
        <w:numPr>
          <w:ilvl w:val="0"/>
          <w:numId w:val="30"/>
        </w:numPr>
        <w:autoSpaceDE w:val="0"/>
        <w:autoSpaceDN w:val="0"/>
        <w:adjustRightInd w:val="0"/>
        <w:spacing w:after="120"/>
        <w:jc w:val="both"/>
        <w:rPr>
          <w:lang w:val="en-GB"/>
        </w:rPr>
      </w:pPr>
      <w:r w:rsidRPr="00A81976">
        <w:rPr>
          <w:lang w:val="en-GB"/>
        </w:rPr>
        <w:t xml:space="preserve">‘Measurement accuracy’ is sometimes understood as closeness of agreement between measured quantity values that are being attributed to the measureand. </w:t>
      </w:r>
    </w:p>
    <w:p w14:paraId="5F43AD60" w14:textId="77777777" w:rsidR="00B85FD5" w:rsidRPr="00A81976" w:rsidRDefault="00B85FD5" w:rsidP="00161492">
      <w:pPr>
        <w:pStyle w:val="Heading4"/>
      </w:pPr>
      <w:bookmarkStart w:id="31" w:name="_Toc223543357"/>
      <w:bookmarkStart w:id="32" w:name="_Toc506816323"/>
      <w:r w:rsidRPr="00A81976">
        <w:t>Assessment:</w:t>
      </w:r>
      <w:bookmarkEnd w:id="31"/>
      <w:bookmarkEnd w:id="32"/>
      <w:r w:rsidRPr="00A81976">
        <w:t xml:space="preserve"> </w:t>
      </w:r>
    </w:p>
    <w:p w14:paraId="425F3316" w14:textId="77777777" w:rsidR="00B85FD5" w:rsidRPr="00A81976" w:rsidRDefault="00B85FD5" w:rsidP="00161492">
      <w:pPr>
        <w:spacing w:after="120"/>
        <w:jc w:val="both"/>
        <w:rPr>
          <w:strike/>
          <w:lang w:val="en-GB"/>
        </w:rPr>
      </w:pPr>
      <w:r w:rsidRPr="00A81976">
        <w:rPr>
          <w:i/>
          <w:lang w:val="en-GB"/>
        </w:rPr>
        <w:t>Examination of competence</w:t>
      </w:r>
      <w:r w:rsidRPr="00A81976">
        <w:rPr>
          <w:lang w:val="en-GB"/>
        </w:rPr>
        <w:t xml:space="preserve"> of a body, against specified requirements, by representatives of other bodies in, or candidates for, an agreement group (ISO/IEC 17000, 4.5). An assessment typically involves a determination of competence.  Assessors assess competence in specific disciplines, in which they are technical experts.</w:t>
      </w:r>
    </w:p>
    <w:p w14:paraId="5937AC75" w14:textId="77777777" w:rsidR="00B85FD5" w:rsidRPr="00A81976" w:rsidRDefault="00B85FD5" w:rsidP="00161492">
      <w:pPr>
        <w:pStyle w:val="Heading4"/>
      </w:pPr>
      <w:bookmarkStart w:id="33" w:name="_Toc223543358"/>
      <w:bookmarkStart w:id="34" w:name="_Toc506816324"/>
      <w:r w:rsidRPr="00A81976">
        <w:t>Audit:</w:t>
      </w:r>
      <w:bookmarkEnd w:id="33"/>
      <w:bookmarkEnd w:id="34"/>
      <w:r w:rsidRPr="00A81976">
        <w:t xml:space="preserve"> </w:t>
      </w:r>
    </w:p>
    <w:p w14:paraId="47DFD9B2" w14:textId="77777777" w:rsidR="00B85FD5" w:rsidRPr="00A81976" w:rsidRDefault="00B85FD5" w:rsidP="00161492">
      <w:pPr>
        <w:spacing w:after="120"/>
        <w:rPr>
          <w:lang w:val="en-GB"/>
        </w:rPr>
      </w:pPr>
      <w:r w:rsidRPr="00A81976">
        <w:rPr>
          <w:lang w:val="en-GB"/>
        </w:rPr>
        <w:t>Systematic, independent, documented process for obtaining records, statements of fact or other relevant information and assessing them objectively to determine the extent to which specified requirements are fulfilled. (ISO/IEC 17000, 4.4)</w:t>
      </w:r>
    </w:p>
    <w:p w14:paraId="71AF6FA8" w14:textId="77777777" w:rsidR="00B85FD5" w:rsidRPr="00A81976" w:rsidRDefault="00B85FD5" w:rsidP="00161492">
      <w:pPr>
        <w:pStyle w:val="Heading4"/>
      </w:pPr>
      <w:bookmarkStart w:id="35" w:name="_Toc223543359"/>
      <w:bookmarkStart w:id="36" w:name="_Toc506816325"/>
      <w:r w:rsidRPr="00A81976">
        <w:t>Bias:</w:t>
      </w:r>
      <w:bookmarkEnd w:id="35"/>
      <w:bookmarkEnd w:id="36"/>
      <w:r w:rsidRPr="00A81976">
        <w:t xml:space="preserve">  </w:t>
      </w:r>
    </w:p>
    <w:p w14:paraId="725B72BE" w14:textId="77777777" w:rsidR="00B85FD5" w:rsidRPr="00A81976" w:rsidRDefault="00B85FD5" w:rsidP="00161492">
      <w:pPr>
        <w:spacing w:after="120"/>
        <w:rPr>
          <w:lang w:val="en-GB"/>
        </w:rPr>
      </w:pPr>
      <w:r w:rsidRPr="00A81976">
        <w:rPr>
          <w:lang w:val="en-GB"/>
        </w:rPr>
        <w:t>The difference between the expectation of the test results and an accepted reference value. (ISO 3534-1, 3.13).</w:t>
      </w:r>
    </w:p>
    <w:p w14:paraId="6EDB18EB" w14:textId="77777777" w:rsidR="00137A1D" w:rsidRDefault="00137A1D">
      <w:pPr>
        <w:rPr>
          <w:b/>
          <w:color w:val="000000"/>
          <w:szCs w:val="20"/>
          <w:lang w:val="en-GB"/>
        </w:rPr>
      </w:pPr>
      <w:bookmarkStart w:id="37" w:name="_Toc181077845"/>
      <w:bookmarkStart w:id="38" w:name="_Toc223543360"/>
      <w:r>
        <w:br w:type="page"/>
      </w:r>
    </w:p>
    <w:p w14:paraId="394DE6D3" w14:textId="0574D9FB" w:rsidR="00B85FD5" w:rsidRPr="00A81976" w:rsidRDefault="00B85FD5" w:rsidP="00161492">
      <w:pPr>
        <w:pStyle w:val="Heading4"/>
      </w:pPr>
      <w:bookmarkStart w:id="39" w:name="_Toc506816326"/>
      <w:r w:rsidRPr="00A81976">
        <w:lastRenderedPageBreak/>
        <w:t>Calibration:</w:t>
      </w:r>
      <w:bookmarkEnd w:id="37"/>
      <w:bookmarkEnd w:id="38"/>
      <w:bookmarkEnd w:id="39"/>
      <w:r w:rsidRPr="00A81976">
        <w:t xml:space="preserve">  </w:t>
      </w:r>
    </w:p>
    <w:p w14:paraId="7C9CF39B" w14:textId="77777777" w:rsidR="00B85FD5" w:rsidRPr="00A81976" w:rsidRDefault="00B85FD5" w:rsidP="00161492">
      <w:pPr>
        <w:spacing w:after="120"/>
        <w:rPr>
          <w:lang w:val="en-GB"/>
        </w:rPr>
      </w:pPr>
      <w:r w:rsidRPr="00A81976">
        <w:rPr>
          <w:lang w:val="en-GB"/>
        </w:rPr>
        <w:t>Operation that, under specified conditions, in a first step, establishes a relation between the quantity values with measurement uncertainties provided by measurement standards and corresponding indications with associated measurement uncertainties and, in a second step, uses this information to establish a relation for obtaining a measurement result from an indication. [VIM 2.39]</w:t>
      </w:r>
    </w:p>
    <w:p w14:paraId="2C3A8209" w14:textId="77777777" w:rsidR="00B85FD5" w:rsidRPr="00A81976" w:rsidRDefault="00B85FD5" w:rsidP="00161492">
      <w:pPr>
        <w:pStyle w:val="BodyTextIndent"/>
        <w:spacing w:after="120"/>
        <w:rPr>
          <w:rFonts w:ascii="Arial" w:hAnsi="Arial"/>
        </w:rPr>
      </w:pPr>
      <w:r w:rsidRPr="00A81976">
        <w:rPr>
          <w:rFonts w:ascii="Arial" w:hAnsi="Arial"/>
        </w:rPr>
        <w:t xml:space="preserve">NOTES </w:t>
      </w:r>
    </w:p>
    <w:p w14:paraId="5B9B6F81" w14:textId="77777777" w:rsidR="00B85FD5" w:rsidRPr="00A81976" w:rsidRDefault="00B85FD5" w:rsidP="00A06279">
      <w:pPr>
        <w:widowControl w:val="0"/>
        <w:numPr>
          <w:ilvl w:val="0"/>
          <w:numId w:val="30"/>
        </w:numPr>
        <w:autoSpaceDE w:val="0"/>
        <w:autoSpaceDN w:val="0"/>
        <w:adjustRightInd w:val="0"/>
        <w:jc w:val="both"/>
        <w:rPr>
          <w:lang w:val="en-GB"/>
        </w:rPr>
      </w:pPr>
      <w:r w:rsidRPr="00A81976">
        <w:rPr>
          <w:lang w:val="en-GB"/>
        </w:rPr>
        <w:t>A calibration may be expressed by a statement, calibration function, calibration diagram, calibration curve, or calibration table. In some cases, it may consist of an additive or multiplicative correction of the indication with associated measurement uncertainty.</w:t>
      </w:r>
    </w:p>
    <w:p w14:paraId="751198B4" w14:textId="77777777" w:rsidR="00B85FD5" w:rsidRPr="00A81976" w:rsidRDefault="00B85FD5" w:rsidP="00A06279">
      <w:pPr>
        <w:widowControl w:val="0"/>
        <w:numPr>
          <w:ilvl w:val="0"/>
          <w:numId w:val="30"/>
        </w:numPr>
        <w:autoSpaceDE w:val="0"/>
        <w:autoSpaceDN w:val="0"/>
        <w:adjustRightInd w:val="0"/>
        <w:jc w:val="both"/>
        <w:rPr>
          <w:lang w:val="en-GB"/>
        </w:rPr>
      </w:pPr>
      <w:r w:rsidRPr="00A81976">
        <w:rPr>
          <w:lang w:val="en-GB"/>
        </w:rPr>
        <w:t>Calibration should not be confused with adjustment of a measuring system, often mistakenly called “self-calibration”, nor with verification of calibration.</w:t>
      </w:r>
    </w:p>
    <w:p w14:paraId="3F1C205C" w14:textId="77777777" w:rsidR="00B85FD5" w:rsidRPr="00A81976" w:rsidRDefault="00B85FD5" w:rsidP="00A06279">
      <w:pPr>
        <w:widowControl w:val="0"/>
        <w:numPr>
          <w:ilvl w:val="0"/>
          <w:numId w:val="30"/>
        </w:numPr>
        <w:autoSpaceDE w:val="0"/>
        <w:autoSpaceDN w:val="0"/>
        <w:adjustRightInd w:val="0"/>
        <w:spacing w:after="120"/>
        <w:jc w:val="both"/>
        <w:rPr>
          <w:lang w:val="en-GB"/>
        </w:rPr>
      </w:pPr>
      <w:r w:rsidRPr="00A81976">
        <w:rPr>
          <w:lang w:val="en-GB"/>
        </w:rPr>
        <w:t>Often, the first step alone in the above definition is perceived as being calibration.</w:t>
      </w:r>
    </w:p>
    <w:p w14:paraId="351243B6" w14:textId="77777777" w:rsidR="00B85FD5" w:rsidRPr="00A81976" w:rsidRDefault="00B85FD5" w:rsidP="00161492">
      <w:pPr>
        <w:spacing w:after="120"/>
        <w:rPr>
          <w:lang w:val="en-GB"/>
        </w:rPr>
      </w:pPr>
      <w:r w:rsidRPr="00A81976">
        <w:rPr>
          <w:lang w:val="en-GB"/>
        </w:rPr>
        <w:t xml:space="preserve">Calibration requires a comparison of measurements between two standards or measurement devices.  It involves the competent propagation of uncertainties from the instrument or standard </w:t>
      </w:r>
      <w:proofErr w:type="gramStart"/>
      <w:r w:rsidRPr="00A81976">
        <w:rPr>
          <w:lang w:val="en-GB"/>
        </w:rPr>
        <w:t>whose</w:t>
      </w:r>
      <w:proofErr w:type="gramEnd"/>
      <w:r w:rsidRPr="00A81976">
        <w:rPr>
          <w:lang w:val="en-GB"/>
        </w:rPr>
        <w:t xml:space="preserve"> measured (and measurement) characteristics are already quantified and traceable (see traceability) to the SI. </w:t>
      </w:r>
    </w:p>
    <w:p w14:paraId="18BC723D" w14:textId="77777777" w:rsidR="00B85FD5" w:rsidRPr="00A81976" w:rsidRDefault="00B85FD5" w:rsidP="00161492">
      <w:pPr>
        <w:pStyle w:val="Heading4"/>
      </w:pPr>
      <w:bookmarkStart w:id="40" w:name="_Toc223543361"/>
      <w:bookmarkStart w:id="41" w:name="_Toc506816327"/>
      <w:r w:rsidRPr="00A81976">
        <w:t>Calibration of a Method:</w:t>
      </w:r>
      <w:bookmarkEnd w:id="40"/>
      <w:bookmarkEnd w:id="41"/>
      <w:r w:rsidRPr="00A81976">
        <w:t xml:space="preserve">  </w:t>
      </w:r>
    </w:p>
    <w:p w14:paraId="10774ED4" w14:textId="77777777" w:rsidR="00B85FD5" w:rsidRPr="00A81976" w:rsidRDefault="00B85FD5" w:rsidP="00161492">
      <w:pPr>
        <w:spacing w:after="120"/>
        <w:rPr>
          <w:lang w:val="en-GB"/>
        </w:rPr>
      </w:pPr>
      <w:r w:rsidRPr="00A81976">
        <w:rPr>
          <w:lang w:val="en-GB"/>
        </w:rPr>
        <w:t xml:space="preserve">Determination of the characteristics of results produced when using a specific method.  Method calibration is part of Method Validation (See ISO/IEC 17025 clause 5.4.1).  Method calibration procedures need to include, as appropriate: </w:t>
      </w:r>
    </w:p>
    <w:p w14:paraId="4C17C520" w14:textId="77777777" w:rsidR="00B85FD5" w:rsidRPr="00A81976" w:rsidRDefault="00B85FD5" w:rsidP="00A06279">
      <w:pPr>
        <w:widowControl w:val="0"/>
        <w:numPr>
          <w:ilvl w:val="0"/>
          <w:numId w:val="30"/>
        </w:numPr>
        <w:autoSpaceDE w:val="0"/>
        <w:autoSpaceDN w:val="0"/>
        <w:adjustRightInd w:val="0"/>
        <w:jc w:val="both"/>
        <w:rPr>
          <w:lang w:val="en-GB"/>
        </w:rPr>
      </w:pPr>
      <w:r w:rsidRPr="00A81976">
        <w:rPr>
          <w:lang w:val="en-GB"/>
        </w:rPr>
        <w:t xml:space="preserve">use of a reagent blank to establish a calibration baseline; </w:t>
      </w:r>
    </w:p>
    <w:p w14:paraId="46F2399C" w14:textId="77777777" w:rsidR="00B85FD5" w:rsidRPr="00A81976" w:rsidRDefault="00B85FD5" w:rsidP="00A06279">
      <w:pPr>
        <w:widowControl w:val="0"/>
        <w:numPr>
          <w:ilvl w:val="0"/>
          <w:numId w:val="30"/>
        </w:numPr>
        <w:autoSpaceDE w:val="0"/>
        <w:autoSpaceDN w:val="0"/>
        <w:adjustRightInd w:val="0"/>
        <w:jc w:val="both"/>
        <w:rPr>
          <w:lang w:val="en-GB"/>
        </w:rPr>
      </w:pPr>
      <w:r w:rsidRPr="00A81976">
        <w:rPr>
          <w:lang w:val="en-GB"/>
        </w:rPr>
        <w:t xml:space="preserve">use of equivalent standard/sample reagent background; </w:t>
      </w:r>
    </w:p>
    <w:p w14:paraId="5598FF78" w14:textId="77777777" w:rsidR="00B85FD5" w:rsidRPr="00A81976" w:rsidRDefault="00B85FD5" w:rsidP="00A06279">
      <w:pPr>
        <w:widowControl w:val="0"/>
        <w:numPr>
          <w:ilvl w:val="0"/>
          <w:numId w:val="30"/>
        </w:numPr>
        <w:autoSpaceDE w:val="0"/>
        <w:autoSpaceDN w:val="0"/>
        <w:adjustRightInd w:val="0"/>
        <w:jc w:val="both"/>
        <w:rPr>
          <w:lang w:val="en-GB"/>
        </w:rPr>
      </w:pPr>
      <w:r w:rsidRPr="00A81976">
        <w:rPr>
          <w:lang w:val="en-GB"/>
        </w:rPr>
        <w:t xml:space="preserve">use of an adequate number of standards; </w:t>
      </w:r>
    </w:p>
    <w:p w14:paraId="698D8AB7" w14:textId="77777777" w:rsidR="00B85FD5" w:rsidRPr="00A81976" w:rsidRDefault="00B85FD5" w:rsidP="00A06279">
      <w:pPr>
        <w:widowControl w:val="0"/>
        <w:numPr>
          <w:ilvl w:val="0"/>
          <w:numId w:val="30"/>
        </w:numPr>
        <w:autoSpaceDE w:val="0"/>
        <w:autoSpaceDN w:val="0"/>
        <w:adjustRightInd w:val="0"/>
        <w:jc w:val="both"/>
        <w:rPr>
          <w:lang w:val="en-GB"/>
        </w:rPr>
      </w:pPr>
      <w:r w:rsidRPr="00A81976">
        <w:rPr>
          <w:lang w:val="en-GB"/>
        </w:rPr>
        <w:t xml:space="preserve">establishment of linearity and calculation of slope and/or RRF; </w:t>
      </w:r>
    </w:p>
    <w:p w14:paraId="760F6C70" w14:textId="77777777" w:rsidR="00B85FD5" w:rsidRPr="00A81976" w:rsidRDefault="00B85FD5" w:rsidP="00A06279">
      <w:pPr>
        <w:widowControl w:val="0"/>
        <w:numPr>
          <w:ilvl w:val="0"/>
          <w:numId w:val="30"/>
        </w:numPr>
        <w:autoSpaceDE w:val="0"/>
        <w:autoSpaceDN w:val="0"/>
        <w:adjustRightInd w:val="0"/>
        <w:jc w:val="both"/>
        <w:rPr>
          <w:lang w:val="en-GB"/>
        </w:rPr>
      </w:pPr>
      <w:r w:rsidRPr="00A81976">
        <w:rPr>
          <w:lang w:val="en-GB"/>
        </w:rPr>
        <w:t xml:space="preserve">use of a control standard to monitor calibration stability/accuracy; </w:t>
      </w:r>
    </w:p>
    <w:p w14:paraId="48BFFC59" w14:textId="77777777" w:rsidR="00B85FD5" w:rsidRPr="00A81976" w:rsidRDefault="00B85FD5" w:rsidP="00A06279">
      <w:pPr>
        <w:widowControl w:val="0"/>
        <w:numPr>
          <w:ilvl w:val="0"/>
          <w:numId w:val="30"/>
        </w:numPr>
        <w:autoSpaceDE w:val="0"/>
        <w:autoSpaceDN w:val="0"/>
        <w:adjustRightInd w:val="0"/>
        <w:jc w:val="both"/>
        <w:rPr>
          <w:lang w:val="en-GB"/>
        </w:rPr>
      </w:pPr>
      <w:r w:rsidRPr="00A81976">
        <w:rPr>
          <w:lang w:val="en-GB"/>
        </w:rPr>
        <w:t xml:space="preserve">use of control charting; and, </w:t>
      </w:r>
    </w:p>
    <w:p w14:paraId="0840BF52" w14:textId="77777777" w:rsidR="00B85FD5" w:rsidRPr="00A81976" w:rsidRDefault="00B85FD5" w:rsidP="00A06279">
      <w:pPr>
        <w:widowControl w:val="0"/>
        <w:numPr>
          <w:ilvl w:val="0"/>
          <w:numId w:val="30"/>
        </w:numPr>
        <w:autoSpaceDE w:val="0"/>
        <w:autoSpaceDN w:val="0"/>
        <w:adjustRightInd w:val="0"/>
        <w:spacing w:after="120"/>
        <w:jc w:val="both"/>
        <w:rPr>
          <w:lang w:val="en-GB"/>
        </w:rPr>
      </w:pPr>
      <w:r w:rsidRPr="00A81976">
        <w:rPr>
          <w:lang w:val="en-GB"/>
        </w:rPr>
        <w:t>identification of calibration non-conformance.</w:t>
      </w:r>
    </w:p>
    <w:p w14:paraId="36F8703A" w14:textId="77777777" w:rsidR="00B85FD5" w:rsidRPr="00A81976" w:rsidRDefault="00B85FD5" w:rsidP="00161492">
      <w:pPr>
        <w:pStyle w:val="Heading4"/>
      </w:pPr>
      <w:bookmarkStart w:id="42" w:name="_Toc223543362"/>
      <w:bookmarkStart w:id="43" w:name="_Toc506816328"/>
      <w:r w:rsidRPr="00A81976">
        <w:t>Certification/Registration:</w:t>
      </w:r>
      <w:bookmarkEnd w:id="42"/>
      <w:bookmarkEnd w:id="43"/>
      <w:r w:rsidRPr="00A81976">
        <w:t xml:space="preserve"> </w:t>
      </w:r>
    </w:p>
    <w:p w14:paraId="73F626D3" w14:textId="77777777" w:rsidR="00B85FD5" w:rsidRPr="00A81976" w:rsidRDefault="00B85FD5" w:rsidP="00161492">
      <w:pPr>
        <w:widowControl w:val="0"/>
        <w:autoSpaceDE w:val="0"/>
        <w:autoSpaceDN w:val="0"/>
        <w:adjustRightInd w:val="0"/>
        <w:spacing w:after="120"/>
        <w:rPr>
          <w:szCs w:val="20"/>
          <w:lang w:val="en-GB"/>
        </w:rPr>
      </w:pPr>
      <w:r w:rsidRPr="00A81976">
        <w:rPr>
          <w:lang w:val="en-GB"/>
        </w:rPr>
        <w:t>Third</w:t>
      </w:r>
      <w:r w:rsidRPr="00A81976">
        <w:rPr>
          <w:szCs w:val="20"/>
          <w:lang w:val="en-GB"/>
        </w:rPr>
        <w:t xml:space="preserve">-party attestation related to products, processes, systems or persons. </w:t>
      </w:r>
    </w:p>
    <w:p w14:paraId="453C70FA" w14:textId="77777777" w:rsidR="00B85FD5" w:rsidRPr="00A81976" w:rsidRDefault="00B85FD5" w:rsidP="00A06279">
      <w:pPr>
        <w:widowControl w:val="0"/>
        <w:numPr>
          <w:ilvl w:val="0"/>
          <w:numId w:val="30"/>
        </w:numPr>
        <w:autoSpaceDE w:val="0"/>
        <w:autoSpaceDN w:val="0"/>
        <w:adjustRightInd w:val="0"/>
        <w:jc w:val="both"/>
        <w:rPr>
          <w:lang w:val="en-GB"/>
        </w:rPr>
      </w:pPr>
      <w:r w:rsidRPr="00A81976">
        <w:rPr>
          <w:lang w:val="en-GB"/>
        </w:rPr>
        <w:t>Certification of a management system is sometimes also called registration.</w:t>
      </w:r>
    </w:p>
    <w:p w14:paraId="3AC6F845" w14:textId="77777777" w:rsidR="00B85FD5" w:rsidRPr="00A81976" w:rsidRDefault="00B85FD5" w:rsidP="00A06279">
      <w:pPr>
        <w:widowControl w:val="0"/>
        <w:numPr>
          <w:ilvl w:val="0"/>
          <w:numId w:val="30"/>
        </w:numPr>
        <w:autoSpaceDE w:val="0"/>
        <w:autoSpaceDN w:val="0"/>
        <w:adjustRightInd w:val="0"/>
        <w:spacing w:after="120"/>
        <w:jc w:val="both"/>
        <w:rPr>
          <w:lang w:val="en-GB"/>
        </w:rPr>
      </w:pPr>
      <w:r w:rsidRPr="00A81976">
        <w:rPr>
          <w:lang w:val="en-GB"/>
        </w:rPr>
        <w:t>Certification is applicable to all objects of conformity assessment except for conformity assessment bodies themselves, to which accreditation is applicable (ISO/IEC 17000, 5.5)</w:t>
      </w:r>
    </w:p>
    <w:p w14:paraId="7E2F338C" w14:textId="77777777" w:rsidR="00B85FD5" w:rsidRPr="00A81976" w:rsidRDefault="00B85FD5" w:rsidP="00161492">
      <w:pPr>
        <w:pStyle w:val="Heading4"/>
      </w:pPr>
      <w:bookmarkStart w:id="44" w:name="_Toc223543363"/>
      <w:bookmarkStart w:id="45" w:name="_Toc506816329"/>
      <w:r w:rsidRPr="00A81976">
        <w:t>Certified Reference Material (CRM):</w:t>
      </w:r>
      <w:bookmarkEnd w:id="44"/>
      <w:bookmarkEnd w:id="45"/>
      <w:r w:rsidRPr="00A81976">
        <w:t xml:space="preserve">  </w:t>
      </w:r>
    </w:p>
    <w:p w14:paraId="73D982CF" w14:textId="77777777" w:rsidR="00B85FD5" w:rsidRPr="00A81976" w:rsidRDefault="00B85FD5" w:rsidP="00161492">
      <w:pPr>
        <w:widowControl w:val="0"/>
        <w:autoSpaceDE w:val="0"/>
        <w:autoSpaceDN w:val="0"/>
        <w:adjustRightInd w:val="0"/>
        <w:spacing w:after="120"/>
        <w:rPr>
          <w:lang w:val="en-GB"/>
        </w:rPr>
      </w:pPr>
      <w:r w:rsidRPr="00A81976">
        <w:rPr>
          <w:lang w:val="en-GB"/>
        </w:rPr>
        <w:t xml:space="preserve">Reference material, </w:t>
      </w:r>
      <w:r w:rsidR="00A972E2" w:rsidRPr="00A81976">
        <w:rPr>
          <w:lang w:val="en-GB"/>
        </w:rPr>
        <w:t>accompanied by documentation issued by an authoritative body and providing one or more specified property values with associated uncertainties</w:t>
      </w:r>
      <w:r w:rsidRPr="00A81976">
        <w:rPr>
          <w:lang w:val="en-GB"/>
        </w:rPr>
        <w:t xml:space="preserve"> </w:t>
      </w:r>
      <w:r w:rsidR="00A972E2" w:rsidRPr="00A81976">
        <w:rPr>
          <w:lang w:val="en-GB"/>
        </w:rPr>
        <w:t>and traceabilities, using valid procedures [VIM 5.14]</w:t>
      </w:r>
    </w:p>
    <w:p w14:paraId="7A7C3043" w14:textId="77777777" w:rsidR="00B85FD5" w:rsidRPr="00A81976" w:rsidRDefault="00B85FD5" w:rsidP="00161492">
      <w:pPr>
        <w:pStyle w:val="Heading4"/>
      </w:pPr>
      <w:bookmarkStart w:id="46" w:name="_Toc223543364"/>
      <w:bookmarkStart w:id="47" w:name="_Toc506816330"/>
      <w:r w:rsidRPr="00A81976">
        <w:t>Competence:</w:t>
      </w:r>
      <w:bookmarkEnd w:id="46"/>
      <w:bookmarkEnd w:id="47"/>
      <w:r w:rsidRPr="00A81976">
        <w:t xml:space="preserve">  </w:t>
      </w:r>
    </w:p>
    <w:p w14:paraId="16BFFEC2" w14:textId="498DD845" w:rsidR="00E617D9" w:rsidRPr="00E617D9" w:rsidRDefault="00E617D9" w:rsidP="00E617D9">
      <w:pPr>
        <w:widowControl w:val="0"/>
        <w:autoSpaceDE w:val="0"/>
        <w:autoSpaceDN w:val="0"/>
        <w:adjustRightInd w:val="0"/>
        <w:spacing w:after="120"/>
        <w:rPr>
          <w:lang w:val="en-GB"/>
        </w:rPr>
      </w:pPr>
      <w:r w:rsidRPr="00E617D9">
        <w:rPr>
          <w:lang w:val="en-GB"/>
        </w:rPr>
        <w:t xml:space="preserve">Ability to apply knowledge and skills to achieve intended results.  </w:t>
      </w:r>
      <w:r w:rsidRPr="00A81976">
        <w:rPr>
          <w:lang w:val="en-GB"/>
        </w:rPr>
        <w:t xml:space="preserve">(ISO </w:t>
      </w:r>
      <w:r>
        <w:rPr>
          <w:lang w:val="en-GB"/>
        </w:rPr>
        <w:t>9000</w:t>
      </w:r>
      <w:r w:rsidRPr="00A81976">
        <w:rPr>
          <w:lang w:val="en-GB"/>
        </w:rPr>
        <w:t>, 3.1</w:t>
      </w:r>
      <w:r>
        <w:rPr>
          <w:lang w:val="en-GB"/>
        </w:rPr>
        <w:t>0</w:t>
      </w:r>
      <w:r w:rsidRPr="00A81976">
        <w:rPr>
          <w:lang w:val="en-GB"/>
        </w:rPr>
        <w:t>.</w:t>
      </w:r>
      <w:r>
        <w:rPr>
          <w:lang w:val="en-GB"/>
        </w:rPr>
        <w:t>4</w:t>
      </w:r>
      <w:r w:rsidRPr="00A81976">
        <w:rPr>
          <w:lang w:val="en-GB"/>
        </w:rPr>
        <w:t>)</w:t>
      </w:r>
    </w:p>
    <w:p w14:paraId="5E9D153E" w14:textId="4BEBF6D3" w:rsidR="00E617D9" w:rsidRPr="00E617D9" w:rsidRDefault="00E617D9" w:rsidP="00E617D9">
      <w:pPr>
        <w:widowControl w:val="0"/>
        <w:autoSpaceDE w:val="0"/>
        <w:autoSpaceDN w:val="0"/>
        <w:adjustRightInd w:val="0"/>
        <w:spacing w:after="120"/>
        <w:ind w:left="1620" w:hanging="1620"/>
        <w:rPr>
          <w:lang w:val="en-GB"/>
        </w:rPr>
      </w:pPr>
      <w:r w:rsidRPr="00E617D9">
        <w:rPr>
          <w:lang w:val="en-GB"/>
        </w:rPr>
        <w:t>Note 1 to entry:</w:t>
      </w:r>
      <w:r>
        <w:rPr>
          <w:lang w:val="en-GB"/>
        </w:rPr>
        <w:tab/>
      </w:r>
      <w:r w:rsidRPr="00E617D9">
        <w:rPr>
          <w:lang w:val="en-GB"/>
        </w:rPr>
        <w:t>Demonstrated competence is sometimes referred to as qualification.</w:t>
      </w:r>
    </w:p>
    <w:p w14:paraId="09547E4B" w14:textId="0AD7B7E6" w:rsidR="00B85FD5" w:rsidRPr="00A81976" w:rsidRDefault="00E617D9" w:rsidP="00E617D9">
      <w:pPr>
        <w:widowControl w:val="0"/>
        <w:autoSpaceDE w:val="0"/>
        <w:autoSpaceDN w:val="0"/>
        <w:adjustRightInd w:val="0"/>
        <w:spacing w:after="120"/>
        <w:ind w:left="1620" w:hanging="1620"/>
        <w:rPr>
          <w:lang w:val="en-GB"/>
        </w:rPr>
      </w:pPr>
      <w:r w:rsidRPr="00E617D9">
        <w:rPr>
          <w:lang w:val="en-GB"/>
        </w:rPr>
        <w:t>Note 2 to entry:</w:t>
      </w:r>
      <w:r>
        <w:rPr>
          <w:lang w:val="en-GB"/>
        </w:rPr>
        <w:tab/>
      </w:r>
      <w:r w:rsidRPr="00E617D9">
        <w:rPr>
          <w:lang w:val="en-GB"/>
        </w:rPr>
        <w:t>This constitutes one of the common terms and core definitions for ISO management system</w:t>
      </w:r>
      <w:r>
        <w:rPr>
          <w:lang w:val="en-GB"/>
        </w:rPr>
        <w:t xml:space="preserve"> </w:t>
      </w:r>
      <w:r w:rsidRPr="00E617D9">
        <w:rPr>
          <w:lang w:val="en-GB"/>
        </w:rPr>
        <w:t>standards given in Annex SL of the Consolidated ISO Supplement to the ISO/IEC Directives, Part 1. The original</w:t>
      </w:r>
      <w:r>
        <w:rPr>
          <w:lang w:val="en-GB"/>
        </w:rPr>
        <w:t xml:space="preserve"> </w:t>
      </w:r>
      <w:r w:rsidRPr="00E617D9">
        <w:rPr>
          <w:lang w:val="en-GB"/>
        </w:rPr>
        <w:t>definition has been modified by adding Note 1 to entry.</w:t>
      </w:r>
      <w:r w:rsidR="00B85FD5" w:rsidRPr="00A81976">
        <w:rPr>
          <w:lang w:val="en-GB"/>
        </w:rPr>
        <w:t xml:space="preserve">  </w:t>
      </w:r>
    </w:p>
    <w:p w14:paraId="097DB1C8" w14:textId="77777777" w:rsidR="00B85FD5" w:rsidRPr="00A81976" w:rsidRDefault="00B85FD5" w:rsidP="00161492">
      <w:pPr>
        <w:pStyle w:val="Heading4"/>
      </w:pPr>
      <w:bookmarkStart w:id="48" w:name="_Toc223543365"/>
      <w:bookmarkStart w:id="49" w:name="_Toc506816331"/>
      <w:r w:rsidRPr="00A81976">
        <w:t>Complaint:</w:t>
      </w:r>
      <w:bookmarkEnd w:id="48"/>
      <w:bookmarkEnd w:id="49"/>
      <w:r w:rsidRPr="00A81976">
        <w:t xml:space="preserve"> </w:t>
      </w:r>
    </w:p>
    <w:p w14:paraId="3619F16A" w14:textId="77777777" w:rsidR="00B85FD5" w:rsidRPr="00A81976" w:rsidRDefault="00B85FD5" w:rsidP="00161492">
      <w:pPr>
        <w:spacing w:after="120"/>
        <w:rPr>
          <w:lang w:val="en-GB"/>
        </w:rPr>
      </w:pPr>
      <w:r w:rsidRPr="00A81976">
        <w:rPr>
          <w:lang w:val="en-GB"/>
        </w:rPr>
        <w:t>Expression of dissatisfaction, other than disputes and appeals, by any person or organization, to a person or body, relating to the activities of that person or body, where a response is expected.</w:t>
      </w:r>
      <w:r w:rsidR="00BF22A9" w:rsidRPr="00A81976">
        <w:rPr>
          <w:lang w:val="en-GB"/>
        </w:rPr>
        <w:t xml:space="preserve"> (ISO/IEC 17011, 3.9)</w:t>
      </w:r>
    </w:p>
    <w:p w14:paraId="1C4F4C59" w14:textId="77777777" w:rsidR="00B85FD5" w:rsidRPr="00A81976" w:rsidRDefault="00B85FD5" w:rsidP="00161492">
      <w:pPr>
        <w:pStyle w:val="Heading4"/>
      </w:pPr>
      <w:bookmarkStart w:id="50" w:name="_Toc223543366"/>
      <w:bookmarkStart w:id="51" w:name="_Toc506816332"/>
      <w:r w:rsidRPr="00A81976">
        <w:lastRenderedPageBreak/>
        <w:t>Conformity/Conformance:</w:t>
      </w:r>
      <w:bookmarkEnd w:id="50"/>
      <w:bookmarkEnd w:id="51"/>
      <w:r w:rsidRPr="00A81976">
        <w:t xml:space="preserve">  </w:t>
      </w:r>
    </w:p>
    <w:p w14:paraId="2930A7D5" w14:textId="3E0DCACD" w:rsidR="00B85FD5" w:rsidRDefault="00B85FD5" w:rsidP="00161492">
      <w:pPr>
        <w:spacing w:after="120"/>
        <w:rPr>
          <w:lang w:val="en-GB"/>
        </w:rPr>
      </w:pPr>
      <w:r w:rsidRPr="00A81976">
        <w:rPr>
          <w:lang w:val="en-GB"/>
        </w:rPr>
        <w:t>Fulfillment of a requirement. (ISO 9000</w:t>
      </w:r>
      <w:r w:rsidR="00E617D9">
        <w:rPr>
          <w:lang w:val="en-GB"/>
        </w:rPr>
        <w:t>, 3.6.11</w:t>
      </w:r>
      <w:r w:rsidRPr="00A81976">
        <w:rPr>
          <w:lang w:val="en-GB"/>
        </w:rPr>
        <w:t>)</w:t>
      </w:r>
    </w:p>
    <w:p w14:paraId="02EEF0D7" w14:textId="757EDEAB" w:rsidR="00E617D9" w:rsidRDefault="00E617D9" w:rsidP="00E617D9">
      <w:pPr>
        <w:widowControl w:val="0"/>
        <w:autoSpaceDE w:val="0"/>
        <w:autoSpaceDN w:val="0"/>
        <w:adjustRightInd w:val="0"/>
        <w:ind w:left="1530" w:hanging="1530"/>
        <w:rPr>
          <w:rFonts w:ascii="∞Ìï'E3˛" w:hAnsi="∞Ìï'E3˛" w:cs="∞Ìï'E3˛"/>
          <w:szCs w:val="20"/>
        </w:rPr>
      </w:pPr>
      <w:r>
        <w:rPr>
          <w:rFonts w:ascii="∞Ìï'E3˛" w:hAnsi="∞Ìï'E3˛" w:cs="∞Ìï'E3˛"/>
          <w:szCs w:val="20"/>
        </w:rPr>
        <w:t>Note 1 to entry:</w:t>
      </w:r>
      <w:r>
        <w:rPr>
          <w:rFonts w:ascii="∞Ìï'E3˛" w:hAnsi="∞Ìï'E3˛" w:cs="∞Ìï'E3˛"/>
          <w:szCs w:val="20"/>
        </w:rPr>
        <w:tab/>
        <w:t>In English the word “conformance” is synonymous but deprecated. In French the word “compliance” is synonymous but deprecated.</w:t>
      </w:r>
    </w:p>
    <w:p w14:paraId="19FBB5E0" w14:textId="203D5505" w:rsidR="00E617D9" w:rsidRPr="00E617D9" w:rsidRDefault="00E617D9" w:rsidP="00E617D9">
      <w:pPr>
        <w:widowControl w:val="0"/>
        <w:autoSpaceDE w:val="0"/>
        <w:autoSpaceDN w:val="0"/>
        <w:adjustRightInd w:val="0"/>
        <w:spacing w:after="120"/>
        <w:ind w:left="1530" w:hanging="1530"/>
        <w:rPr>
          <w:rFonts w:ascii="∞Ìï'E3˛" w:hAnsi="∞Ìï'E3˛" w:cs="∞Ìï'E3˛"/>
          <w:szCs w:val="20"/>
        </w:rPr>
      </w:pPr>
      <w:r>
        <w:rPr>
          <w:rFonts w:ascii="∞Ìï'E3˛" w:hAnsi="∞Ìï'E3˛" w:cs="∞Ìï'E3˛"/>
          <w:szCs w:val="20"/>
        </w:rPr>
        <w:t>Note 2 to entry:</w:t>
      </w:r>
      <w:r>
        <w:rPr>
          <w:rFonts w:ascii="∞Ìï'E3˛" w:hAnsi="∞Ìï'E3˛" w:cs="∞Ìï'E3˛"/>
          <w:szCs w:val="20"/>
        </w:rPr>
        <w:tab/>
        <w:t>This constitutes one of the common terms and core definitions for ISO management system standards given in Annex SL of the Consolidated ISO Supplement to the ISO/IEC Directives, Part 1. The original definition has been modified by adding Note 1 to entry.</w:t>
      </w:r>
    </w:p>
    <w:p w14:paraId="4AA36461" w14:textId="77777777" w:rsidR="00B85FD5" w:rsidRPr="00A81976" w:rsidRDefault="00B85FD5" w:rsidP="00161492">
      <w:pPr>
        <w:pStyle w:val="Heading4"/>
      </w:pPr>
      <w:bookmarkStart w:id="52" w:name="_Toc223543367"/>
      <w:bookmarkStart w:id="53" w:name="_Toc506816333"/>
      <w:r w:rsidRPr="00A81976">
        <w:t>Conformity Assessment:</w:t>
      </w:r>
      <w:bookmarkEnd w:id="52"/>
      <w:bookmarkEnd w:id="53"/>
      <w:r w:rsidRPr="00A81976">
        <w:t xml:space="preserve"> </w:t>
      </w:r>
    </w:p>
    <w:p w14:paraId="794EBA72" w14:textId="77777777" w:rsidR="00B85FD5" w:rsidRPr="00A81976" w:rsidRDefault="00B85FD5" w:rsidP="00161492">
      <w:pPr>
        <w:spacing w:after="120"/>
        <w:rPr>
          <w:lang w:val="en-GB"/>
        </w:rPr>
      </w:pPr>
      <w:r w:rsidRPr="00A81976">
        <w:rPr>
          <w:lang w:val="en-GB"/>
        </w:rPr>
        <w:t>Demonstration that specified requirements relating to a product, process, system, person or body are fulfilled. (ISO/IEC 17000, 2.1)</w:t>
      </w:r>
    </w:p>
    <w:p w14:paraId="5C53A61E" w14:textId="77777777" w:rsidR="00B85FD5" w:rsidRPr="00A81976" w:rsidRDefault="00B85FD5" w:rsidP="00161492">
      <w:pPr>
        <w:pStyle w:val="Heading4"/>
      </w:pPr>
      <w:bookmarkStart w:id="54" w:name="_Toc223543368"/>
      <w:bookmarkStart w:id="55" w:name="_Toc506816334"/>
      <w:r w:rsidRPr="00A81976">
        <w:t>Control Sample:</w:t>
      </w:r>
      <w:bookmarkEnd w:id="54"/>
      <w:bookmarkEnd w:id="55"/>
      <w:r w:rsidRPr="00A81976">
        <w:t xml:space="preserve">  </w:t>
      </w:r>
    </w:p>
    <w:p w14:paraId="1018ACBC" w14:textId="77777777" w:rsidR="00B85FD5" w:rsidRPr="00A81976" w:rsidRDefault="00B85FD5" w:rsidP="00161492">
      <w:pPr>
        <w:spacing w:after="120"/>
        <w:rPr>
          <w:lang w:val="en-GB"/>
        </w:rPr>
      </w:pPr>
      <w:r w:rsidRPr="00A81976">
        <w:rPr>
          <w:lang w:val="en-GB"/>
        </w:rPr>
        <w:t>A sample used as a basis for comparison with test samples, and which undergoes sample processing identical to that carried out for test samples. Includes reference samples, method blanks, control samples (e.g., dilution water as used in toxicological testing) and control cultures (e.g., samples of known biological composition).</w:t>
      </w:r>
    </w:p>
    <w:p w14:paraId="1DA767FD" w14:textId="77777777" w:rsidR="00B85FD5" w:rsidRPr="00A81976" w:rsidRDefault="00B85FD5" w:rsidP="00161492">
      <w:pPr>
        <w:pStyle w:val="Heading4"/>
      </w:pPr>
      <w:bookmarkStart w:id="56" w:name="_Toc223543369"/>
      <w:bookmarkStart w:id="57" w:name="_Toc506816335"/>
      <w:r w:rsidRPr="00A81976">
        <w:t>Control Standard:</w:t>
      </w:r>
      <w:bookmarkEnd w:id="56"/>
      <w:bookmarkEnd w:id="57"/>
      <w:r w:rsidRPr="00A81976">
        <w:t xml:space="preserve">  </w:t>
      </w:r>
    </w:p>
    <w:p w14:paraId="3A4D1786" w14:textId="77777777" w:rsidR="00B85FD5" w:rsidRPr="00A81976" w:rsidRDefault="00B85FD5" w:rsidP="00161492">
      <w:pPr>
        <w:spacing w:after="120"/>
        <w:rPr>
          <w:lang w:val="en-GB"/>
        </w:rPr>
      </w:pPr>
      <w:r w:rsidRPr="00A81976">
        <w:rPr>
          <w:lang w:val="en-GB"/>
        </w:rPr>
        <w:t>A standard used as a basis for comparison with calibration standards, prepared independently from the calibration standards, and which undergoes sample processing identical to that carried out for the calibration standards.</w:t>
      </w:r>
      <w:r w:rsidR="00BF22A9" w:rsidRPr="00A81976">
        <w:rPr>
          <w:lang w:val="en-GB"/>
        </w:rPr>
        <w:t xml:space="preserve"> The term is synonymous to Working Measurement Standard.  (VIM, 5.7)</w:t>
      </w:r>
    </w:p>
    <w:p w14:paraId="3A8C3583" w14:textId="469DA5DD" w:rsidR="00B85FD5" w:rsidRPr="00A81976" w:rsidRDefault="00B85FD5" w:rsidP="00161492">
      <w:pPr>
        <w:pStyle w:val="Heading4"/>
      </w:pPr>
      <w:bookmarkStart w:id="58" w:name="_Toc223543370"/>
      <w:bookmarkStart w:id="59" w:name="_Toc506816336"/>
      <w:r w:rsidRPr="00A81976">
        <w:t>Corrective Action:</w:t>
      </w:r>
      <w:bookmarkEnd w:id="58"/>
      <w:bookmarkEnd w:id="59"/>
      <w:r w:rsidRPr="00A81976">
        <w:t xml:space="preserve">  </w:t>
      </w:r>
    </w:p>
    <w:p w14:paraId="2FEDC785" w14:textId="6F417329" w:rsidR="00B85FD5" w:rsidRDefault="00B85FD5" w:rsidP="00161492">
      <w:pPr>
        <w:spacing w:after="120"/>
        <w:rPr>
          <w:lang w:val="en-GB"/>
        </w:rPr>
      </w:pPr>
      <w:r w:rsidRPr="00A81976">
        <w:rPr>
          <w:lang w:val="en-GB"/>
        </w:rPr>
        <w:t xml:space="preserve">Action to eliminate the cause of a </w:t>
      </w:r>
      <w:r w:rsidR="00E617D9">
        <w:rPr>
          <w:lang w:val="en-GB"/>
        </w:rPr>
        <w:t>[</w:t>
      </w:r>
      <w:r w:rsidRPr="00A81976">
        <w:rPr>
          <w:lang w:val="en-GB"/>
        </w:rPr>
        <w:t>detected</w:t>
      </w:r>
      <w:r w:rsidR="00E617D9">
        <w:rPr>
          <w:lang w:val="en-GB"/>
        </w:rPr>
        <w:t>]</w:t>
      </w:r>
      <w:r w:rsidRPr="00A81976">
        <w:rPr>
          <w:lang w:val="en-GB"/>
        </w:rPr>
        <w:t xml:space="preserve"> nonconformity </w:t>
      </w:r>
      <w:r w:rsidR="00E617D9">
        <w:rPr>
          <w:lang w:val="en-GB"/>
        </w:rPr>
        <w:t>[</w:t>
      </w:r>
      <w:r w:rsidRPr="00A81976">
        <w:rPr>
          <w:lang w:val="en-GB"/>
        </w:rPr>
        <w:t>or other undesirable situation</w:t>
      </w:r>
      <w:r w:rsidR="00E617D9">
        <w:rPr>
          <w:lang w:val="en-GB"/>
        </w:rPr>
        <w:t>] and to prevent recurrence</w:t>
      </w:r>
      <w:r w:rsidRPr="00A81976">
        <w:rPr>
          <w:lang w:val="en-GB"/>
        </w:rPr>
        <w:t>. (ISO 9000</w:t>
      </w:r>
      <w:r w:rsidR="00E617D9">
        <w:rPr>
          <w:lang w:val="en-GB"/>
        </w:rPr>
        <w:t>, 3.12.2</w:t>
      </w:r>
      <w:r w:rsidRPr="00A81976">
        <w:rPr>
          <w:lang w:val="en-GB"/>
        </w:rPr>
        <w:t>)</w:t>
      </w:r>
    </w:p>
    <w:p w14:paraId="285EAF9D" w14:textId="0A195F43" w:rsidR="00E617D9" w:rsidRPr="00E617D9" w:rsidRDefault="00E617D9" w:rsidP="00E617D9">
      <w:pPr>
        <w:widowControl w:val="0"/>
        <w:autoSpaceDE w:val="0"/>
        <w:autoSpaceDN w:val="0"/>
        <w:adjustRightInd w:val="0"/>
        <w:ind w:left="1530" w:hanging="1530"/>
        <w:rPr>
          <w:rFonts w:ascii="∞Ìï'E3˛" w:hAnsi="∞Ìï'E3˛" w:cs="∞Ìï'E3˛"/>
          <w:szCs w:val="20"/>
        </w:rPr>
      </w:pPr>
      <w:r w:rsidRPr="00E617D9">
        <w:rPr>
          <w:rFonts w:ascii="∞Ìï'E3˛" w:hAnsi="∞Ìï'E3˛" w:cs="∞Ìï'E3˛"/>
          <w:szCs w:val="20"/>
        </w:rPr>
        <w:t>Note 1 to entry:</w:t>
      </w:r>
      <w:r>
        <w:rPr>
          <w:rFonts w:ascii="∞Ìï'E3˛" w:hAnsi="∞Ìï'E3˛" w:cs="∞Ìï'E3˛"/>
          <w:szCs w:val="20"/>
        </w:rPr>
        <w:tab/>
      </w:r>
      <w:r w:rsidRPr="00E617D9">
        <w:rPr>
          <w:rFonts w:ascii="∞Ìï'E3˛" w:hAnsi="∞Ìï'E3˛" w:cs="∞Ìï'E3˛"/>
          <w:szCs w:val="20"/>
        </w:rPr>
        <w:t>There can be more than one cause for a nonconformity.</w:t>
      </w:r>
    </w:p>
    <w:p w14:paraId="02C34884" w14:textId="10D14055" w:rsidR="00E617D9" w:rsidRPr="00E617D9" w:rsidRDefault="00E617D9" w:rsidP="00E617D9">
      <w:pPr>
        <w:widowControl w:val="0"/>
        <w:autoSpaceDE w:val="0"/>
        <w:autoSpaceDN w:val="0"/>
        <w:adjustRightInd w:val="0"/>
        <w:ind w:left="1530" w:hanging="1530"/>
        <w:rPr>
          <w:rFonts w:ascii="∞Ìï'E3˛" w:hAnsi="∞Ìï'E3˛" w:cs="∞Ìï'E3˛"/>
          <w:szCs w:val="20"/>
        </w:rPr>
      </w:pPr>
      <w:r w:rsidRPr="00E617D9">
        <w:rPr>
          <w:rFonts w:ascii="∞Ìï'E3˛" w:hAnsi="∞Ìï'E3˛" w:cs="∞Ìï'E3˛"/>
          <w:szCs w:val="20"/>
        </w:rPr>
        <w:t>Note 2 to entry:</w:t>
      </w:r>
      <w:r>
        <w:rPr>
          <w:rFonts w:ascii="∞Ìï'E3˛" w:hAnsi="∞Ìï'E3˛" w:cs="∞Ìï'E3˛"/>
          <w:szCs w:val="20"/>
        </w:rPr>
        <w:tab/>
      </w:r>
      <w:r w:rsidRPr="00E617D9">
        <w:rPr>
          <w:rFonts w:ascii="∞Ìï'E3˛" w:hAnsi="∞Ìï'E3˛" w:cs="∞Ìï'E3˛"/>
          <w:szCs w:val="20"/>
        </w:rPr>
        <w:t xml:space="preserve">Corrective action is taken to prevent recurrence whereas </w:t>
      </w:r>
      <w:r>
        <w:rPr>
          <w:rFonts w:ascii="∞Ìï'E3˛" w:hAnsi="∞Ìï'E3˛" w:cs="∞Ìï'E3˛"/>
          <w:szCs w:val="20"/>
        </w:rPr>
        <w:t>preventive action</w:t>
      </w:r>
      <w:r w:rsidRPr="00E617D9">
        <w:rPr>
          <w:rFonts w:ascii="∞Ìï'E3˛" w:hAnsi="∞Ìï'E3˛" w:cs="∞Ìï'E3˛"/>
          <w:szCs w:val="20"/>
        </w:rPr>
        <w:t xml:space="preserve"> is taken to</w:t>
      </w:r>
      <w:r>
        <w:rPr>
          <w:rFonts w:ascii="∞Ìï'E3˛" w:hAnsi="∞Ìï'E3˛" w:cs="∞Ìï'E3˛"/>
          <w:szCs w:val="20"/>
        </w:rPr>
        <w:t xml:space="preserve"> </w:t>
      </w:r>
      <w:r w:rsidRPr="00E617D9">
        <w:rPr>
          <w:rFonts w:ascii="∞Ìï'E3˛" w:hAnsi="∞Ìï'E3˛" w:cs="∞Ìï'E3˛"/>
          <w:szCs w:val="20"/>
        </w:rPr>
        <w:t>prevent occurrence.</w:t>
      </w:r>
    </w:p>
    <w:p w14:paraId="613E8254" w14:textId="18D7FB74" w:rsidR="00E617D9" w:rsidRPr="00E617D9" w:rsidRDefault="00E617D9" w:rsidP="00E617D9">
      <w:pPr>
        <w:widowControl w:val="0"/>
        <w:autoSpaceDE w:val="0"/>
        <w:autoSpaceDN w:val="0"/>
        <w:adjustRightInd w:val="0"/>
        <w:spacing w:after="120"/>
        <w:ind w:left="1530" w:hanging="1530"/>
        <w:rPr>
          <w:rFonts w:ascii="∞Ìï'E3˛" w:hAnsi="∞Ìï'E3˛" w:cs="∞Ìï'E3˛"/>
          <w:szCs w:val="20"/>
        </w:rPr>
      </w:pPr>
      <w:r w:rsidRPr="00E617D9">
        <w:rPr>
          <w:rFonts w:ascii="∞Ìï'E3˛" w:hAnsi="∞Ìï'E3˛" w:cs="∞Ìï'E3˛"/>
          <w:szCs w:val="20"/>
        </w:rPr>
        <w:t>Note 3 to entry:</w:t>
      </w:r>
      <w:r>
        <w:rPr>
          <w:rFonts w:ascii="∞Ìï'E3˛" w:hAnsi="∞Ìï'E3˛" w:cs="∞Ìï'E3˛"/>
          <w:szCs w:val="20"/>
        </w:rPr>
        <w:tab/>
      </w:r>
      <w:r w:rsidRPr="00E617D9">
        <w:rPr>
          <w:rFonts w:ascii="∞Ìï'E3˛" w:hAnsi="∞Ìï'E3˛" w:cs="∞Ìï'E3˛"/>
          <w:szCs w:val="20"/>
        </w:rPr>
        <w:t>This constitutes one of the common terms and core definitions for ISO management system standards given in Annex SL of the Consolidated ISO Supplement to the ISO/IEC Directives, Part 1. The original</w:t>
      </w:r>
      <w:r>
        <w:rPr>
          <w:rFonts w:ascii="∞Ìï'E3˛" w:hAnsi="∞Ìï'E3˛" w:cs="∞Ìï'E3˛"/>
          <w:szCs w:val="20"/>
        </w:rPr>
        <w:t xml:space="preserve"> </w:t>
      </w:r>
      <w:r w:rsidRPr="00E617D9">
        <w:rPr>
          <w:rFonts w:ascii="∞Ìï'E3˛" w:hAnsi="∞Ìï'E3˛" w:cs="∞Ìï'E3˛"/>
          <w:szCs w:val="20"/>
        </w:rPr>
        <w:t>definition has been modified by adding Notes 1 and 2 to entry.</w:t>
      </w:r>
    </w:p>
    <w:p w14:paraId="500C067E" w14:textId="77777777" w:rsidR="00B85FD5" w:rsidRPr="00A81976" w:rsidRDefault="00B85FD5" w:rsidP="00161492">
      <w:pPr>
        <w:pStyle w:val="Heading4"/>
      </w:pPr>
      <w:bookmarkStart w:id="60" w:name="_Toc223543371"/>
      <w:bookmarkStart w:id="61" w:name="_Toc506816337"/>
      <w:r w:rsidRPr="00A81976">
        <w:t>Correction:</w:t>
      </w:r>
      <w:bookmarkEnd w:id="60"/>
      <w:bookmarkEnd w:id="61"/>
      <w:r w:rsidRPr="00A81976">
        <w:t xml:space="preserve">  </w:t>
      </w:r>
    </w:p>
    <w:p w14:paraId="7861ED0E" w14:textId="65DBA9D4" w:rsidR="00B85FD5" w:rsidRDefault="00B85FD5" w:rsidP="00161492">
      <w:pPr>
        <w:spacing w:after="120"/>
        <w:rPr>
          <w:lang w:val="en-GB"/>
        </w:rPr>
      </w:pPr>
      <w:r w:rsidRPr="00A81976">
        <w:rPr>
          <w:lang w:val="en-GB"/>
        </w:rPr>
        <w:t>Action to eliminate a detected nonconformity. (ISO 9000</w:t>
      </w:r>
      <w:r w:rsidR="00E617D9">
        <w:rPr>
          <w:lang w:val="en-GB"/>
        </w:rPr>
        <w:t>, 3.6.9</w:t>
      </w:r>
      <w:r w:rsidRPr="00A81976">
        <w:rPr>
          <w:lang w:val="en-GB"/>
        </w:rPr>
        <w:t>)</w:t>
      </w:r>
    </w:p>
    <w:p w14:paraId="2F8438C1" w14:textId="194DB127" w:rsidR="00E617D9" w:rsidRPr="00E617D9" w:rsidRDefault="00E617D9" w:rsidP="00E617D9">
      <w:pPr>
        <w:widowControl w:val="0"/>
        <w:autoSpaceDE w:val="0"/>
        <w:autoSpaceDN w:val="0"/>
        <w:adjustRightInd w:val="0"/>
        <w:ind w:left="1530" w:hanging="1530"/>
        <w:rPr>
          <w:rFonts w:ascii="∞Ìï'E3˛" w:hAnsi="∞Ìï'E3˛" w:cs="∞Ìï'E3˛"/>
          <w:szCs w:val="20"/>
        </w:rPr>
      </w:pPr>
      <w:r w:rsidRPr="00E617D9">
        <w:rPr>
          <w:rFonts w:ascii="∞Ìï'E3˛" w:hAnsi="∞Ìï'E3˛" w:cs="∞Ìï'E3˛"/>
          <w:szCs w:val="20"/>
        </w:rPr>
        <w:t>Note 1 to entry:</w:t>
      </w:r>
      <w:r>
        <w:rPr>
          <w:rFonts w:ascii="∞Ìï'E3˛" w:hAnsi="∞Ìï'E3˛" w:cs="∞Ìï'E3˛"/>
          <w:szCs w:val="20"/>
        </w:rPr>
        <w:tab/>
      </w:r>
      <w:r w:rsidRPr="00E617D9">
        <w:rPr>
          <w:rFonts w:ascii="∞Ìï'E3˛" w:hAnsi="∞Ìï'E3˛" w:cs="∞Ìï'E3˛"/>
          <w:szCs w:val="20"/>
        </w:rPr>
        <w:t xml:space="preserve">A correction can be made in advance of, in conjunction with or after a corrective action </w:t>
      </w:r>
    </w:p>
    <w:p w14:paraId="370F1072" w14:textId="26206C94" w:rsidR="00E617D9" w:rsidRPr="00E617D9" w:rsidRDefault="00E617D9" w:rsidP="00E617D9">
      <w:pPr>
        <w:widowControl w:val="0"/>
        <w:autoSpaceDE w:val="0"/>
        <w:autoSpaceDN w:val="0"/>
        <w:adjustRightInd w:val="0"/>
        <w:spacing w:after="120"/>
        <w:ind w:left="1530" w:hanging="1530"/>
        <w:rPr>
          <w:rFonts w:ascii="∞Ìï'E3˛" w:hAnsi="∞Ìï'E3˛" w:cs="∞Ìï'E3˛"/>
          <w:szCs w:val="20"/>
        </w:rPr>
      </w:pPr>
      <w:r w:rsidRPr="00E617D9">
        <w:rPr>
          <w:rFonts w:ascii="∞Ìï'E3˛" w:hAnsi="∞Ìï'E3˛" w:cs="∞Ìï'E3˛"/>
          <w:szCs w:val="20"/>
        </w:rPr>
        <w:t>Note 2 to entry:</w:t>
      </w:r>
      <w:r>
        <w:rPr>
          <w:rFonts w:ascii="∞Ìï'E3˛" w:hAnsi="∞Ìï'E3˛" w:cs="∞Ìï'E3˛"/>
          <w:szCs w:val="20"/>
        </w:rPr>
        <w:tab/>
      </w:r>
      <w:r w:rsidRPr="00E617D9">
        <w:rPr>
          <w:rFonts w:ascii="∞Ìï'E3˛" w:hAnsi="∞Ìï'E3˛" w:cs="∞Ìï'E3˛"/>
          <w:szCs w:val="20"/>
        </w:rPr>
        <w:t>A correction can be, for example, rework or regrade.</w:t>
      </w:r>
    </w:p>
    <w:p w14:paraId="1381B97A" w14:textId="37E4B2AA" w:rsidR="000810B5" w:rsidRPr="000810B5" w:rsidRDefault="000810B5" w:rsidP="000810B5">
      <w:pPr>
        <w:pStyle w:val="Heading4"/>
      </w:pPr>
      <w:bookmarkStart w:id="62" w:name="_Toc506816338"/>
      <w:bookmarkStart w:id="63" w:name="_Toc223543372"/>
      <w:r>
        <w:t>D</w:t>
      </w:r>
      <w:r w:rsidRPr="000810B5">
        <w:t xml:space="preserve">ecision </w:t>
      </w:r>
      <w:r>
        <w:t>R</w:t>
      </w:r>
      <w:r w:rsidRPr="000810B5">
        <w:t>ule</w:t>
      </w:r>
      <w:r>
        <w:t>:</w:t>
      </w:r>
      <w:bookmarkEnd w:id="62"/>
    </w:p>
    <w:p w14:paraId="159DA322" w14:textId="2E1C95BF" w:rsidR="000810B5" w:rsidRDefault="000810B5" w:rsidP="000810B5">
      <w:pPr>
        <w:spacing w:after="120"/>
        <w:rPr>
          <w:lang w:val="en-GB"/>
        </w:rPr>
      </w:pPr>
      <w:r>
        <w:rPr>
          <w:lang w:val="en-GB"/>
        </w:rPr>
        <w:t>R</w:t>
      </w:r>
      <w:r w:rsidRPr="000810B5">
        <w:rPr>
          <w:lang w:val="en-GB"/>
        </w:rPr>
        <w:t>ule that describes how measurement uncertainty is accounted for when stating conformity with a specified requirement</w:t>
      </w:r>
      <w:r>
        <w:rPr>
          <w:lang w:val="en-GB"/>
        </w:rPr>
        <w:t>.</w:t>
      </w:r>
    </w:p>
    <w:p w14:paraId="5FD037C2" w14:textId="5B88061F" w:rsidR="00B85FD5" w:rsidRPr="000810B5" w:rsidRDefault="00B85FD5" w:rsidP="000810B5">
      <w:pPr>
        <w:pStyle w:val="Heading4"/>
      </w:pPr>
      <w:bookmarkStart w:id="64" w:name="_Toc506816339"/>
      <w:r w:rsidRPr="000810B5">
        <w:t>Holding Time:</w:t>
      </w:r>
      <w:bookmarkEnd w:id="63"/>
      <w:bookmarkEnd w:id="64"/>
      <w:r w:rsidRPr="000810B5">
        <w:t xml:space="preserve">  </w:t>
      </w:r>
    </w:p>
    <w:p w14:paraId="51F7E91D" w14:textId="77777777" w:rsidR="00B85FD5" w:rsidRPr="00A81976" w:rsidRDefault="00B85FD5" w:rsidP="00161492">
      <w:pPr>
        <w:spacing w:after="120"/>
        <w:rPr>
          <w:lang w:val="en-GB"/>
        </w:rPr>
      </w:pPr>
      <w:r w:rsidRPr="00A81976">
        <w:rPr>
          <w:lang w:val="en-GB"/>
        </w:rPr>
        <w:t>Elapsed time between sample collection and either sample preparation or analysis, as appropriate.</w:t>
      </w:r>
    </w:p>
    <w:p w14:paraId="2EB6DCFF" w14:textId="19A98D6A" w:rsidR="00B85FD5" w:rsidRPr="00A81976" w:rsidRDefault="00B85FD5" w:rsidP="00161492">
      <w:pPr>
        <w:pStyle w:val="Heading4"/>
      </w:pPr>
      <w:bookmarkStart w:id="65" w:name="_Toc223543373"/>
      <w:bookmarkStart w:id="66" w:name="_Toc506816340"/>
      <w:r w:rsidRPr="00A81976">
        <w:t>Limit of Detection:</w:t>
      </w:r>
      <w:bookmarkEnd w:id="65"/>
      <w:bookmarkEnd w:id="66"/>
      <w:r w:rsidRPr="00A81976">
        <w:t xml:space="preserve">  </w:t>
      </w:r>
    </w:p>
    <w:p w14:paraId="3848E5D9" w14:textId="77777777" w:rsidR="00B85FD5" w:rsidRPr="00A81976" w:rsidRDefault="00B85FD5" w:rsidP="00161492">
      <w:pPr>
        <w:spacing w:after="120"/>
        <w:rPr>
          <w:lang w:val="en-GB"/>
        </w:rPr>
      </w:pPr>
      <w:r w:rsidRPr="00A81976">
        <w:rPr>
          <w:lang w:val="en-GB"/>
        </w:rPr>
        <w:t>The limit of detection, expressed as a concentration (or amount), is derived from the smallest measure that can be detected by a single measurement with reasonable certainty for a given analytical procedure. [IUPAC 1975]</w:t>
      </w:r>
    </w:p>
    <w:p w14:paraId="56079227" w14:textId="77777777" w:rsidR="00137A1D" w:rsidRDefault="00137A1D">
      <w:pPr>
        <w:rPr>
          <w:b/>
          <w:color w:val="000000"/>
          <w:szCs w:val="20"/>
          <w:lang w:val="en-GB"/>
        </w:rPr>
      </w:pPr>
      <w:bookmarkStart w:id="67" w:name="_Toc223543374"/>
      <w:r>
        <w:br w:type="page"/>
      </w:r>
    </w:p>
    <w:p w14:paraId="5FA68D0C" w14:textId="6657EC0D" w:rsidR="00B85FD5" w:rsidRPr="00A81976" w:rsidRDefault="00B85FD5" w:rsidP="00161492">
      <w:pPr>
        <w:pStyle w:val="Heading4"/>
      </w:pPr>
      <w:bookmarkStart w:id="68" w:name="_Toc506816341"/>
      <w:r w:rsidRPr="00A81976">
        <w:lastRenderedPageBreak/>
        <w:t>Limit of Quantitation:</w:t>
      </w:r>
      <w:bookmarkEnd w:id="67"/>
      <w:bookmarkEnd w:id="68"/>
      <w:r w:rsidRPr="00A81976">
        <w:t xml:space="preserve">  </w:t>
      </w:r>
    </w:p>
    <w:p w14:paraId="137DEFB0" w14:textId="77777777" w:rsidR="00B85FD5" w:rsidRPr="00A81976" w:rsidRDefault="00B85FD5" w:rsidP="00161492">
      <w:pPr>
        <w:spacing w:after="120"/>
        <w:rPr>
          <w:lang w:val="en-GB"/>
        </w:rPr>
      </w:pPr>
      <w:r w:rsidRPr="00A81976">
        <w:rPr>
          <w:lang w:val="en-GB"/>
        </w:rPr>
        <w:t>The lower limit of concentration or amount of substance that must be present before a method is considered to provide quantitative results. By convention, LOQ = 10 x s, where s is the estimate of the standard deviation at the lowest level of measurement. (NIST 260-100).</w:t>
      </w:r>
    </w:p>
    <w:p w14:paraId="6160DCBF" w14:textId="77777777" w:rsidR="00B85FD5" w:rsidRPr="00A81976" w:rsidRDefault="00B85FD5" w:rsidP="00161492">
      <w:pPr>
        <w:pStyle w:val="Heading4"/>
      </w:pPr>
      <w:bookmarkStart w:id="69" w:name="_Toc223543375"/>
      <w:bookmarkStart w:id="70" w:name="_Toc506816342"/>
      <w:r w:rsidRPr="00A81976">
        <w:t>Method Blank:</w:t>
      </w:r>
      <w:bookmarkEnd w:id="69"/>
      <w:bookmarkEnd w:id="70"/>
      <w:r w:rsidRPr="00A81976">
        <w:t xml:space="preserve">  </w:t>
      </w:r>
    </w:p>
    <w:p w14:paraId="5C0172DC" w14:textId="77777777" w:rsidR="00B85FD5" w:rsidRPr="00A81976" w:rsidRDefault="00B85FD5" w:rsidP="00161492">
      <w:pPr>
        <w:spacing w:after="120"/>
        <w:rPr>
          <w:lang w:val="en-GB"/>
        </w:rPr>
      </w:pPr>
      <w:r w:rsidRPr="00A81976">
        <w:rPr>
          <w:lang w:val="en-GB"/>
        </w:rPr>
        <w:t>Blank which undergoes sample processing identical to that carried out for the test samples. Blank results are used to assess contamination and/or provide background correction to analyte concentrations.</w:t>
      </w:r>
    </w:p>
    <w:p w14:paraId="38588AA3" w14:textId="77777777" w:rsidR="003A4597" w:rsidRPr="00A81976" w:rsidRDefault="003A4597" w:rsidP="00161492">
      <w:pPr>
        <w:pStyle w:val="Heading4"/>
      </w:pPr>
      <w:bookmarkStart w:id="71" w:name="_Toc506816343"/>
      <w:bookmarkStart w:id="72" w:name="_Toc223543377"/>
      <w:r w:rsidRPr="00A81976">
        <w:t>Measurement Standard:</w:t>
      </w:r>
      <w:bookmarkEnd w:id="71"/>
    </w:p>
    <w:p w14:paraId="37CB6635" w14:textId="77777777" w:rsidR="003A4597" w:rsidRPr="00A81976" w:rsidRDefault="003A4597" w:rsidP="00161492">
      <w:pPr>
        <w:spacing w:after="120"/>
        <w:rPr>
          <w:lang w:val="en-GB"/>
        </w:rPr>
      </w:pPr>
      <w:r w:rsidRPr="00A81976">
        <w:rPr>
          <w:lang w:val="en-GB"/>
        </w:rPr>
        <w:t xml:space="preserve">Realization of the definition of a given quantity, with stated quantity </w:t>
      </w:r>
      <w:proofErr w:type="gramStart"/>
      <w:r w:rsidRPr="00A81976">
        <w:rPr>
          <w:lang w:val="en-GB"/>
        </w:rPr>
        <w:t>value  and</w:t>
      </w:r>
      <w:proofErr w:type="gramEnd"/>
      <w:r w:rsidRPr="00A81976">
        <w:rPr>
          <w:lang w:val="en-GB"/>
        </w:rPr>
        <w:t xml:space="preserve"> associated measurement uncertainty, used as a reference.  (VIM,</w:t>
      </w:r>
      <w:r w:rsidR="00161492" w:rsidRPr="00A81976">
        <w:rPr>
          <w:lang w:val="en-GB"/>
        </w:rPr>
        <w:t xml:space="preserve"> </w:t>
      </w:r>
      <w:r w:rsidRPr="00A81976">
        <w:rPr>
          <w:lang w:val="en-GB"/>
        </w:rPr>
        <w:t>5.1)</w:t>
      </w:r>
    </w:p>
    <w:p w14:paraId="111CD4AD" w14:textId="1396AF41" w:rsidR="00B85FD5" w:rsidRPr="00A81976" w:rsidRDefault="00B85FD5" w:rsidP="00161492">
      <w:pPr>
        <w:pStyle w:val="Heading4"/>
      </w:pPr>
      <w:bookmarkStart w:id="73" w:name="_Toc506816344"/>
      <w:r w:rsidRPr="00A81976">
        <w:t xml:space="preserve">Nonconformity / </w:t>
      </w:r>
      <w:proofErr w:type="spellStart"/>
      <w:r w:rsidRPr="00A81976">
        <w:t>Non conformance</w:t>
      </w:r>
      <w:proofErr w:type="spellEnd"/>
      <w:r w:rsidR="00230D33" w:rsidRPr="00A81976">
        <w:t xml:space="preserve"> (NC)</w:t>
      </w:r>
      <w:r w:rsidRPr="00A81976">
        <w:t>:</w:t>
      </w:r>
      <w:bookmarkEnd w:id="72"/>
      <w:bookmarkEnd w:id="73"/>
      <w:r w:rsidRPr="00A81976">
        <w:t xml:space="preserve"> </w:t>
      </w:r>
    </w:p>
    <w:p w14:paraId="1A17A706" w14:textId="1CF79088" w:rsidR="00B85FD5" w:rsidRPr="00A81976" w:rsidRDefault="00B85FD5" w:rsidP="00161492">
      <w:pPr>
        <w:spacing w:after="120"/>
        <w:rPr>
          <w:lang w:val="en-GB"/>
        </w:rPr>
      </w:pPr>
      <w:r w:rsidRPr="00A81976">
        <w:rPr>
          <w:lang w:val="en-GB"/>
        </w:rPr>
        <w:t>Non-fulfilment of a requirement. (ISO 9000</w:t>
      </w:r>
      <w:r w:rsidR="00E617D9">
        <w:rPr>
          <w:lang w:val="en-GB"/>
        </w:rPr>
        <w:t>, 3.6.9</w:t>
      </w:r>
      <w:r w:rsidRPr="00A81976">
        <w:rPr>
          <w:lang w:val="en-GB"/>
        </w:rPr>
        <w:t>)</w:t>
      </w:r>
    </w:p>
    <w:p w14:paraId="57008E58" w14:textId="65390BAD" w:rsidR="006F54F9" w:rsidRPr="006F54F9" w:rsidRDefault="006F54F9" w:rsidP="006F54F9">
      <w:pPr>
        <w:widowControl w:val="0"/>
        <w:autoSpaceDE w:val="0"/>
        <w:autoSpaceDN w:val="0"/>
        <w:adjustRightInd w:val="0"/>
        <w:spacing w:after="120"/>
        <w:ind w:left="1530" w:hanging="1530"/>
        <w:rPr>
          <w:rFonts w:ascii="∞Ìï'E3˛" w:hAnsi="∞Ìï'E3˛" w:cs="∞Ìï'E3˛"/>
          <w:szCs w:val="20"/>
        </w:rPr>
      </w:pPr>
      <w:bookmarkStart w:id="74" w:name="_Toc223543378"/>
      <w:r w:rsidRPr="006F54F9">
        <w:rPr>
          <w:rFonts w:ascii="∞Ìï'E3˛" w:hAnsi="∞Ìï'E3˛" w:cs="∞Ìï'E3˛"/>
          <w:szCs w:val="20"/>
        </w:rPr>
        <w:t>Note 1 to entry:</w:t>
      </w:r>
      <w:r>
        <w:rPr>
          <w:rFonts w:ascii="∞Ìï'E3˛" w:hAnsi="∞Ìï'E3˛" w:cs="∞Ìï'E3˛"/>
          <w:szCs w:val="20"/>
        </w:rPr>
        <w:tab/>
      </w:r>
      <w:r w:rsidRPr="006F54F9">
        <w:rPr>
          <w:rFonts w:ascii="∞Ìï'E3˛" w:hAnsi="∞Ìï'E3˛" w:cs="∞Ìï'E3˛"/>
          <w:szCs w:val="20"/>
        </w:rPr>
        <w:t>This constitutes one of the common terms and core definitions for ISO management system</w:t>
      </w:r>
      <w:r>
        <w:rPr>
          <w:rFonts w:ascii="∞Ìï'E3˛" w:hAnsi="∞Ìï'E3˛" w:cs="∞Ìï'E3˛"/>
          <w:szCs w:val="20"/>
        </w:rPr>
        <w:t xml:space="preserve"> </w:t>
      </w:r>
      <w:r w:rsidRPr="006F54F9">
        <w:rPr>
          <w:rFonts w:ascii="∞Ìï'E3˛" w:hAnsi="∞Ìï'E3˛" w:cs="∞Ìï'E3˛"/>
          <w:szCs w:val="20"/>
        </w:rPr>
        <w:t>standards given in Annex SL of the Consolidated ISO Supplement to the ISO/IEC Directives, Part 1.</w:t>
      </w:r>
    </w:p>
    <w:p w14:paraId="66AE600B" w14:textId="4B61BCE1" w:rsidR="00D23882" w:rsidRPr="00A81976" w:rsidRDefault="00D23882" w:rsidP="006F54F9">
      <w:pPr>
        <w:pStyle w:val="Heading4"/>
      </w:pPr>
      <w:bookmarkStart w:id="75" w:name="_Toc506816345"/>
      <w:r w:rsidRPr="00A81976">
        <w:t xml:space="preserve">Potential Nonconformity / Potential </w:t>
      </w:r>
      <w:proofErr w:type="spellStart"/>
      <w:r w:rsidRPr="00A81976">
        <w:t>Non conformance</w:t>
      </w:r>
      <w:proofErr w:type="spellEnd"/>
      <w:r w:rsidRPr="00A81976">
        <w:t xml:space="preserve"> (</w:t>
      </w:r>
      <w:r w:rsidR="00246A9F" w:rsidRPr="00A81976">
        <w:t>P</w:t>
      </w:r>
      <w:r w:rsidRPr="00A81976">
        <w:t>NC):</w:t>
      </w:r>
      <w:bookmarkEnd w:id="75"/>
      <w:r w:rsidRPr="00A81976">
        <w:t xml:space="preserve"> </w:t>
      </w:r>
    </w:p>
    <w:p w14:paraId="4AA786DF" w14:textId="14C97C31" w:rsidR="00D23882" w:rsidRPr="00A81976" w:rsidRDefault="00D23882" w:rsidP="00D23882">
      <w:pPr>
        <w:spacing w:after="120"/>
        <w:rPr>
          <w:lang w:val="en-GB"/>
        </w:rPr>
      </w:pPr>
      <w:r w:rsidRPr="00A81976">
        <w:rPr>
          <w:lang w:val="en-GB"/>
        </w:rPr>
        <w:t xml:space="preserve">Possible and potential non-fulfilment of a requirement. (derived from </w:t>
      </w:r>
      <w:r w:rsidR="00246A9F" w:rsidRPr="00A81976">
        <w:rPr>
          <w:lang w:val="en-GB"/>
        </w:rPr>
        <w:t>3.6.</w:t>
      </w:r>
      <w:r w:rsidR="006F54F9">
        <w:rPr>
          <w:lang w:val="en-GB"/>
        </w:rPr>
        <w:t>9</w:t>
      </w:r>
      <w:r w:rsidR="00246A9F" w:rsidRPr="00A81976">
        <w:rPr>
          <w:lang w:val="en-GB"/>
        </w:rPr>
        <w:t xml:space="preserve"> of </w:t>
      </w:r>
      <w:r w:rsidRPr="00A81976">
        <w:rPr>
          <w:lang w:val="en-GB"/>
        </w:rPr>
        <w:t>ISO 9000)</w:t>
      </w:r>
    </w:p>
    <w:p w14:paraId="186F512C" w14:textId="10AE26A4" w:rsidR="00B85FD5" w:rsidRPr="00A81976" w:rsidRDefault="00B85FD5" w:rsidP="00161492">
      <w:pPr>
        <w:pStyle w:val="Heading4"/>
      </w:pPr>
      <w:bookmarkStart w:id="76" w:name="_Toc506816346"/>
      <w:r w:rsidRPr="00A81976">
        <w:t>Precision or Measurement Precision:</w:t>
      </w:r>
      <w:bookmarkEnd w:id="74"/>
      <w:bookmarkEnd w:id="76"/>
      <w:r w:rsidRPr="00A81976">
        <w:t xml:space="preserve"> </w:t>
      </w:r>
    </w:p>
    <w:p w14:paraId="0189BD1C" w14:textId="097B803D" w:rsidR="00B85FD5" w:rsidRPr="00A81976" w:rsidRDefault="00A81976" w:rsidP="00BA24B0">
      <w:pPr>
        <w:spacing w:after="120"/>
        <w:rPr>
          <w:lang w:val="en-GB"/>
        </w:rPr>
      </w:pPr>
      <w:r w:rsidRPr="00A81976">
        <w:rPr>
          <w:lang w:val="en-GB"/>
        </w:rPr>
        <w:t>Closeness</w:t>
      </w:r>
      <w:r w:rsidR="00BA24B0" w:rsidRPr="00A81976">
        <w:rPr>
          <w:lang w:val="en-GB"/>
        </w:rPr>
        <w:t xml:space="preserve"> of agreement between </w:t>
      </w:r>
      <w:proofErr w:type="gramStart"/>
      <w:r w:rsidR="00BA24B0" w:rsidRPr="00A81976">
        <w:rPr>
          <w:lang w:val="en-GB"/>
        </w:rPr>
        <w:t>indications  or</w:t>
      </w:r>
      <w:proofErr w:type="gramEnd"/>
      <w:r w:rsidR="00BA24B0" w:rsidRPr="00A81976">
        <w:rPr>
          <w:lang w:val="en-GB"/>
        </w:rPr>
        <w:t xml:space="preserve"> measured quantity values  obtained by replicate measurements  on the same or similar objects under specified conditions </w:t>
      </w:r>
      <w:r w:rsidR="00B85FD5" w:rsidRPr="00A81976">
        <w:rPr>
          <w:lang w:val="en-GB"/>
        </w:rPr>
        <w:t>[VIM 2.15]</w:t>
      </w:r>
    </w:p>
    <w:p w14:paraId="1C289086" w14:textId="77777777" w:rsidR="00B85FD5" w:rsidRPr="00A81976" w:rsidRDefault="00B85FD5" w:rsidP="00161492">
      <w:pPr>
        <w:pStyle w:val="BodyTextIndent"/>
        <w:spacing w:after="120"/>
        <w:rPr>
          <w:rFonts w:ascii="Arial" w:hAnsi="Arial"/>
        </w:rPr>
      </w:pPr>
      <w:r w:rsidRPr="00A81976">
        <w:rPr>
          <w:rFonts w:ascii="Arial" w:hAnsi="Arial"/>
        </w:rPr>
        <w:t xml:space="preserve">NOTES </w:t>
      </w:r>
    </w:p>
    <w:p w14:paraId="5B3D24BE" w14:textId="77777777" w:rsidR="00B85FD5" w:rsidRPr="00A81976" w:rsidRDefault="00B85FD5" w:rsidP="00A06279">
      <w:pPr>
        <w:widowControl w:val="0"/>
        <w:numPr>
          <w:ilvl w:val="0"/>
          <w:numId w:val="30"/>
        </w:numPr>
        <w:autoSpaceDE w:val="0"/>
        <w:autoSpaceDN w:val="0"/>
        <w:adjustRightInd w:val="0"/>
        <w:jc w:val="both"/>
        <w:rPr>
          <w:lang w:val="en-GB"/>
        </w:rPr>
      </w:pPr>
      <w:r w:rsidRPr="00A81976">
        <w:rPr>
          <w:lang w:val="en-GB"/>
        </w:rPr>
        <w:t>Measurement precision is usually expressed numerically by measures of imprecision, such as standard deviation, variance, or coefficient of variation under the specified conditions of measurement.</w:t>
      </w:r>
    </w:p>
    <w:p w14:paraId="53B77DFA" w14:textId="599EF8C4" w:rsidR="00B85FD5" w:rsidRPr="00A81976" w:rsidRDefault="00B85FD5" w:rsidP="00A06279">
      <w:pPr>
        <w:widowControl w:val="0"/>
        <w:numPr>
          <w:ilvl w:val="0"/>
          <w:numId w:val="30"/>
        </w:numPr>
        <w:autoSpaceDE w:val="0"/>
        <w:autoSpaceDN w:val="0"/>
        <w:adjustRightInd w:val="0"/>
        <w:jc w:val="both"/>
        <w:rPr>
          <w:lang w:val="en-GB"/>
        </w:rPr>
      </w:pPr>
      <w:r w:rsidRPr="00A81976">
        <w:rPr>
          <w:lang w:val="en-GB"/>
        </w:rPr>
        <w:t>The ‘specified conditions’ can be, for example, repeatability conditions of measurement, intermediate precision conditions of measurement, or reproducibility conditions of measurement (see ISO 5725-</w:t>
      </w:r>
      <w:r w:rsidR="008678BD" w:rsidRPr="00A81976">
        <w:rPr>
          <w:lang w:val="en-GB"/>
        </w:rPr>
        <w:t>1</w:t>
      </w:r>
      <w:r w:rsidRPr="00A81976">
        <w:rPr>
          <w:lang w:val="en-GB"/>
        </w:rPr>
        <w:t>:1994).</w:t>
      </w:r>
    </w:p>
    <w:p w14:paraId="4168C606" w14:textId="77777777" w:rsidR="00B85FD5" w:rsidRPr="00A81976" w:rsidRDefault="00B85FD5" w:rsidP="00A06279">
      <w:pPr>
        <w:widowControl w:val="0"/>
        <w:numPr>
          <w:ilvl w:val="0"/>
          <w:numId w:val="30"/>
        </w:numPr>
        <w:autoSpaceDE w:val="0"/>
        <w:autoSpaceDN w:val="0"/>
        <w:adjustRightInd w:val="0"/>
        <w:jc w:val="both"/>
        <w:rPr>
          <w:lang w:val="en-GB"/>
        </w:rPr>
      </w:pPr>
      <w:r w:rsidRPr="00A81976">
        <w:rPr>
          <w:lang w:val="en-GB"/>
        </w:rPr>
        <w:t>Measurement precision is used to define measurement repeatability, intermediate measurement precision, and measurement reproducibility.</w:t>
      </w:r>
    </w:p>
    <w:p w14:paraId="6B81A4BA" w14:textId="77777777" w:rsidR="00B85FD5" w:rsidRPr="00A81976" w:rsidRDefault="00B85FD5" w:rsidP="00A06279">
      <w:pPr>
        <w:widowControl w:val="0"/>
        <w:numPr>
          <w:ilvl w:val="0"/>
          <w:numId w:val="30"/>
        </w:numPr>
        <w:autoSpaceDE w:val="0"/>
        <w:autoSpaceDN w:val="0"/>
        <w:adjustRightInd w:val="0"/>
        <w:spacing w:after="120"/>
        <w:jc w:val="both"/>
        <w:rPr>
          <w:lang w:val="en-GB"/>
        </w:rPr>
      </w:pPr>
      <w:r w:rsidRPr="00A81976">
        <w:rPr>
          <w:lang w:val="en-GB"/>
        </w:rPr>
        <w:t>Sometimes “measurement precision” is erroneously used to mean measurement accuracy.</w:t>
      </w:r>
    </w:p>
    <w:p w14:paraId="67995786" w14:textId="77777777" w:rsidR="00B85FD5" w:rsidRPr="00A81976" w:rsidRDefault="00B85FD5" w:rsidP="00161492">
      <w:pPr>
        <w:pStyle w:val="Heading4"/>
      </w:pPr>
      <w:bookmarkStart w:id="77" w:name="_Toc223543379"/>
      <w:bookmarkStart w:id="78" w:name="_Toc506816347"/>
      <w:r w:rsidRPr="00A81976">
        <w:t>Preventive Action:</w:t>
      </w:r>
      <w:bookmarkEnd w:id="77"/>
      <w:bookmarkEnd w:id="78"/>
      <w:r w:rsidRPr="00A81976">
        <w:t xml:space="preserve">  </w:t>
      </w:r>
    </w:p>
    <w:p w14:paraId="00BF9583" w14:textId="511DD221" w:rsidR="00B85FD5" w:rsidRDefault="00B85FD5" w:rsidP="00161492">
      <w:pPr>
        <w:spacing w:after="120"/>
        <w:rPr>
          <w:lang w:val="en-GB"/>
        </w:rPr>
      </w:pPr>
      <w:r w:rsidRPr="00A81976">
        <w:rPr>
          <w:lang w:val="en-GB"/>
        </w:rPr>
        <w:t>Action to eliminate the cause of a potential nonconformity or other undesirable potential situation. (ISO 9000</w:t>
      </w:r>
      <w:r w:rsidR="006F54F9">
        <w:rPr>
          <w:lang w:val="en-GB"/>
        </w:rPr>
        <w:t>, 3.12.1</w:t>
      </w:r>
      <w:r w:rsidRPr="00A81976">
        <w:rPr>
          <w:lang w:val="en-GB"/>
        </w:rPr>
        <w:t>)</w:t>
      </w:r>
      <w:r w:rsidR="00845C89" w:rsidRPr="00A81976">
        <w:rPr>
          <w:lang w:val="en-GB"/>
        </w:rPr>
        <w:t>.  Note the term “</w:t>
      </w:r>
      <w:r w:rsidR="00845C89" w:rsidRPr="00A81976">
        <w:rPr>
          <w:b/>
          <w:lang w:val="en-GB"/>
        </w:rPr>
        <w:t>preventative action</w:t>
      </w:r>
      <w:r w:rsidR="00845C89" w:rsidRPr="00A81976">
        <w:rPr>
          <w:lang w:val="en-GB"/>
        </w:rPr>
        <w:t>” is not the favoured term.</w:t>
      </w:r>
    </w:p>
    <w:p w14:paraId="5D077545" w14:textId="37DCFB83" w:rsidR="00137A1D" w:rsidRPr="00137A1D" w:rsidRDefault="00137A1D" w:rsidP="00137A1D">
      <w:pPr>
        <w:widowControl w:val="0"/>
        <w:autoSpaceDE w:val="0"/>
        <w:autoSpaceDN w:val="0"/>
        <w:adjustRightInd w:val="0"/>
        <w:ind w:left="1530" w:hanging="1530"/>
        <w:rPr>
          <w:rFonts w:ascii="∞Ìï'E3˛" w:hAnsi="∞Ìï'E3˛" w:cs="∞Ìï'E3˛"/>
          <w:szCs w:val="20"/>
        </w:rPr>
      </w:pPr>
      <w:r w:rsidRPr="00137A1D">
        <w:rPr>
          <w:rFonts w:ascii="∞Ìï'E3˛" w:hAnsi="∞Ìï'E3˛" w:cs="∞Ìï'E3˛"/>
          <w:szCs w:val="20"/>
        </w:rPr>
        <w:t>Note 1 to entry:</w:t>
      </w:r>
      <w:r>
        <w:rPr>
          <w:rFonts w:ascii="∞Ìï'E3˛" w:hAnsi="∞Ìï'E3˛" w:cs="∞Ìï'E3˛"/>
          <w:szCs w:val="20"/>
        </w:rPr>
        <w:tab/>
      </w:r>
      <w:r w:rsidRPr="00137A1D">
        <w:rPr>
          <w:rFonts w:ascii="∞Ìï'E3˛" w:hAnsi="∞Ìï'E3˛" w:cs="∞Ìï'E3˛"/>
          <w:szCs w:val="20"/>
        </w:rPr>
        <w:t>There can be more than one cause for a potential nonconformity.</w:t>
      </w:r>
    </w:p>
    <w:p w14:paraId="003F2AC5" w14:textId="13FBD7AB" w:rsidR="00137A1D" w:rsidRPr="00137A1D" w:rsidRDefault="00137A1D" w:rsidP="00137A1D">
      <w:pPr>
        <w:widowControl w:val="0"/>
        <w:autoSpaceDE w:val="0"/>
        <w:autoSpaceDN w:val="0"/>
        <w:adjustRightInd w:val="0"/>
        <w:spacing w:after="120"/>
        <w:ind w:left="1530" w:hanging="1530"/>
        <w:rPr>
          <w:rFonts w:ascii="∞Ìï'E3˛" w:hAnsi="∞Ìï'E3˛" w:cs="∞Ìï'E3˛"/>
          <w:szCs w:val="20"/>
        </w:rPr>
      </w:pPr>
      <w:r w:rsidRPr="00137A1D">
        <w:rPr>
          <w:rFonts w:ascii="∞Ìï'E3˛" w:hAnsi="∞Ìï'E3˛" w:cs="∞Ìï'E3˛"/>
          <w:szCs w:val="20"/>
        </w:rPr>
        <w:t>Note 2 to entry:</w:t>
      </w:r>
      <w:r>
        <w:rPr>
          <w:rFonts w:ascii="∞Ìï'E3˛" w:hAnsi="∞Ìï'E3˛" w:cs="∞Ìï'E3˛"/>
          <w:szCs w:val="20"/>
        </w:rPr>
        <w:tab/>
      </w:r>
      <w:r w:rsidRPr="00137A1D">
        <w:rPr>
          <w:rFonts w:ascii="∞Ìï'E3˛" w:hAnsi="∞Ìï'E3˛" w:cs="∞Ìï'E3˛"/>
          <w:szCs w:val="20"/>
        </w:rPr>
        <w:t>Preventive action is taken to prevent occurrence whereas corrective action is taken to</w:t>
      </w:r>
      <w:r>
        <w:rPr>
          <w:rFonts w:ascii="∞Ìï'E3˛" w:hAnsi="∞Ìï'E3˛" w:cs="∞Ìï'E3˛"/>
          <w:szCs w:val="20"/>
        </w:rPr>
        <w:t xml:space="preserve"> </w:t>
      </w:r>
      <w:r w:rsidRPr="00137A1D">
        <w:rPr>
          <w:rFonts w:ascii="∞Ìï'E3˛" w:hAnsi="∞Ìï'E3˛" w:cs="∞Ìï'E3˛"/>
          <w:szCs w:val="20"/>
        </w:rPr>
        <w:t>prevent recurrence.</w:t>
      </w:r>
    </w:p>
    <w:p w14:paraId="50D7704C" w14:textId="77777777" w:rsidR="00B85FD5" w:rsidRPr="00A81976" w:rsidRDefault="00B85FD5" w:rsidP="00161492">
      <w:pPr>
        <w:pStyle w:val="Heading4"/>
      </w:pPr>
      <w:bookmarkStart w:id="79" w:name="_Toc223543380"/>
      <w:bookmarkStart w:id="80" w:name="_Toc506816348"/>
      <w:r w:rsidRPr="00A81976">
        <w:t>Procedure:</w:t>
      </w:r>
      <w:bookmarkEnd w:id="79"/>
      <w:bookmarkEnd w:id="80"/>
      <w:r w:rsidRPr="00A81976">
        <w:t xml:space="preserve"> </w:t>
      </w:r>
    </w:p>
    <w:p w14:paraId="73FBE5CE" w14:textId="05100A36" w:rsidR="00B85FD5" w:rsidRPr="00A81976" w:rsidRDefault="00B85FD5" w:rsidP="00161492">
      <w:pPr>
        <w:spacing w:after="120"/>
        <w:rPr>
          <w:lang w:val="en-GB"/>
        </w:rPr>
      </w:pPr>
      <w:r w:rsidRPr="00A81976">
        <w:rPr>
          <w:lang w:val="en-GB"/>
        </w:rPr>
        <w:t>Specified way to carry out an activity or a process. (ISO 9000, 3.4.5)</w:t>
      </w:r>
    </w:p>
    <w:p w14:paraId="21ABFF1B" w14:textId="77777777" w:rsidR="00B85FD5" w:rsidRPr="00A81976" w:rsidRDefault="00B85FD5" w:rsidP="00A06279">
      <w:pPr>
        <w:widowControl w:val="0"/>
        <w:numPr>
          <w:ilvl w:val="0"/>
          <w:numId w:val="30"/>
        </w:numPr>
        <w:autoSpaceDE w:val="0"/>
        <w:autoSpaceDN w:val="0"/>
        <w:adjustRightInd w:val="0"/>
        <w:spacing w:after="120"/>
        <w:jc w:val="both"/>
        <w:rPr>
          <w:lang w:val="en-GB"/>
        </w:rPr>
      </w:pPr>
      <w:r w:rsidRPr="00A81976">
        <w:rPr>
          <w:lang w:val="en-GB"/>
        </w:rPr>
        <w:t>Procedures may, or may not, be documented.</w:t>
      </w:r>
    </w:p>
    <w:p w14:paraId="2036F7DD" w14:textId="77777777" w:rsidR="00B85FD5" w:rsidRPr="00A81976" w:rsidRDefault="00B85FD5" w:rsidP="00161492">
      <w:pPr>
        <w:pStyle w:val="Heading4"/>
      </w:pPr>
      <w:bookmarkStart w:id="81" w:name="_Toc223543381"/>
      <w:bookmarkStart w:id="82" w:name="_Toc506816349"/>
      <w:r w:rsidRPr="00A81976">
        <w:t>Proficiency Testing:</w:t>
      </w:r>
      <w:bookmarkEnd w:id="81"/>
      <w:bookmarkEnd w:id="82"/>
      <w:r w:rsidRPr="00A81976">
        <w:t xml:space="preserve"> </w:t>
      </w:r>
    </w:p>
    <w:p w14:paraId="77CF9BAB" w14:textId="77777777" w:rsidR="00B85FD5" w:rsidRPr="00A81976" w:rsidRDefault="00B85FD5" w:rsidP="00161492">
      <w:pPr>
        <w:spacing w:after="120"/>
        <w:rPr>
          <w:lang w:val="en-GB"/>
        </w:rPr>
      </w:pPr>
      <w:r w:rsidRPr="00A81976">
        <w:rPr>
          <w:lang w:val="en-GB"/>
        </w:rPr>
        <w:t>Determination of laboratory testing performance by means of inter-laboratory comparisons. (ISO/IEC 17043:2010)</w:t>
      </w:r>
    </w:p>
    <w:p w14:paraId="483607F1" w14:textId="77777777" w:rsidR="00137A1D" w:rsidRDefault="00137A1D">
      <w:pPr>
        <w:rPr>
          <w:b/>
          <w:color w:val="000000"/>
          <w:szCs w:val="20"/>
          <w:lang w:val="en-GB"/>
        </w:rPr>
      </w:pPr>
      <w:bookmarkStart w:id="83" w:name="_Toc223543382"/>
      <w:r>
        <w:br w:type="page"/>
      </w:r>
    </w:p>
    <w:p w14:paraId="7293ECC6" w14:textId="7B7EBD6D" w:rsidR="00B85FD5" w:rsidRPr="00A81976" w:rsidRDefault="00B85FD5" w:rsidP="00161492">
      <w:pPr>
        <w:pStyle w:val="Heading4"/>
      </w:pPr>
      <w:bookmarkStart w:id="84" w:name="_Toc506816350"/>
      <w:r w:rsidRPr="00A81976">
        <w:lastRenderedPageBreak/>
        <w:t>Quality Control Sample:</w:t>
      </w:r>
      <w:bookmarkEnd w:id="83"/>
      <w:bookmarkEnd w:id="84"/>
      <w:r w:rsidRPr="00A81976">
        <w:t xml:space="preserve">  </w:t>
      </w:r>
    </w:p>
    <w:p w14:paraId="2FEF594C" w14:textId="77777777" w:rsidR="00B85FD5" w:rsidRPr="00A81976" w:rsidRDefault="00B85FD5" w:rsidP="00161492">
      <w:pPr>
        <w:spacing w:after="120"/>
        <w:rPr>
          <w:lang w:val="en-GB"/>
        </w:rPr>
      </w:pPr>
      <w:r w:rsidRPr="00A81976">
        <w:rPr>
          <w:lang w:val="en-GB"/>
        </w:rPr>
        <w:t>A sample (i.e., test sample or control sample/standard) used either singly or in replicate, as appropriate, to monitor performance characteristics.</w:t>
      </w:r>
    </w:p>
    <w:p w14:paraId="0C418BB5" w14:textId="77777777" w:rsidR="00B85FD5" w:rsidRPr="00A81976" w:rsidRDefault="00B85FD5" w:rsidP="00161492">
      <w:pPr>
        <w:pStyle w:val="Heading4"/>
      </w:pPr>
      <w:bookmarkStart w:id="85" w:name="_Toc223543383"/>
      <w:bookmarkStart w:id="86" w:name="_Toc506816351"/>
      <w:r w:rsidRPr="00A81976">
        <w:t>Quality Manual (QM):</w:t>
      </w:r>
      <w:bookmarkEnd w:id="85"/>
      <w:bookmarkEnd w:id="86"/>
      <w:r w:rsidRPr="00A81976">
        <w:t xml:space="preserve"> </w:t>
      </w:r>
    </w:p>
    <w:p w14:paraId="7B3DDDD7" w14:textId="5AAAD8C4" w:rsidR="006F54F9" w:rsidRPr="006F54F9" w:rsidRDefault="006F54F9" w:rsidP="006F54F9">
      <w:pPr>
        <w:widowControl w:val="0"/>
        <w:autoSpaceDE w:val="0"/>
        <w:autoSpaceDN w:val="0"/>
        <w:adjustRightInd w:val="0"/>
        <w:spacing w:after="120"/>
        <w:rPr>
          <w:rFonts w:ascii="∞Ìï'E3˛" w:hAnsi="∞Ìï'E3˛" w:cs="∞Ìï'E3˛"/>
          <w:color w:val="000000"/>
          <w:szCs w:val="20"/>
        </w:rPr>
      </w:pPr>
      <w:r w:rsidRPr="006F54F9">
        <w:rPr>
          <w:rFonts w:ascii="∞Ìï'E3˛" w:hAnsi="∞Ìï'E3˛" w:cs="∞Ìï'E3˛"/>
          <w:color w:val="000000"/>
          <w:szCs w:val="20"/>
        </w:rPr>
        <w:t>Specification for the quality management system of an organization.  (ISO 9000, 3.8.8)</w:t>
      </w:r>
    </w:p>
    <w:p w14:paraId="11093E72" w14:textId="19549EF8" w:rsidR="006F54F9" w:rsidRDefault="006F54F9" w:rsidP="006F54F9">
      <w:pPr>
        <w:widowControl w:val="0"/>
        <w:autoSpaceDE w:val="0"/>
        <w:autoSpaceDN w:val="0"/>
        <w:adjustRightInd w:val="0"/>
        <w:spacing w:after="120"/>
        <w:ind w:left="1530" w:hanging="1530"/>
        <w:rPr>
          <w:rFonts w:ascii="∞Ìï'E3˛" w:hAnsi="∞Ìï'E3˛" w:cs="∞Ìï'E3˛"/>
          <w:szCs w:val="20"/>
        </w:rPr>
      </w:pPr>
      <w:r w:rsidRPr="006F54F9">
        <w:rPr>
          <w:rFonts w:ascii="∞Ìï'E3˛" w:hAnsi="∞Ìï'E3˛" w:cs="∞Ìï'E3˛"/>
          <w:szCs w:val="20"/>
        </w:rPr>
        <w:t>Note 1 to entry: Quality manuals can vary in detail and format to suit the size and complexity of an individual</w:t>
      </w:r>
      <w:r>
        <w:rPr>
          <w:rFonts w:ascii="∞Ìï'E3˛" w:hAnsi="∞Ìï'E3˛" w:cs="∞Ìï'E3˛"/>
          <w:szCs w:val="20"/>
        </w:rPr>
        <w:t xml:space="preserve"> organization.</w:t>
      </w:r>
    </w:p>
    <w:p w14:paraId="1C7B3602" w14:textId="2AAD43F4" w:rsidR="00B85FD5" w:rsidRPr="006F54F9" w:rsidRDefault="00B85FD5" w:rsidP="006F54F9">
      <w:pPr>
        <w:widowControl w:val="0"/>
        <w:autoSpaceDE w:val="0"/>
        <w:autoSpaceDN w:val="0"/>
        <w:adjustRightInd w:val="0"/>
        <w:spacing w:after="120"/>
        <w:rPr>
          <w:rFonts w:ascii="∞Ìï'E3˛" w:hAnsi="∞Ìï'E3˛" w:cs="∞Ìï'E3˛"/>
          <w:szCs w:val="20"/>
        </w:rPr>
      </w:pPr>
      <w:r w:rsidRPr="006F54F9">
        <w:rPr>
          <w:rFonts w:ascii="∞Ìï'E3˛" w:hAnsi="∞Ìï'E3˛" w:cs="∞Ìï'E3˛"/>
          <w:szCs w:val="20"/>
        </w:rPr>
        <w:t>A quality manual can be considered a document stating the quality policy and quality practices of an organization.  The key word, which warrants a closer look, is quality policy.</w:t>
      </w:r>
    </w:p>
    <w:p w14:paraId="3DD3BD99" w14:textId="77777777" w:rsidR="00B85FD5" w:rsidRPr="00A81976" w:rsidRDefault="00B85FD5" w:rsidP="00161492">
      <w:pPr>
        <w:pStyle w:val="Heading4"/>
      </w:pPr>
      <w:bookmarkStart w:id="87" w:name="_Toc223543384"/>
      <w:bookmarkStart w:id="88" w:name="_Toc506816352"/>
      <w:r w:rsidRPr="00A81976">
        <w:t>Quality Objective:</w:t>
      </w:r>
      <w:bookmarkEnd w:id="87"/>
      <w:bookmarkEnd w:id="88"/>
      <w:r w:rsidRPr="00A81976">
        <w:t xml:space="preserve">  </w:t>
      </w:r>
    </w:p>
    <w:p w14:paraId="7F1D6C5F" w14:textId="49BC5B59" w:rsidR="00B85FD5" w:rsidRPr="00A81976" w:rsidRDefault="006F54F9" w:rsidP="00161492">
      <w:pPr>
        <w:spacing w:after="120"/>
        <w:rPr>
          <w:lang w:val="en-GB"/>
        </w:rPr>
      </w:pPr>
      <w:r>
        <w:rPr>
          <w:lang w:val="en-GB"/>
        </w:rPr>
        <w:t>Objective</w:t>
      </w:r>
      <w:r w:rsidR="00B85FD5" w:rsidRPr="00A81976">
        <w:rPr>
          <w:lang w:val="en-GB"/>
        </w:rPr>
        <w:t xml:space="preserve"> related to quality.  (ISO 9000, 3.</w:t>
      </w:r>
      <w:r>
        <w:rPr>
          <w:lang w:val="en-GB"/>
        </w:rPr>
        <w:t>7.2</w:t>
      </w:r>
      <w:r w:rsidR="00B85FD5" w:rsidRPr="00A81976">
        <w:rPr>
          <w:lang w:val="en-GB"/>
        </w:rPr>
        <w:t>)</w:t>
      </w:r>
    </w:p>
    <w:p w14:paraId="26D377E4" w14:textId="77777777" w:rsidR="00B85FD5" w:rsidRPr="00A81976" w:rsidRDefault="00B85FD5" w:rsidP="00161492">
      <w:pPr>
        <w:pStyle w:val="Heading4"/>
      </w:pPr>
      <w:bookmarkStart w:id="89" w:name="_Toc223543385"/>
      <w:bookmarkStart w:id="90" w:name="_Toc506816353"/>
      <w:r w:rsidRPr="00A81976">
        <w:t>Quality Policy:</w:t>
      </w:r>
      <w:bookmarkEnd w:id="89"/>
      <w:bookmarkEnd w:id="90"/>
      <w:r w:rsidRPr="00A81976">
        <w:t xml:space="preserve"> </w:t>
      </w:r>
    </w:p>
    <w:p w14:paraId="67C5C2EE" w14:textId="77777777" w:rsidR="006F54F9" w:rsidRDefault="006F54F9" w:rsidP="00161492">
      <w:pPr>
        <w:spacing w:after="120"/>
        <w:rPr>
          <w:lang w:val="en-GB"/>
        </w:rPr>
      </w:pPr>
      <w:r>
        <w:rPr>
          <w:lang w:val="en-GB"/>
        </w:rPr>
        <w:t>Policy related to quality.  (ISO 9000, 3.5.9)</w:t>
      </w:r>
    </w:p>
    <w:p w14:paraId="19AB3794" w14:textId="53422006" w:rsidR="00B85FD5" w:rsidRPr="00A81976" w:rsidRDefault="00B85FD5" w:rsidP="00161492">
      <w:pPr>
        <w:spacing w:after="120"/>
        <w:rPr>
          <w:lang w:val="en-GB"/>
        </w:rPr>
      </w:pPr>
      <w:r w:rsidRPr="00A81976">
        <w:rPr>
          <w:lang w:val="en-GB"/>
        </w:rPr>
        <w:t xml:space="preserve">The quality policy is a statement of a laboratory’s overall intentions and direction related to quality as formally expressed by top management. The quality policy will have a number of supporting quality objectives. </w:t>
      </w:r>
      <w:proofErr w:type="gramStart"/>
      <w:r w:rsidRPr="00A81976">
        <w:rPr>
          <w:lang w:val="en-GB"/>
        </w:rPr>
        <w:t>Generally</w:t>
      </w:r>
      <w:proofErr w:type="gramEnd"/>
      <w:r w:rsidRPr="00A81976">
        <w:rPr>
          <w:lang w:val="en-GB"/>
        </w:rPr>
        <w:t xml:space="preserve"> the quality policy is consistent with the overall policy of the organization and provides a framework for the</w:t>
      </w:r>
      <w:r w:rsidR="006F54F9">
        <w:rPr>
          <w:lang w:val="en-GB"/>
        </w:rPr>
        <w:t xml:space="preserve"> setting of quality objectives.</w:t>
      </w:r>
    </w:p>
    <w:p w14:paraId="587FE2C2" w14:textId="0DF724E0" w:rsidR="00B85FD5" w:rsidRPr="00A81976" w:rsidRDefault="006F54F9" w:rsidP="00161492">
      <w:pPr>
        <w:pStyle w:val="Heading4"/>
      </w:pPr>
      <w:bookmarkStart w:id="91" w:name="_Toc223543386"/>
      <w:bookmarkStart w:id="92" w:name="_Toc506816354"/>
      <w:r>
        <w:t>Quality Management</w:t>
      </w:r>
      <w:r w:rsidR="00B85FD5" w:rsidRPr="00A81976">
        <w:t xml:space="preserve"> System:</w:t>
      </w:r>
      <w:bookmarkEnd w:id="91"/>
      <w:bookmarkEnd w:id="92"/>
      <w:r w:rsidR="00B85FD5" w:rsidRPr="00A81976">
        <w:t xml:space="preserve"> </w:t>
      </w:r>
    </w:p>
    <w:p w14:paraId="560B6E05" w14:textId="26B60943" w:rsidR="006F54F9" w:rsidRPr="006F54F9" w:rsidRDefault="006F54F9" w:rsidP="00161492">
      <w:pPr>
        <w:spacing w:after="120"/>
        <w:rPr>
          <w:lang w:val="en-GB"/>
        </w:rPr>
      </w:pPr>
      <w:r w:rsidRPr="006F54F9">
        <w:rPr>
          <w:lang w:val="en-GB"/>
        </w:rPr>
        <w:t>Part of a management system with regard to quality</w:t>
      </w:r>
      <w:r>
        <w:rPr>
          <w:lang w:val="en-GB"/>
        </w:rPr>
        <w:t>. (ISO 9000, 3.5.4)</w:t>
      </w:r>
      <w:r w:rsidRPr="006F54F9">
        <w:rPr>
          <w:lang w:val="en-GB"/>
        </w:rPr>
        <w:t xml:space="preserve"> </w:t>
      </w:r>
    </w:p>
    <w:p w14:paraId="3D2B1CF2" w14:textId="308E07E9" w:rsidR="00B85FD5" w:rsidRPr="00A81976" w:rsidRDefault="003F3D24" w:rsidP="00161492">
      <w:pPr>
        <w:spacing w:after="120"/>
        <w:rPr>
          <w:lang w:val="en-GB"/>
        </w:rPr>
      </w:pPr>
      <w:r w:rsidRPr="00A81976">
        <w:rPr>
          <w:lang w:val="en-GB"/>
        </w:rPr>
        <w:t xml:space="preserve">The </w:t>
      </w:r>
      <w:r w:rsidR="00B85FD5" w:rsidRPr="00A81976">
        <w:rPr>
          <w:lang w:val="en-GB"/>
        </w:rPr>
        <w:t xml:space="preserve">system to manage and direct the operations of an organisation with regard to quality.  Quality systems may be considered to be the organisation, functioning and inter-relation of the resources, policies and procedures necessary to carry out the quality objectives.  Key words, which require further explanation, are resources and procedures. </w:t>
      </w:r>
    </w:p>
    <w:p w14:paraId="3A023C0B" w14:textId="77777777" w:rsidR="00B85FD5" w:rsidRPr="00A81976" w:rsidRDefault="00B85FD5" w:rsidP="00161492">
      <w:pPr>
        <w:pStyle w:val="Heading4"/>
      </w:pPr>
      <w:bookmarkStart w:id="93" w:name="_Toc223543387"/>
      <w:bookmarkStart w:id="94" w:name="_Toc506816355"/>
      <w:r w:rsidRPr="00A81976">
        <w:t>Reagent Blank:</w:t>
      </w:r>
      <w:bookmarkEnd w:id="93"/>
      <w:bookmarkEnd w:id="94"/>
      <w:r w:rsidRPr="00A81976">
        <w:t xml:space="preserve">  </w:t>
      </w:r>
    </w:p>
    <w:p w14:paraId="02C63A75" w14:textId="77777777" w:rsidR="00B85FD5" w:rsidRPr="00A81976" w:rsidRDefault="00B85FD5" w:rsidP="00161492">
      <w:pPr>
        <w:spacing w:after="120"/>
        <w:rPr>
          <w:lang w:val="en-GB"/>
        </w:rPr>
      </w:pPr>
      <w:r w:rsidRPr="00A81976">
        <w:rPr>
          <w:lang w:val="en-GB"/>
        </w:rPr>
        <w:t>Blank which undergoes processing identical to that carried out for calibration standards. Blank results are used to assess contamination and establish the baseline used in the calibration.</w:t>
      </w:r>
    </w:p>
    <w:p w14:paraId="09BD406C" w14:textId="77777777" w:rsidR="00BF22A9" w:rsidRPr="00A81976" w:rsidRDefault="00BF22A9" w:rsidP="00161492">
      <w:pPr>
        <w:pStyle w:val="Heading4"/>
      </w:pPr>
      <w:bookmarkStart w:id="95" w:name="_Toc506816356"/>
      <w:r w:rsidRPr="00A81976">
        <w:t>Reference Measurement Standard</w:t>
      </w:r>
      <w:r w:rsidR="003A4597" w:rsidRPr="00A81976">
        <w:t>:</w:t>
      </w:r>
      <w:bookmarkEnd w:id="95"/>
    </w:p>
    <w:p w14:paraId="3C5D1F44" w14:textId="77777777" w:rsidR="00B85FD5" w:rsidRPr="00A81976" w:rsidRDefault="003A4597" w:rsidP="00161492">
      <w:pPr>
        <w:spacing w:after="120"/>
        <w:rPr>
          <w:lang w:val="en-GB"/>
        </w:rPr>
      </w:pPr>
      <w:r w:rsidRPr="00A81976">
        <w:rPr>
          <w:lang w:val="en-GB"/>
        </w:rPr>
        <w:t>M</w:t>
      </w:r>
      <w:r w:rsidR="00BF22A9" w:rsidRPr="00A81976">
        <w:rPr>
          <w:lang w:val="en-GB"/>
        </w:rPr>
        <w:t>easurement standard designated for the calibration of other measurement standards for quantities of a given kind in a given organization or at a given location</w:t>
      </w:r>
      <w:r w:rsidRPr="00A81976">
        <w:rPr>
          <w:lang w:val="en-GB"/>
        </w:rPr>
        <w:t>.  (VIM, 5.6)</w:t>
      </w:r>
    </w:p>
    <w:p w14:paraId="2CF1F354" w14:textId="77777777" w:rsidR="0003114B" w:rsidRPr="00A81976" w:rsidRDefault="0003114B" w:rsidP="0003114B">
      <w:pPr>
        <w:pStyle w:val="Heading4"/>
      </w:pPr>
      <w:bookmarkStart w:id="96" w:name="_Toc223543376"/>
      <w:bookmarkStart w:id="97" w:name="_Toc506816357"/>
      <w:bookmarkStart w:id="98" w:name="_Toc223543388"/>
      <w:r w:rsidRPr="00A81976">
        <w:t>Reporting Detection Limit:</w:t>
      </w:r>
      <w:bookmarkEnd w:id="96"/>
      <w:bookmarkEnd w:id="97"/>
      <w:r w:rsidRPr="00A81976">
        <w:t xml:space="preserve">  </w:t>
      </w:r>
    </w:p>
    <w:p w14:paraId="5910B75A" w14:textId="77777777" w:rsidR="0003114B" w:rsidRPr="00A81976" w:rsidRDefault="0003114B" w:rsidP="0003114B">
      <w:pPr>
        <w:spacing w:after="120"/>
        <w:rPr>
          <w:lang w:val="en-GB"/>
        </w:rPr>
      </w:pPr>
      <w:r w:rsidRPr="00A81976">
        <w:rPr>
          <w:lang w:val="en-GB"/>
        </w:rPr>
        <w:t>The lowest concentration that will be reported for a specific method.</w:t>
      </w:r>
    </w:p>
    <w:p w14:paraId="5B854EBB" w14:textId="77777777" w:rsidR="00B85FD5" w:rsidRPr="00A81976" w:rsidRDefault="00B85FD5" w:rsidP="00161492">
      <w:pPr>
        <w:pStyle w:val="Heading4"/>
      </w:pPr>
      <w:bookmarkStart w:id="99" w:name="_Toc506816358"/>
      <w:r w:rsidRPr="00A81976">
        <w:t>Resources:</w:t>
      </w:r>
      <w:bookmarkEnd w:id="98"/>
      <w:bookmarkEnd w:id="99"/>
      <w:r w:rsidRPr="00A81976">
        <w:t xml:space="preserve"> </w:t>
      </w:r>
    </w:p>
    <w:p w14:paraId="242A4117" w14:textId="77777777" w:rsidR="00161492" w:rsidRPr="00A81976" w:rsidRDefault="003F3D24" w:rsidP="00161492">
      <w:pPr>
        <w:tabs>
          <w:tab w:val="left" w:pos="-1440"/>
          <w:tab w:val="left" w:pos="-720"/>
          <w:tab w:val="left" w:pos="0"/>
          <w:tab w:val="left" w:pos="720"/>
          <w:tab w:val="left" w:pos="1080"/>
          <w:tab w:val="left" w:pos="2160"/>
        </w:tabs>
        <w:suppressAutoHyphens/>
        <w:spacing w:after="120"/>
        <w:jc w:val="both"/>
        <w:rPr>
          <w:lang w:val="en-GB"/>
        </w:rPr>
      </w:pPr>
      <w:r w:rsidRPr="00A81976">
        <w:rPr>
          <w:lang w:val="en-GB"/>
        </w:rPr>
        <w:t>Resources include</w:t>
      </w:r>
      <w:r w:rsidR="00161492" w:rsidRPr="00A81976">
        <w:rPr>
          <w:lang w:val="en-GB"/>
        </w:rPr>
        <w:t xml:space="preserve"> facilities, personnel, equipment, and work instructions: (</w:t>
      </w:r>
      <w:r w:rsidR="00161492" w:rsidRPr="00A81976">
        <w:rPr>
          <w:spacing w:val="-3"/>
          <w:lang w:val="en-GB"/>
        </w:rPr>
        <w:t>Not defined elsewhere)</w:t>
      </w:r>
    </w:p>
    <w:p w14:paraId="040FCB14" w14:textId="77777777" w:rsidR="00161492" w:rsidRPr="00A81976" w:rsidRDefault="00161492" w:rsidP="00A06279">
      <w:pPr>
        <w:numPr>
          <w:ilvl w:val="0"/>
          <w:numId w:val="38"/>
        </w:numPr>
        <w:tabs>
          <w:tab w:val="left" w:pos="-1440"/>
          <w:tab w:val="left" w:pos="-720"/>
          <w:tab w:val="left" w:pos="0"/>
          <w:tab w:val="left" w:pos="720"/>
          <w:tab w:val="left" w:pos="1080"/>
          <w:tab w:val="left" w:pos="2160"/>
        </w:tabs>
        <w:suppressAutoHyphens/>
        <w:jc w:val="both"/>
        <w:rPr>
          <w:lang w:val="en-GB"/>
        </w:rPr>
      </w:pPr>
      <w:r w:rsidRPr="00A81976">
        <w:rPr>
          <w:lang w:val="en-GB"/>
        </w:rPr>
        <w:t xml:space="preserve">test methods and other supporting work instructions, </w:t>
      </w:r>
    </w:p>
    <w:p w14:paraId="6CEE68D3" w14:textId="77777777" w:rsidR="00161492" w:rsidRPr="00A81976" w:rsidRDefault="00161492" w:rsidP="00A06279">
      <w:pPr>
        <w:numPr>
          <w:ilvl w:val="0"/>
          <w:numId w:val="38"/>
        </w:numPr>
        <w:tabs>
          <w:tab w:val="left" w:pos="-1440"/>
          <w:tab w:val="left" w:pos="-720"/>
          <w:tab w:val="left" w:pos="0"/>
          <w:tab w:val="left" w:pos="720"/>
          <w:tab w:val="left" w:pos="1080"/>
          <w:tab w:val="left" w:pos="2160"/>
        </w:tabs>
        <w:suppressAutoHyphens/>
        <w:jc w:val="both"/>
        <w:rPr>
          <w:lang w:val="en-GB"/>
        </w:rPr>
      </w:pPr>
      <w:r w:rsidRPr="00A81976">
        <w:rPr>
          <w:lang w:val="en-GB"/>
        </w:rPr>
        <w:t xml:space="preserve">procedures necessary to ensure sample integrity, </w:t>
      </w:r>
    </w:p>
    <w:p w14:paraId="11384717" w14:textId="77777777" w:rsidR="00161492" w:rsidRPr="00A81976" w:rsidRDefault="00161492" w:rsidP="00A06279">
      <w:pPr>
        <w:numPr>
          <w:ilvl w:val="0"/>
          <w:numId w:val="38"/>
        </w:numPr>
        <w:tabs>
          <w:tab w:val="left" w:pos="-1440"/>
          <w:tab w:val="left" w:pos="-720"/>
          <w:tab w:val="left" w:pos="0"/>
          <w:tab w:val="left" w:pos="720"/>
          <w:tab w:val="left" w:pos="1080"/>
          <w:tab w:val="left" w:pos="2160"/>
        </w:tabs>
        <w:suppressAutoHyphens/>
        <w:jc w:val="both"/>
        <w:rPr>
          <w:lang w:val="en-GB"/>
        </w:rPr>
      </w:pPr>
      <w:r w:rsidRPr="00A81976">
        <w:rPr>
          <w:lang w:val="en-GB"/>
        </w:rPr>
        <w:t xml:space="preserve">procedures necessary to ensure test organism integrity, </w:t>
      </w:r>
    </w:p>
    <w:p w14:paraId="370BE824" w14:textId="77777777" w:rsidR="00161492" w:rsidRPr="00A81976" w:rsidRDefault="00161492" w:rsidP="00A06279">
      <w:pPr>
        <w:numPr>
          <w:ilvl w:val="0"/>
          <w:numId w:val="38"/>
        </w:numPr>
        <w:tabs>
          <w:tab w:val="left" w:pos="-1440"/>
          <w:tab w:val="left" w:pos="-720"/>
          <w:tab w:val="left" w:pos="0"/>
          <w:tab w:val="left" w:pos="720"/>
          <w:tab w:val="left" w:pos="1080"/>
          <w:tab w:val="left" w:pos="2160"/>
        </w:tabs>
        <w:suppressAutoHyphens/>
        <w:jc w:val="both"/>
        <w:rPr>
          <w:lang w:val="en-GB"/>
        </w:rPr>
      </w:pPr>
      <w:r w:rsidRPr="00A81976">
        <w:rPr>
          <w:lang w:val="en-GB"/>
        </w:rPr>
        <w:t xml:space="preserve">equipment operation instructions, </w:t>
      </w:r>
    </w:p>
    <w:p w14:paraId="5ED57C0D" w14:textId="77777777" w:rsidR="00161492" w:rsidRPr="00A81976" w:rsidRDefault="00161492" w:rsidP="00A06279">
      <w:pPr>
        <w:numPr>
          <w:ilvl w:val="0"/>
          <w:numId w:val="38"/>
        </w:numPr>
        <w:tabs>
          <w:tab w:val="left" w:pos="-1440"/>
          <w:tab w:val="left" w:pos="-720"/>
          <w:tab w:val="left" w:pos="0"/>
          <w:tab w:val="left" w:pos="720"/>
          <w:tab w:val="left" w:pos="1080"/>
          <w:tab w:val="left" w:pos="2160"/>
        </w:tabs>
        <w:suppressAutoHyphens/>
        <w:jc w:val="both"/>
        <w:rPr>
          <w:lang w:val="en-GB"/>
        </w:rPr>
      </w:pPr>
      <w:r w:rsidRPr="00A81976">
        <w:rPr>
          <w:lang w:val="en-GB"/>
        </w:rPr>
        <w:t xml:space="preserve">quality control procedures and </w:t>
      </w:r>
    </w:p>
    <w:p w14:paraId="3F04E9CC" w14:textId="77777777" w:rsidR="00161492" w:rsidRPr="00A81976" w:rsidRDefault="00161492" w:rsidP="00A06279">
      <w:pPr>
        <w:numPr>
          <w:ilvl w:val="0"/>
          <w:numId w:val="38"/>
        </w:numPr>
        <w:tabs>
          <w:tab w:val="left" w:pos="-1440"/>
          <w:tab w:val="left" w:pos="-720"/>
          <w:tab w:val="left" w:pos="0"/>
          <w:tab w:val="left" w:pos="720"/>
          <w:tab w:val="left" w:pos="1080"/>
          <w:tab w:val="left" w:pos="2160"/>
        </w:tabs>
        <w:suppressAutoHyphens/>
        <w:spacing w:after="120"/>
        <w:jc w:val="both"/>
        <w:rPr>
          <w:lang w:val="en-GB"/>
        </w:rPr>
      </w:pPr>
      <w:r w:rsidRPr="00A81976">
        <w:rPr>
          <w:lang w:val="en-GB"/>
        </w:rPr>
        <w:t>worksheets used in the conduct of laboratory testing</w:t>
      </w:r>
    </w:p>
    <w:p w14:paraId="3A8A003D" w14:textId="77777777" w:rsidR="00B85FD5" w:rsidRPr="00A81976" w:rsidRDefault="00B85FD5" w:rsidP="00161492">
      <w:pPr>
        <w:pStyle w:val="Heading4"/>
      </w:pPr>
      <w:bookmarkStart w:id="100" w:name="_Toc223543389"/>
      <w:bookmarkStart w:id="101" w:name="_Toc506816359"/>
      <w:r w:rsidRPr="00A81976">
        <w:t>Robustness:</w:t>
      </w:r>
      <w:bookmarkEnd w:id="100"/>
      <w:bookmarkEnd w:id="101"/>
      <w:r w:rsidRPr="00A81976">
        <w:t xml:space="preserve">  </w:t>
      </w:r>
    </w:p>
    <w:p w14:paraId="5B3808CA" w14:textId="77777777" w:rsidR="00B85FD5" w:rsidRPr="00A81976" w:rsidRDefault="00B85FD5" w:rsidP="00161492">
      <w:pPr>
        <w:spacing w:after="120"/>
        <w:rPr>
          <w:lang w:val="en-GB"/>
        </w:rPr>
      </w:pPr>
      <w:r w:rsidRPr="00A81976">
        <w:rPr>
          <w:lang w:val="en-GB"/>
        </w:rPr>
        <w:t>The degree to which a measurement procedure or method is immune to variations induced by operational parameters including, but not restricted to, environmental factors, chemical parameters, electrical/site services and human activity. [Taylor, 1987]</w:t>
      </w:r>
    </w:p>
    <w:p w14:paraId="0FB6050D" w14:textId="77777777" w:rsidR="00B85FD5" w:rsidRPr="00A81976" w:rsidRDefault="00B85FD5" w:rsidP="00161492">
      <w:pPr>
        <w:pStyle w:val="Heading4"/>
      </w:pPr>
      <w:bookmarkStart w:id="102" w:name="_Toc223543390"/>
      <w:bookmarkStart w:id="103" w:name="_Toc506816360"/>
      <w:r w:rsidRPr="00A81976">
        <w:lastRenderedPageBreak/>
        <w:t>Sample:</w:t>
      </w:r>
      <w:bookmarkEnd w:id="102"/>
      <w:bookmarkEnd w:id="103"/>
      <w:r w:rsidRPr="00A81976">
        <w:t xml:space="preserve">  </w:t>
      </w:r>
    </w:p>
    <w:p w14:paraId="54EC8B21" w14:textId="6D2D015F" w:rsidR="00B85FD5" w:rsidRPr="00A81976" w:rsidRDefault="00B85FD5" w:rsidP="00161492">
      <w:pPr>
        <w:spacing w:after="120"/>
        <w:rPr>
          <w:lang w:val="en-GB"/>
        </w:rPr>
      </w:pPr>
      <w:r w:rsidRPr="00A81976">
        <w:rPr>
          <w:lang w:val="en-GB"/>
        </w:rPr>
        <w:t xml:space="preserve">For testing laboratories, a sample generally refers to the material being tested (e.g., water, soil, air, etc.) For the purposes of this document, the term sample is synonymous with the term test item in ISO/IEC </w:t>
      </w:r>
      <w:r w:rsidR="006400DE">
        <w:rPr>
          <w:lang w:val="en-GB"/>
        </w:rPr>
        <w:t>17025</w:t>
      </w:r>
      <w:r w:rsidRPr="00A81976">
        <w:rPr>
          <w:lang w:val="en-GB"/>
        </w:rPr>
        <w:t xml:space="preserve">. </w:t>
      </w:r>
    </w:p>
    <w:p w14:paraId="11A24ECD" w14:textId="37A8B1F4" w:rsidR="00B85FD5" w:rsidRPr="00A81976" w:rsidRDefault="00B85FD5" w:rsidP="00161492">
      <w:pPr>
        <w:pStyle w:val="Heading4"/>
      </w:pPr>
      <w:bookmarkStart w:id="104" w:name="_Toc223543391"/>
      <w:bookmarkStart w:id="105" w:name="_Toc506816361"/>
      <w:r w:rsidRPr="00A81976">
        <w:t xml:space="preserve">SI (Système International </w:t>
      </w:r>
      <w:proofErr w:type="spellStart"/>
      <w:r w:rsidRPr="00A81976">
        <w:t>d’Unités</w:t>
      </w:r>
      <w:proofErr w:type="spellEnd"/>
      <w:r w:rsidRPr="00A81976">
        <w:t>):</w:t>
      </w:r>
      <w:bookmarkEnd w:id="104"/>
      <w:bookmarkEnd w:id="105"/>
      <w:r w:rsidRPr="00A81976">
        <w:t xml:space="preserve"> </w:t>
      </w:r>
    </w:p>
    <w:p w14:paraId="1AB5D1D6" w14:textId="77777777" w:rsidR="00B85FD5" w:rsidRPr="00A81976" w:rsidRDefault="00B85FD5" w:rsidP="00161492">
      <w:pPr>
        <w:spacing w:after="120"/>
        <w:rPr>
          <w:lang w:val="en-GB"/>
        </w:rPr>
      </w:pPr>
      <w:r w:rsidRPr="00A81976">
        <w:rPr>
          <w:lang w:val="en-GB"/>
        </w:rPr>
        <w:t xml:space="preserve">The name (International System of Units) adopted by the 11th General Conference on Weights and Measures (1960) for the recommended practical system of units of measurement. </w:t>
      </w:r>
    </w:p>
    <w:p w14:paraId="4C3FBD88" w14:textId="77777777" w:rsidR="00B85FD5" w:rsidRPr="00A81976" w:rsidRDefault="00B85FD5" w:rsidP="00161492">
      <w:pPr>
        <w:spacing w:after="120"/>
        <w:rPr>
          <w:lang w:val="en-GB"/>
        </w:rPr>
      </w:pPr>
      <w:r w:rsidRPr="00A81976">
        <w:rPr>
          <w:lang w:val="en-GB"/>
        </w:rPr>
        <w:t xml:space="preserve">The base units are a choice of seven well-defined units which, by convention, are regarded as dimensionally independent: the metre, the kilogram, the second, the ampere, the Kelvin, the mole, and the candela. </w:t>
      </w:r>
    </w:p>
    <w:p w14:paraId="4456EC7D" w14:textId="77777777" w:rsidR="00B85FD5" w:rsidRPr="00A81976" w:rsidRDefault="00B85FD5" w:rsidP="00161492">
      <w:pPr>
        <w:pStyle w:val="Heading4"/>
      </w:pPr>
      <w:bookmarkStart w:id="106" w:name="_Toc223543392"/>
      <w:bookmarkStart w:id="107" w:name="_Toc506816362"/>
      <w:r w:rsidRPr="00A81976">
        <w:t>Significant Figures:</w:t>
      </w:r>
      <w:bookmarkEnd w:id="106"/>
      <w:bookmarkEnd w:id="107"/>
      <w:r w:rsidRPr="00A81976">
        <w:t xml:space="preserve">  </w:t>
      </w:r>
    </w:p>
    <w:p w14:paraId="55BB4855" w14:textId="77777777" w:rsidR="00B85FD5" w:rsidRPr="00A81976" w:rsidRDefault="00B85FD5" w:rsidP="00161492">
      <w:pPr>
        <w:spacing w:after="120"/>
        <w:rPr>
          <w:lang w:val="en-GB"/>
        </w:rPr>
      </w:pPr>
      <w:r w:rsidRPr="00A81976">
        <w:rPr>
          <w:lang w:val="en-GB"/>
        </w:rPr>
        <w:t xml:space="preserve">The number of figures required to express a numerical determination such that only the last figure is uncertain, which is dependent upon a method's precision. </w:t>
      </w:r>
    </w:p>
    <w:p w14:paraId="0CD2C551" w14:textId="77777777" w:rsidR="00B85FD5" w:rsidRPr="00A81976" w:rsidRDefault="00B85FD5" w:rsidP="00161492">
      <w:pPr>
        <w:pStyle w:val="Heading4"/>
      </w:pPr>
      <w:bookmarkStart w:id="108" w:name="_Toc223543393"/>
      <w:bookmarkStart w:id="109" w:name="_Toc506816363"/>
      <w:r w:rsidRPr="00A81976">
        <w:t>Test</w:t>
      </w:r>
      <w:r w:rsidR="00DF115E" w:rsidRPr="00A81976">
        <w:t>(</w:t>
      </w:r>
      <w:proofErr w:type="spellStart"/>
      <w:r w:rsidR="00DF115E" w:rsidRPr="00A81976">
        <w:t>ing</w:t>
      </w:r>
      <w:proofErr w:type="spellEnd"/>
      <w:r w:rsidR="00DF115E" w:rsidRPr="00A81976">
        <w:t>)</w:t>
      </w:r>
      <w:r w:rsidRPr="00A81976">
        <w:t>:</w:t>
      </w:r>
      <w:bookmarkEnd w:id="108"/>
      <w:bookmarkEnd w:id="109"/>
      <w:r w:rsidRPr="00A81976">
        <w:t xml:space="preserve">  </w:t>
      </w:r>
    </w:p>
    <w:p w14:paraId="0CE85F23" w14:textId="77777777" w:rsidR="00B85FD5" w:rsidRPr="00A81976" w:rsidRDefault="00B85FD5" w:rsidP="00161492">
      <w:pPr>
        <w:spacing w:after="120"/>
        <w:rPr>
          <w:lang w:val="en-GB"/>
        </w:rPr>
      </w:pPr>
      <w:r w:rsidRPr="00A81976">
        <w:rPr>
          <w:lang w:val="en-GB"/>
        </w:rPr>
        <w:t>Determination of one or more characteristics of an object of conformity assessment, accordi</w:t>
      </w:r>
      <w:r w:rsidR="00DF115E" w:rsidRPr="00A81976">
        <w:rPr>
          <w:lang w:val="en-GB"/>
        </w:rPr>
        <w:t>ng to a procedure (ISO/IEC 17000, 4.2)</w:t>
      </w:r>
    </w:p>
    <w:p w14:paraId="499689B8" w14:textId="77777777" w:rsidR="00B85FD5" w:rsidRPr="00A81976" w:rsidRDefault="00B85FD5" w:rsidP="00161492">
      <w:pPr>
        <w:pStyle w:val="BodyTextIndent"/>
        <w:spacing w:after="120"/>
        <w:rPr>
          <w:rFonts w:ascii="Arial" w:hAnsi="Arial"/>
        </w:rPr>
      </w:pPr>
      <w:r w:rsidRPr="00A81976">
        <w:rPr>
          <w:rFonts w:ascii="Arial" w:hAnsi="Arial"/>
        </w:rPr>
        <w:t xml:space="preserve">NOTES </w:t>
      </w:r>
    </w:p>
    <w:p w14:paraId="2F2E470A" w14:textId="77777777" w:rsidR="00B85FD5" w:rsidRPr="00A81976" w:rsidRDefault="00B85FD5" w:rsidP="00A06279">
      <w:pPr>
        <w:widowControl w:val="0"/>
        <w:numPr>
          <w:ilvl w:val="0"/>
          <w:numId w:val="30"/>
        </w:numPr>
        <w:autoSpaceDE w:val="0"/>
        <w:autoSpaceDN w:val="0"/>
        <w:adjustRightInd w:val="0"/>
        <w:jc w:val="both"/>
        <w:rPr>
          <w:lang w:val="en-GB"/>
        </w:rPr>
      </w:pPr>
      <w:r w:rsidRPr="00A81976">
        <w:rPr>
          <w:lang w:val="en-GB"/>
        </w:rPr>
        <w:t xml:space="preserve">“Testing” typically applies to materials, products or processes. </w:t>
      </w:r>
    </w:p>
    <w:p w14:paraId="1D681364" w14:textId="77777777" w:rsidR="00B85FD5" w:rsidRPr="00A81976" w:rsidRDefault="00B85FD5" w:rsidP="00A06279">
      <w:pPr>
        <w:widowControl w:val="0"/>
        <w:numPr>
          <w:ilvl w:val="0"/>
          <w:numId w:val="30"/>
        </w:numPr>
        <w:autoSpaceDE w:val="0"/>
        <w:autoSpaceDN w:val="0"/>
        <w:adjustRightInd w:val="0"/>
        <w:jc w:val="both"/>
        <w:rPr>
          <w:lang w:val="en-GB"/>
        </w:rPr>
      </w:pPr>
      <w:r w:rsidRPr="00A81976">
        <w:rPr>
          <w:lang w:val="en-GB"/>
        </w:rPr>
        <w:t xml:space="preserve">In analytical science, a test is a unique combination of matrix, analyte and test method (e.g., </w:t>
      </w:r>
      <w:r w:rsidR="00DF115E" w:rsidRPr="00A81976">
        <w:rPr>
          <w:lang w:val="en-GB"/>
        </w:rPr>
        <w:t xml:space="preserve">ions </w:t>
      </w:r>
      <w:r w:rsidRPr="00A81976">
        <w:rPr>
          <w:lang w:val="en-GB"/>
        </w:rPr>
        <w:t xml:space="preserve">in water by ICP).  </w:t>
      </w:r>
    </w:p>
    <w:p w14:paraId="3CBCA51E" w14:textId="77777777" w:rsidR="00B85FD5" w:rsidRPr="00A81976" w:rsidRDefault="00B85FD5" w:rsidP="00A06279">
      <w:pPr>
        <w:widowControl w:val="0"/>
        <w:numPr>
          <w:ilvl w:val="0"/>
          <w:numId w:val="30"/>
        </w:numPr>
        <w:autoSpaceDE w:val="0"/>
        <w:autoSpaceDN w:val="0"/>
        <w:adjustRightInd w:val="0"/>
        <w:spacing w:after="120"/>
        <w:jc w:val="both"/>
        <w:rPr>
          <w:lang w:val="en-GB"/>
        </w:rPr>
      </w:pPr>
      <w:r w:rsidRPr="00A81976">
        <w:rPr>
          <w:lang w:val="en-GB"/>
        </w:rPr>
        <w:t>On most other scientific disciplines, a test is restricted to the search for a characteristic of a material, product, or process.</w:t>
      </w:r>
    </w:p>
    <w:p w14:paraId="2C1735CF" w14:textId="1D1285DE" w:rsidR="00B85FD5" w:rsidRPr="00A81976" w:rsidRDefault="00B85FD5" w:rsidP="00161492">
      <w:pPr>
        <w:pStyle w:val="Heading4"/>
      </w:pPr>
      <w:bookmarkStart w:id="110" w:name="_Toc223543394"/>
      <w:bookmarkStart w:id="111" w:name="_Toc506816364"/>
      <w:r w:rsidRPr="00A81976">
        <w:t xml:space="preserve">Traceability </w:t>
      </w:r>
      <w:r w:rsidR="00603CCD" w:rsidRPr="00A81976">
        <w:t>(</w:t>
      </w:r>
      <w:r w:rsidRPr="00A81976">
        <w:t>or Metrological Traceability</w:t>
      </w:r>
      <w:r w:rsidR="00603CCD" w:rsidRPr="00A81976">
        <w:t>)</w:t>
      </w:r>
      <w:r w:rsidRPr="00A81976">
        <w:t>:</w:t>
      </w:r>
      <w:bookmarkEnd w:id="110"/>
      <w:bookmarkEnd w:id="111"/>
      <w:r w:rsidRPr="00A81976">
        <w:t xml:space="preserve"> </w:t>
      </w:r>
    </w:p>
    <w:p w14:paraId="11780BBC" w14:textId="77777777" w:rsidR="00B85FD5" w:rsidRPr="00A81976" w:rsidRDefault="00B85FD5" w:rsidP="00DF115E">
      <w:pPr>
        <w:spacing w:after="120"/>
        <w:rPr>
          <w:lang w:val="en-GB"/>
        </w:rPr>
      </w:pPr>
      <w:r w:rsidRPr="00A81976">
        <w:rPr>
          <w:lang w:val="en-GB"/>
        </w:rPr>
        <w:t>Property of a measurement result whereby the result can be related to a reference through a documented unbroken chain of calibrations, each contributing to the measurement uncertainty. [VIM 2.41]</w:t>
      </w:r>
    </w:p>
    <w:p w14:paraId="4566F45A" w14:textId="77777777" w:rsidR="00B85FD5" w:rsidRPr="00A81976" w:rsidRDefault="00B85FD5" w:rsidP="00161492">
      <w:pPr>
        <w:widowControl w:val="0"/>
        <w:autoSpaceDE w:val="0"/>
        <w:autoSpaceDN w:val="0"/>
        <w:adjustRightInd w:val="0"/>
        <w:spacing w:after="120"/>
        <w:ind w:left="360"/>
        <w:jc w:val="both"/>
        <w:rPr>
          <w:lang w:val="en-GB"/>
        </w:rPr>
      </w:pPr>
      <w:r w:rsidRPr="00A81976">
        <w:rPr>
          <w:lang w:val="en-GB"/>
        </w:rPr>
        <w:t>NOTES</w:t>
      </w:r>
    </w:p>
    <w:p w14:paraId="19B8FE5C" w14:textId="77777777" w:rsidR="00B85FD5" w:rsidRPr="00A81976" w:rsidRDefault="00B85FD5" w:rsidP="00A06279">
      <w:pPr>
        <w:widowControl w:val="0"/>
        <w:numPr>
          <w:ilvl w:val="0"/>
          <w:numId w:val="30"/>
        </w:numPr>
        <w:autoSpaceDE w:val="0"/>
        <w:autoSpaceDN w:val="0"/>
        <w:adjustRightInd w:val="0"/>
        <w:jc w:val="both"/>
        <w:rPr>
          <w:lang w:val="en-GB"/>
        </w:rPr>
      </w:pPr>
      <w:r w:rsidRPr="00A81976">
        <w:rPr>
          <w:lang w:val="en-GB"/>
        </w:rPr>
        <w:t>For this definition, a ‘reference’ can be a definition of a measurement unit through its practical realization, or a measurement procedure including the measurement unit for a non-ordinal quantity, or a measurement standard.</w:t>
      </w:r>
    </w:p>
    <w:p w14:paraId="6902C4D8" w14:textId="77777777" w:rsidR="00B85FD5" w:rsidRPr="00A81976" w:rsidRDefault="00B85FD5" w:rsidP="00A06279">
      <w:pPr>
        <w:widowControl w:val="0"/>
        <w:numPr>
          <w:ilvl w:val="0"/>
          <w:numId w:val="30"/>
        </w:numPr>
        <w:autoSpaceDE w:val="0"/>
        <w:autoSpaceDN w:val="0"/>
        <w:adjustRightInd w:val="0"/>
        <w:jc w:val="both"/>
        <w:rPr>
          <w:lang w:val="en-GB"/>
        </w:rPr>
      </w:pPr>
      <w:r w:rsidRPr="00A81976">
        <w:rPr>
          <w:lang w:val="en-GB"/>
        </w:rPr>
        <w:t>Metrological traceability requires an established calibration hierarchy.</w:t>
      </w:r>
    </w:p>
    <w:p w14:paraId="2A467FDE" w14:textId="77777777" w:rsidR="00B85FD5" w:rsidRPr="00A81976" w:rsidRDefault="00B85FD5" w:rsidP="00A06279">
      <w:pPr>
        <w:widowControl w:val="0"/>
        <w:numPr>
          <w:ilvl w:val="0"/>
          <w:numId w:val="30"/>
        </w:numPr>
        <w:autoSpaceDE w:val="0"/>
        <w:autoSpaceDN w:val="0"/>
        <w:adjustRightInd w:val="0"/>
        <w:jc w:val="both"/>
        <w:rPr>
          <w:lang w:val="en-GB"/>
        </w:rPr>
      </w:pPr>
      <w:r w:rsidRPr="00A81976">
        <w:rPr>
          <w:lang w:val="en-GB"/>
        </w:rPr>
        <w:t>Specification of the reference must include the time at which this reference was used in establishing the calibration hierarchy, along with any other relevant metrological information about the reference, such as when the first calibration in the calibration hierarchy was performed.</w:t>
      </w:r>
    </w:p>
    <w:p w14:paraId="6DA4229D" w14:textId="77777777" w:rsidR="00B85FD5" w:rsidRPr="00A81976" w:rsidRDefault="00B85FD5" w:rsidP="00A06279">
      <w:pPr>
        <w:widowControl w:val="0"/>
        <w:numPr>
          <w:ilvl w:val="0"/>
          <w:numId w:val="30"/>
        </w:numPr>
        <w:autoSpaceDE w:val="0"/>
        <w:autoSpaceDN w:val="0"/>
        <w:adjustRightInd w:val="0"/>
        <w:jc w:val="both"/>
        <w:rPr>
          <w:lang w:val="en-GB"/>
        </w:rPr>
      </w:pPr>
      <w:r w:rsidRPr="00A81976">
        <w:rPr>
          <w:lang w:val="en-GB"/>
        </w:rPr>
        <w:t>For measurements with more than one input quantity in the measurement model, each of the input quantity values should itself be metrologically traceable and the calibration hierarchy involved may form a branched structure or a network. The effort involved in establishing metrological traceability for each input quantity value should be commensurate with its relative contribution to the measurement result.</w:t>
      </w:r>
    </w:p>
    <w:p w14:paraId="4CD0DF5D" w14:textId="77777777" w:rsidR="00B85FD5" w:rsidRPr="00A81976" w:rsidRDefault="00B85FD5" w:rsidP="00A06279">
      <w:pPr>
        <w:widowControl w:val="0"/>
        <w:numPr>
          <w:ilvl w:val="0"/>
          <w:numId w:val="30"/>
        </w:numPr>
        <w:autoSpaceDE w:val="0"/>
        <w:autoSpaceDN w:val="0"/>
        <w:adjustRightInd w:val="0"/>
        <w:jc w:val="both"/>
        <w:rPr>
          <w:lang w:val="en-GB"/>
        </w:rPr>
      </w:pPr>
      <w:r w:rsidRPr="00A81976">
        <w:rPr>
          <w:lang w:val="en-GB"/>
        </w:rPr>
        <w:t>Metrological traceability of a measurement result does not ensure that the measurement uncertainty is adequate for a given purpose or that there is an absence of mistakes.</w:t>
      </w:r>
    </w:p>
    <w:p w14:paraId="0415D638" w14:textId="77777777" w:rsidR="00B85FD5" w:rsidRPr="00A81976" w:rsidRDefault="00B85FD5" w:rsidP="00A06279">
      <w:pPr>
        <w:widowControl w:val="0"/>
        <w:numPr>
          <w:ilvl w:val="0"/>
          <w:numId w:val="30"/>
        </w:numPr>
        <w:autoSpaceDE w:val="0"/>
        <w:autoSpaceDN w:val="0"/>
        <w:adjustRightInd w:val="0"/>
        <w:jc w:val="both"/>
        <w:rPr>
          <w:lang w:val="en-GB"/>
        </w:rPr>
      </w:pPr>
      <w:r w:rsidRPr="00A81976">
        <w:rPr>
          <w:lang w:val="en-GB"/>
        </w:rPr>
        <w:t>A comparison between two measurement standards may be viewed as a calibration if the comparison is used to check and, if necessary, correct the quantity value and measurement uncertainty attributed to one of the measurement standards.</w:t>
      </w:r>
    </w:p>
    <w:p w14:paraId="54C7D73E" w14:textId="77777777" w:rsidR="00B85FD5" w:rsidRPr="00A81976" w:rsidRDefault="00B85FD5" w:rsidP="00A06279">
      <w:pPr>
        <w:widowControl w:val="0"/>
        <w:numPr>
          <w:ilvl w:val="0"/>
          <w:numId w:val="30"/>
        </w:numPr>
        <w:autoSpaceDE w:val="0"/>
        <w:autoSpaceDN w:val="0"/>
        <w:adjustRightInd w:val="0"/>
        <w:jc w:val="both"/>
        <w:rPr>
          <w:lang w:val="en-GB"/>
        </w:rPr>
      </w:pPr>
      <w:r w:rsidRPr="00A81976">
        <w:rPr>
          <w:lang w:val="en-GB"/>
        </w:rPr>
        <w:t>ILAC considers the elements for confirming metrological traceability to be an unbroken metrological traceability chain to an international measurement standard or a national measurement standard, a documented measurement uncertainty, a documented measurement procedure, accredited technical competence, metrological traceability to the SI, and calibration intervals (see ILAC P-10:2002).</w:t>
      </w:r>
    </w:p>
    <w:p w14:paraId="11994882" w14:textId="77777777" w:rsidR="00B85FD5" w:rsidRPr="00A81976" w:rsidRDefault="00B85FD5" w:rsidP="00A06279">
      <w:pPr>
        <w:widowControl w:val="0"/>
        <w:numPr>
          <w:ilvl w:val="0"/>
          <w:numId w:val="30"/>
        </w:numPr>
        <w:autoSpaceDE w:val="0"/>
        <w:autoSpaceDN w:val="0"/>
        <w:adjustRightInd w:val="0"/>
        <w:spacing w:after="120"/>
        <w:jc w:val="both"/>
        <w:rPr>
          <w:lang w:val="en-GB"/>
        </w:rPr>
      </w:pPr>
      <w:r w:rsidRPr="00A81976">
        <w:rPr>
          <w:lang w:val="en-GB"/>
        </w:rPr>
        <w:t xml:space="preserve">The abbreviated term “traceability” is sometimes used to mean ‘metrological traceability’ as well </w:t>
      </w:r>
      <w:r w:rsidRPr="00A81976">
        <w:rPr>
          <w:lang w:val="en-GB"/>
        </w:rPr>
        <w:lastRenderedPageBreak/>
        <w:t>as other concepts, such as ‘sample traceability’ or ‘document traceability’ or ‘instrument traceability’ or ‘material traceability’, where the history (“trace”) of an item is meant. Therefore, the full term of “metrological traceability” is preferred if there is any risk of confusion.</w:t>
      </w:r>
    </w:p>
    <w:p w14:paraId="407F54AE" w14:textId="1BF7DD80" w:rsidR="00B85FD5" w:rsidRPr="00A81976" w:rsidRDefault="00B85FD5" w:rsidP="00161492">
      <w:pPr>
        <w:pStyle w:val="Heading4"/>
      </w:pPr>
      <w:bookmarkStart w:id="112" w:name="_Toc223543395"/>
      <w:bookmarkStart w:id="113" w:name="_Toc506816365"/>
      <w:r w:rsidRPr="00A81976">
        <w:t>Traceability (of Chemical Measurements):</w:t>
      </w:r>
      <w:bookmarkEnd w:id="112"/>
      <w:bookmarkEnd w:id="113"/>
      <w:r w:rsidRPr="00A81976">
        <w:t xml:space="preserve">  </w:t>
      </w:r>
    </w:p>
    <w:p w14:paraId="6FE06C8D" w14:textId="77777777" w:rsidR="00B85FD5" w:rsidRPr="00A81976" w:rsidRDefault="00B85FD5" w:rsidP="00161492">
      <w:pPr>
        <w:spacing w:after="120"/>
        <w:rPr>
          <w:lang w:val="en-GB"/>
        </w:rPr>
      </w:pPr>
      <w:r w:rsidRPr="00A81976">
        <w:rPr>
          <w:lang w:val="en-GB"/>
        </w:rPr>
        <w:t xml:space="preserve">A property of the result of a measurement, either physical or chemical, or the value of a standard whereby it can be related, with a stated uncertainty, to stated references, usually national or international standards, through an unbroken chain of comparisons. </w:t>
      </w:r>
    </w:p>
    <w:p w14:paraId="0FB15928" w14:textId="09F2337A" w:rsidR="00B85FD5" w:rsidRPr="00A81976" w:rsidRDefault="00B85FD5" w:rsidP="00161492">
      <w:pPr>
        <w:pStyle w:val="Heading4"/>
      </w:pPr>
      <w:bookmarkStart w:id="114" w:name="_Toc223543396"/>
      <w:bookmarkStart w:id="115" w:name="_Toc506816366"/>
      <w:r w:rsidRPr="00A81976">
        <w:t xml:space="preserve">Trueness </w:t>
      </w:r>
      <w:r w:rsidR="00603CCD" w:rsidRPr="00A81976">
        <w:t>(</w:t>
      </w:r>
      <w:r w:rsidRPr="00A81976">
        <w:t>or Measurement Trueness</w:t>
      </w:r>
      <w:r w:rsidR="00603CCD" w:rsidRPr="00A81976">
        <w:t>)</w:t>
      </w:r>
      <w:r w:rsidRPr="00A81976">
        <w:t>:</w:t>
      </w:r>
      <w:bookmarkEnd w:id="114"/>
      <w:bookmarkEnd w:id="115"/>
      <w:r w:rsidRPr="00A81976">
        <w:t xml:space="preserve"> </w:t>
      </w:r>
    </w:p>
    <w:p w14:paraId="21B617CB" w14:textId="77777777" w:rsidR="00B85FD5" w:rsidRPr="00A81976" w:rsidRDefault="00B85FD5" w:rsidP="00161492">
      <w:pPr>
        <w:spacing w:after="120"/>
        <w:rPr>
          <w:lang w:val="en-GB"/>
        </w:rPr>
      </w:pPr>
      <w:r w:rsidRPr="00A81976">
        <w:rPr>
          <w:lang w:val="en-GB"/>
        </w:rPr>
        <w:t>Closeness of agreement between the average of an infinite number of replicate measured quantity values and a reference quantity value [VIM 2.14].</w:t>
      </w:r>
    </w:p>
    <w:p w14:paraId="61BB8C6D" w14:textId="77777777" w:rsidR="00B85FD5" w:rsidRPr="00A81976" w:rsidRDefault="00B85FD5" w:rsidP="00161492">
      <w:pPr>
        <w:pStyle w:val="BodyTextIndent"/>
        <w:spacing w:after="120"/>
        <w:rPr>
          <w:rFonts w:ascii="Arial" w:hAnsi="Arial"/>
        </w:rPr>
      </w:pPr>
      <w:r w:rsidRPr="00A81976">
        <w:rPr>
          <w:rFonts w:ascii="Arial" w:hAnsi="Arial"/>
        </w:rPr>
        <w:t xml:space="preserve">NOTES </w:t>
      </w:r>
    </w:p>
    <w:p w14:paraId="73072EF3" w14:textId="77777777" w:rsidR="00B85FD5" w:rsidRPr="00A81976" w:rsidRDefault="00B85FD5" w:rsidP="00A06279">
      <w:pPr>
        <w:widowControl w:val="0"/>
        <w:numPr>
          <w:ilvl w:val="0"/>
          <w:numId w:val="30"/>
        </w:numPr>
        <w:autoSpaceDE w:val="0"/>
        <w:autoSpaceDN w:val="0"/>
        <w:adjustRightInd w:val="0"/>
        <w:jc w:val="both"/>
        <w:rPr>
          <w:lang w:val="en-GB"/>
        </w:rPr>
      </w:pPr>
      <w:r w:rsidRPr="00A81976">
        <w:rPr>
          <w:lang w:val="en-GB"/>
        </w:rPr>
        <w:t>Measurement trueness is not a quantity and thus cannot be expressed numerically, but measures for closeness of agreement are given in ISO 5725.</w:t>
      </w:r>
    </w:p>
    <w:p w14:paraId="75A11C0E" w14:textId="77777777" w:rsidR="00B85FD5" w:rsidRPr="00A81976" w:rsidRDefault="00B85FD5" w:rsidP="00A06279">
      <w:pPr>
        <w:widowControl w:val="0"/>
        <w:numPr>
          <w:ilvl w:val="0"/>
          <w:numId w:val="30"/>
        </w:numPr>
        <w:autoSpaceDE w:val="0"/>
        <w:autoSpaceDN w:val="0"/>
        <w:adjustRightInd w:val="0"/>
        <w:jc w:val="both"/>
        <w:rPr>
          <w:lang w:val="en-GB"/>
        </w:rPr>
      </w:pPr>
      <w:r w:rsidRPr="00A81976">
        <w:rPr>
          <w:lang w:val="en-GB"/>
        </w:rPr>
        <w:t xml:space="preserve">Measurement trueness is inversely related to systematic measurement </w:t>
      </w:r>
      <w:proofErr w:type="gramStart"/>
      <w:r w:rsidRPr="00A81976">
        <w:rPr>
          <w:lang w:val="en-GB"/>
        </w:rPr>
        <w:t>error, but</w:t>
      </w:r>
      <w:proofErr w:type="gramEnd"/>
      <w:r w:rsidRPr="00A81976">
        <w:rPr>
          <w:lang w:val="en-GB"/>
        </w:rPr>
        <w:t xml:space="preserve"> is not related to random measurement error.</w:t>
      </w:r>
    </w:p>
    <w:p w14:paraId="40BE47FC" w14:textId="77777777" w:rsidR="00B85FD5" w:rsidRPr="00A81976" w:rsidRDefault="00B85FD5" w:rsidP="00A06279">
      <w:pPr>
        <w:widowControl w:val="0"/>
        <w:numPr>
          <w:ilvl w:val="0"/>
          <w:numId w:val="30"/>
        </w:numPr>
        <w:autoSpaceDE w:val="0"/>
        <w:autoSpaceDN w:val="0"/>
        <w:adjustRightInd w:val="0"/>
        <w:spacing w:after="120"/>
        <w:jc w:val="both"/>
        <w:rPr>
          <w:lang w:val="en-GB"/>
        </w:rPr>
      </w:pPr>
      <w:r w:rsidRPr="00A81976">
        <w:rPr>
          <w:lang w:val="en-GB"/>
        </w:rPr>
        <w:t>Measurement accuracy should not be used for ‘measurement trueness’ and vice versa.</w:t>
      </w:r>
    </w:p>
    <w:p w14:paraId="5EDC74F9" w14:textId="45EC6978" w:rsidR="00B85FD5" w:rsidRPr="00A81976" w:rsidRDefault="00B85FD5" w:rsidP="00161492">
      <w:pPr>
        <w:pStyle w:val="Heading4"/>
      </w:pPr>
      <w:bookmarkStart w:id="116" w:name="_Toc223543397"/>
      <w:bookmarkStart w:id="117" w:name="_Toc506816367"/>
      <w:r w:rsidRPr="00A81976">
        <w:t>Uncertainty of Measurement</w:t>
      </w:r>
      <w:r w:rsidR="00D924BB" w:rsidRPr="00A81976">
        <w:t xml:space="preserve"> (or Measurement Uncertainty)</w:t>
      </w:r>
      <w:r w:rsidRPr="00A81976">
        <w:t>:</w:t>
      </w:r>
      <w:bookmarkEnd w:id="116"/>
      <w:bookmarkEnd w:id="117"/>
      <w:r w:rsidRPr="00A81976">
        <w:t xml:space="preserve"> </w:t>
      </w:r>
    </w:p>
    <w:p w14:paraId="4A8059E9" w14:textId="77777777" w:rsidR="00B85FD5" w:rsidRPr="00A81976" w:rsidRDefault="00B85FD5" w:rsidP="00161492">
      <w:pPr>
        <w:spacing w:after="120"/>
        <w:rPr>
          <w:lang w:val="en-GB"/>
        </w:rPr>
      </w:pPr>
      <w:r w:rsidRPr="00A81976">
        <w:rPr>
          <w:lang w:val="en-GB"/>
        </w:rPr>
        <w:t>Non-negative parameter characterizing the dispersion of the quantity values being attributed to a measurand, based on the information used. [VIM 2.26]</w:t>
      </w:r>
    </w:p>
    <w:p w14:paraId="3906173D" w14:textId="77777777" w:rsidR="00B85FD5" w:rsidRPr="00A81976" w:rsidRDefault="00B85FD5" w:rsidP="00161492">
      <w:pPr>
        <w:pStyle w:val="BodyTextIndent"/>
        <w:spacing w:after="120"/>
        <w:rPr>
          <w:rFonts w:ascii="Arial" w:hAnsi="Arial"/>
        </w:rPr>
      </w:pPr>
      <w:r w:rsidRPr="00A81976">
        <w:rPr>
          <w:rFonts w:ascii="Arial" w:hAnsi="Arial"/>
        </w:rPr>
        <w:t xml:space="preserve">NOTES </w:t>
      </w:r>
    </w:p>
    <w:p w14:paraId="39B63F99" w14:textId="77777777" w:rsidR="00B85FD5" w:rsidRPr="00A81976" w:rsidRDefault="00B85FD5" w:rsidP="00A06279">
      <w:pPr>
        <w:widowControl w:val="0"/>
        <w:numPr>
          <w:ilvl w:val="0"/>
          <w:numId w:val="30"/>
        </w:numPr>
        <w:autoSpaceDE w:val="0"/>
        <w:autoSpaceDN w:val="0"/>
        <w:adjustRightInd w:val="0"/>
        <w:jc w:val="both"/>
        <w:rPr>
          <w:lang w:val="en-GB"/>
        </w:rPr>
      </w:pPr>
      <w:r w:rsidRPr="00A81976">
        <w:rPr>
          <w:lang w:val="en-GB"/>
        </w:rPr>
        <w:t>Measurement uncertainty includes components arising from systematic effects, such as components associated with corrections and the assigned quantity values of measurement standards, as well as the definitional uncertainty. Sometimes estimated systematic effects are not corrected for but, instead, associated measurement uncertainty components are incorporated.</w:t>
      </w:r>
    </w:p>
    <w:p w14:paraId="1FB2B284" w14:textId="77777777" w:rsidR="00B85FD5" w:rsidRPr="00A81976" w:rsidRDefault="00B85FD5" w:rsidP="00A06279">
      <w:pPr>
        <w:widowControl w:val="0"/>
        <w:numPr>
          <w:ilvl w:val="0"/>
          <w:numId w:val="30"/>
        </w:numPr>
        <w:autoSpaceDE w:val="0"/>
        <w:autoSpaceDN w:val="0"/>
        <w:adjustRightInd w:val="0"/>
        <w:jc w:val="both"/>
        <w:rPr>
          <w:lang w:val="en-GB"/>
        </w:rPr>
      </w:pPr>
      <w:r w:rsidRPr="00A81976">
        <w:rPr>
          <w:lang w:val="en-GB"/>
        </w:rPr>
        <w:t>The parameter may be, for example, a standard deviation called standard measurement uncertainty (or a specified multiple of it), or the half-width of an interval, having a stated coverage probability.</w:t>
      </w:r>
    </w:p>
    <w:p w14:paraId="257734F1" w14:textId="77777777" w:rsidR="00B85FD5" w:rsidRPr="00A81976" w:rsidRDefault="00B85FD5" w:rsidP="00A06279">
      <w:pPr>
        <w:widowControl w:val="0"/>
        <w:numPr>
          <w:ilvl w:val="0"/>
          <w:numId w:val="30"/>
        </w:numPr>
        <w:autoSpaceDE w:val="0"/>
        <w:autoSpaceDN w:val="0"/>
        <w:adjustRightInd w:val="0"/>
        <w:jc w:val="both"/>
        <w:rPr>
          <w:lang w:val="en-GB"/>
        </w:rPr>
      </w:pPr>
      <w:r w:rsidRPr="00A81976">
        <w:rPr>
          <w:lang w:val="en-GB"/>
        </w:rPr>
        <w:t>Measurement uncertainty comprises, in general, many components. Some of these may be evaluated by Type A evaluation of measurement uncertainty from the statistical distribution of the quantity values from series of measurements and can be characterized by standard deviations. The other components, which may be evaluated by Type B evaluation of measurement uncertainty, can also be characterized by standard deviations, evaluated from probability density functions based on experience or other information.</w:t>
      </w:r>
    </w:p>
    <w:p w14:paraId="6936C3DC" w14:textId="77777777" w:rsidR="00B85FD5" w:rsidRPr="00A81976" w:rsidRDefault="00B85FD5" w:rsidP="00A06279">
      <w:pPr>
        <w:widowControl w:val="0"/>
        <w:numPr>
          <w:ilvl w:val="0"/>
          <w:numId w:val="30"/>
        </w:numPr>
        <w:autoSpaceDE w:val="0"/>
        <w:autoSpaceDN w:val="0"/>
        <w:adjustRightInd w:val="0"/>
        <w:spacing w:after="120"/>
        <w:jc w:val="both"/>
        <w:rPr>
          <w:lang w:val="en-GB"/>
        </w:rPr>
      </w:pPr>
      <w:r w:rsidRPr="00A81976">
        <w:rPr>
          <w:lang w:val="en-GB"/>
        </w:rPr>
        <w:t>In general, for a given set of information, it is understood that the measurement uncertainty is associated with a stated quantity value attributed to the measurand. A modification of this value results in a modification of the associated uncertainty.</w:t>
      </w:r>
    </w:p>
    <w:p w14:paraId="1996FC75" w14:textId="7A58599C" w:rsidR="00D924BB" w:rsidRPr="00A81976" w:rsidRDefault="00D924BB" w:rsidP="00D924BB">
      <w:pPr>
        <w:widowControl w:val="0"/>
        <w:autoSpaceDE w:val="0"/>
        <w:autoSpaceDN w:val="0"/>
        <w:adjustRightInd w:val="0"/>
        <w:spacing w:after="120"/>
        <w:jc w:val="both"/>
        <w:rPr>
          <w:lang w:val="en-GB"/>
        </w:rPr>
      </w:pPr>
      <w:r w:rsidRPr="00A81976">
        <w:rPr>
          <w:lang w:val="en-GB"/>
        </w:rPr>
        <w:t xml:space="preserve">Also note that there is no such </w:t>
      </w:r>
      <w:r w:rsidR="0081404F" w:rsidRPr="00A81976">
        <w:rPr>
          <w:lang w:val="en-GB"/>
        </w:rPr>
        <w:t>thing as “</w:t>
      </w:r>
      <w:r w:rsidR="0081404F" w:rsidRPr="00A81976">
        <w:rPr>
          <w:b/>
          <w:lang w:val="en-GB"/>
        </w:rPr>
        <w:t>Measurement of Uncertainty</w:t>
      </w:r>
      <w:r w:rsidR="0081404F" w:rsidRPr="00A81976">
        <w:rPr>
          <w:lang w:val="en-GB"/>
        </w:rPr>
        <w:t>.”  Uncertainties are not measured: they are estimated.</w:t>
      </w:r>
    </w:p>
    <w:p w14:paraId="7504C59B" w14:textId="77777777" w:rsidR="00B85FD5" w:rsidRPr="00A81976" w:rsidRDefault="00B85FD5" w:rsidP="00161492">
      <w:pPr>
        <w:pStyle w:val="Heading4"/>
      </w:pPr>
      <w:bookmarkStart w:id="118" w:name="_Toc223543398"/>
      <w:bookmarkStart w:id="119" w:name="_Toc506816368"/>
      <w:r w:rsidRPr="00A81976">
        <w:t>Verification:</w:t>
      </w:r>
      <w:bookmarkEnd w:id="118"/>
      <w:bookmarkEnd w:id="119"/>
      <w:r w:rsidRPr="00A81976">
        <w:t xml:space="preserve">  </w:t>
      </w:r>
    </w:p>
    <w:p w14:paraId="451B8EDF" w14:textId="52189D46" w:rsidR="00A81976" w:rsidRPr="00A81976" w:rsidRDefault="00A81976" w:rsidP="00A81976">
      <w:pPr>
        <w:spacing w:after="120"/>
        <w:rPr>
          <w:lang w:val="en-GB"/>
        </w:rPr>
      </w:pPr>
      <w:r w:rsidRPr="00A81976">
        <w:rPr>
          <w:lang w:val="en-GB"/>
        </w:rPr>
        <w:t>Provision of objective evidence that a given item fulfils specified requirements</w:t>
      </w:r>
      <w:r>
        <w:rPr>
          <w:lang w:val="en-GB"/>
        </w:rPr>
        <w:t>. [VIM 2.44]</w:t>
      </w:r>
    </w:p>
    <w:p w14:paraId="4D44E8F0" w14:textId="77777777" w:rsidR="00A81976" w:rsidRPr="00A81976" w:rsidRDefault="00A81976" w:rsidP="00A81976">
      <w:pPr>
        <w:spacing w:after="120"/>
        <w:ind w:left="1170" w:hanging="1170"/>
        <w:rPr>
          <w:lang w:val="en-GB"/>
        </w:rPr>
      </w:pPr>
      <w:r w:rsidRPr="00A81976">
        <w:rPr>
          <w:lang w:val="en-GB"/>
        </w:rPr>
        <w:t>EXAMPLE 1 Confirmation that a given reference material as claimed is homogeneous for the quantity value and measurement procedure concerned, down to a measurement portion having a mass of 10 mg.</w:t>
      </w:r>
    </w:p>
    <w:p w14:paraId="67A9168D" w14:textId="77777777" w:rsidR="00A81976" w:rsidRPr="00A81976" w:rsidRDefault="00A81976" w:rsidP="00A81976">
      <w:pPr>
        <w:spacing w:after="120"/>
        <w:ind w:left="1170" w:hanging="1170"/>
        <w:rPr>
          <w:lang w:val="en-GB"/>
        </w:rPr>
      </w:pPr>
      <w:r w:rsidRPr="00A81976">
        <w:rPr>
          <w:lang w:val="en-GB"/>
        </w:rPr>
        <w:t>EXAMPLE 2 Confirmation that performance properties or legal requirements of a measuring system are achieved.</w:t>
      </w:r>
    </w:p>
    <w:p w14:paraId="5CD3177B" w14:textId="77777777" w:rsidR="00A81976" w:rsidRPr="00A81976" w:rsidRDefault="00A81976" w:rsidP="00A81976">
      <w:pPr>
        <w:spacing w:after="120"/>
        <w:ind w:left="1170" w:hanging="1170"/>
        <w:rPr>
          <w:lang w:val="en-GB"/>
        </w:rPr>
      </w:pPr>
      <w:r w:rsidRPr="00A81976">
        <w:rPr>
          <w:lang w:val="en-GB"/>
        </w:rPr>
        <w:t>EXAMPLE 3 Confirmation that a target measurement uncertainty can be met.</w:t>
      </w:r>
    </w:p>
    <w:p w14:paraId="2938B7FB" w14:textId="77777777" w:rsidR="00A81976" w:rsidRPr="00A81976" w:rsidRDefault="00A81976" w:rsidP="00A81976">
      <w:pPr>
        <w:spacing w:after="120"/>
        <w:ind w:left="1440" w:hanging="1440"/>
        <w:rPr>
          <w:lang w:val="en-GB"/>
        </w:rPr>
      </w:pPr>
      <w:r w:rsidRPr="00A81976">
        <w:rPr>
          <w:lang w:val="en-GB"/>
        </w:rPr>
        <w:t>Note 1 to entry: When applicable, measurement uncertainty should be taken into consideration.</w:t>
      </w:r>
    </w:p>
    <w:p w14:paraId="377744F6" w14:textId="62DF7614" w:rsidR="00B85FD5" w:rsidRDefault="00A81976" w:rsidP="00A81976">
      <w:pPr>
        <w:spacing w:after="120"/>
        <w:ind w:left="1440" w:hanging="1440"/>
        <w:rPr>
          <w:lang w:val="en-GB"/>
        </w:rPr>
      </w:pPr>
      <w:r w:rsidRPr="00A81976">
        <w:rPr>
          <w:lang w:val="en-GB"/>
        </w:rPr>
        <w:lastRenderedPageBreak/>
        <w:t>Note 2 to entry: The item may be, for example, a process, measurement procedure, material, compound, or measuring system.</w:t>
      </w:r>
    </w:p>
    <w:p w14:paraId="6491DBEC" w14:textId="77777777" w:rsidR="00A81976" w:rsidRPr="00A81976" w:rsidRDefault="00A81976" w:rsidP="00A81976">
      <w:pPr>
        <w:spacing w:after="120"/>
        <w:ind w:left="1440" w:hanging="1440"/>
        <w:rPr>
          <w:lang w:val="en-GB"/>
        </w:rPr>
      </w:pPr>
      <w:r w:rsidRPr="00A81976">
        <w:rPr>
          <w:lang w:val="en-GB"/>
        </w:rPr>
        <w:t>Note 3 to entry: The specified requirements may be, for example, that a manufacturer’s specifications are met.</w:t>
      </w:r>
    </w:p>
    <w:p w14:paraId="4AAEE0B9" w14:textId="77777777" w:rsidR="00A81976" w:rsidRPr="00A81976" w:rsidRDefault="00A81976" w:rsidP="00A81976">
      <w:pPr>
        <w:spacing w:after="120"/>
        <w:ind w:left="1440" w:hanging="1440"/>
        <w:rPr>
          <w:lang w:val="en-GB"/>
        </w:rPr>
      </w:pPr>
      <w:r w:rsidRPr="00A81976">
        <w:rPr>
          <w:lang w:val="en-GB"/>
        </w:rPr>
        <w:t>Note 4 to entry: Verification in legal metrology, as defined in VIML, and in conformity assessment in general, pertains to the examination and marking and/or issuing of a verification certificate for a measuring system.</w:t>
      </w:r>
    </w:p>
    <w:p w14:paraId="31EFF9F1" w14:textId="77777777" w:rsidR="00A81976" w:rsidRPr="00A81976" w:rsidRDefault="00A81976" w:rsidP="00A81976">
      <w:pPr>
        <w:spacing w:after="120"/>
        <w:ind w:left="1440" w:hanging="1440"/>
        <w:rPr>
          <w:lang w:val="en-GB"/>
        </w:rPr>
      </w:pPr>
      <w:r w:rsidRPr="00A81976">
        <w:rPr>
          <w:lang w:val="en-GB"/>
        </w:rPr>
        <w:t>Note 5 to entry: Verification should not be confused with calibration. Not every verification is a validation (3.9).</w:t>
      </w:r>
    </w:p>
    <w:p w14:paraId="77DCA4B8" w14:textId="5E545922" w:rsidR="00A81976" w:rsidRPr="00A81976" w:rsidRDefault="00A81976" w:rsidP="00A81976">
      <w:pPr>
        <w:spacing w:after="120"/>
        <w:ind w:left="1440" w:hanging="1440"/>
        <w:rPr>
          <w:lang w:val="en-GB"/>
        </w:rPr>
      </w:pPr>
      <w:r w:rsidRPr="00A81976">
        <w:rPr>
          <w:lang w:val="en-GB"/>
        </w:rPr>
        <w:t>Note 6 to entry: In chemistry, verification of the identity of the entity involved, or of activity, requires a description of the structure or properties of that entity or activity.</w:t>
      </w:r>
    </w:p>
    <w:p w14:paraId="759D5D57" w14:textId="53F78DD3" w:rsidR="00C16DCB" w:rsidRPr="00A81976" w:rsidRDefault="00C16DCB" w:rsidP="00161492">
      <w:pPr>
        <w:pStyle w:val="Heading3"/>
        <w:spacing w:after="120"/>
      </w:pPr>
      <w:bookmarkStart w:id="120" w:name="_Toc506816369"/>
      <w:r w:rsidRPr="00A81976">
        <w:t>1.4.3</w:t>
      </w:r>
      <w:r w:rsidR="006E7E35" w:rsidRPr="00A81976">
        <w:tab/>
      </w:r>
      <w:r w:rsidRPr="00A81976">
        <w:t>Documents that Accreditation Bodies</w:t>
      </w:r>
      <w:r w:rsidR="00D93F45" w:rsidRPr="00A81976">
        <w:t xml:space="preserve"> use to set Requirements</w:t>
      </w:r>
      <w:bookmarkEnd w:id="120"/>
    </w:p>
    <w:p w14:paraId="3112D9DA" w14:textId="77777777" w:rsidR="00C16DCB" w:rsidRPr="00A81976" w:rsidRDefault="00C16DCB" w:rsidP="00161492">
      <w:pPr>
        <w:spacing w:after="120"/>
        <w:rPr>
          <w:lang w:val="en-GB"/>
        </w:rPr>
      </w:pPr>
      <w:r w:rsidRPr="00A81976">
        <w:rPr>
          <w:lang w:val="en-GB"/>
        </w:rPr>
        <w:t>All accreditation bodies will provide specific criteria on certain aspects of demonstrated competence.  They will include accreditation policies regarding the following, amongst others:</w:t>
      </w:r>
    </w:p>
    <w:p w14:paraId="3B3C54CA" w14:textId="77777777" w:rsidR="00C16DCB" w:rsidRPr="00A81976" w:rsidRDefault="00C16DCB" w:rsidP="00A06279">
      <w:pPr>
        <w:numPr>
          <w:ilvl w:val="0"/>
          <w:numId w:val="38"/>
        </w:numPr>
        <w:tabs>
          <w:tab w:val="left" w:pos="-1440"/>
          <w:tab w:val="left" w:pos="-720"/>
          <w:tab w:val="left" w:pos="0"/>
          <w:tab w:val="left" w:pos="720"/>
          <w:tab w:val="left" w:pos="1080"/>
          <w:tab w:val="left" w:pos="2160"/>
        </w:tabs>
        <w:suppressAutoHyphens/>
        <w:jc w:val="both"/>
        <w:rPr>
          <w:lang w:val="en-GB"/>
        </w:rPr>
      </w:pPr>
      <w:r w:rsidRPr="00A81976">
        <w:rPr>
          <w:lang w:val="en-GB"/>
        </w:rPr>
        <w:t>Traceability</w:t>
      </w:r>
    </w:p>
    <w:p w14:paraId="148DA5FF" w14:textId="77777777" w:rsidR="00C16DCB" w:rsidRPr="00A81976" w:rsidRDefault="00C16DCB" w:rsidP="00A06279">
      <w:pPr>
        <w:numPr>
          <w:ilvl w:val="0"/>
          <w:numId w:val="38"/>
        </w:numPr>
        <w:tabs>
          <w:tab w:val="left" w:pos="-1440"/>
          <w:tab w:val="left" w:pos="-720"/>
          <w:tab w:val="left" w:pos="0"/>
          <w:tab w:val="left" w:pos="720"/>
          <w:tab w:val="left" w:pos="1080"/>
          <w:tab w:val="left" w:pos="2160"/>
        </w:tabs>
        <w:suppressAutoHyphens/>
        <w:jc w:val="both"/>
        <w:rPr>
          <w:lang w:val="en-GB"/>
        </w:rPr>
      </w:pPr>
      <w:r w:rsidRPr="00A81976">
        <w:rPr>
          <w:lang w:val="en-GB"/>
        </w:rPr>
        <w:t>Uncertainty</w:t>
      </w:r>
    </w:p>
    <w:p w14:paraId="1925EE99" w14:textId="77777777" w:rsidR="00C16DCB" w:rsidRPr="00A81976" w:rsidRDefault="00C16DCB" w:rsidP="00A06279">
      <w:pPr>
        <w:numPr>
          <w:ilvl w:val="0"/>
          <w:numId w:val="38"/>
        </w:numPr>
        <w:tabs>
          <w:tab w:val="left" w:pos="-1440"/>
          <w:tab w:val="left" w:pos="-720"/>
          <w:tab w:val="left" w:pos="0"/>
          <w:tab w:val="left" w:pos="720"/>
          <w:tab w:val="left" w:pos="1080"/>
          <w:tab w:val="left" w:pos="2160"/>
        </w:tabs>
        <w:suppressAutoHyphens/>
        <w:jc w:val="both"/>
        <w:rPr>
          <w:lang w:val="en-GB"/>
        </w:rPr>
      </w:pPr>
      <w:r w:rsidRPr="00A81976">
        <w:rPr>
          <w:lang w:val="en-GB"/>
        </w:rPr>
        <w:t>Method Validation</w:t>
      </w:r>
    </w:p>
    <w:p w14:paraId="5F3F1795" w14:textId="77777777" w:rsidR="00C16DCB" w:rsidRPr="00A81976" w:rsidRDefault="00C16DCB" w:rsidP="00A06279">
      <w:pPr>
        <w:numPr>
          <w:ilvl w:val="0"/>
          <w:numId w:val="38"/>
        </w:numPr>
        <w:tabs>
          <w:tab w:val="left" w:pos="-1440"/>
          <w:tab w:val="left" w:pos="-720"/>
          <w:tab w:val="left" w:pos="0"/>
          <w:tab w:val="left" w:pos="720"/>
          <w:tab w:val="left" w:pos="1080"/>
          <w:tab w:val="left" w:pos="2160"/>
        </w:tabs>
        <w:suppressAutoHyphens/>
        <w:jc w:val="both"/>
        <w:rPr>
          <w:lang w:val="en-GB"/>
        </w:rPr>
      </w:pPr>
      <w:r w:rsidRPr="00A81976">
        <w:rPr>
          <w:lang w:val="en-GB"/>
        </w:rPr>
        <w:t>Detection Limits</w:t>
      </w:r>
    </w:p>
    <w:p w14:paraId="12788B38" w14:textId="77777777" w:rsidR="00C16DCB" w:rsidRPr="00A81976" w:rsidRDefault="00C16DCB" w:rsidP="00A06279">
      <w:pPr>
        <w:numPr>
          <w:ilvl w:val="0"/>
          <w:numId w:val="38"/>
        </w:numPr>
        <w:tabs>
          <w:tab w:val="left" w:pos="-1440"/>
          <w:tab w:val="left" w:pos="-720"/>
          <w:tab w:val="left" w:pos="0"/>
          <w:tab w:val="left" w:pos="720"/>
          <w:tab w:val="left" w:pos="1080"/>
          <w:tab w:val="left" w:pos="2160"/>
        </w:tabs>
        <w:suppressAutoHyphens/>
        <w:jc w:val="both"/>
        <w:rPr>
          <w:lang w:val="en-GB"/>
        </w:rPr>
      </w:pPr>
      <w:r w:rsidRPr="00A81976">
        <w:rPr>
          <w:lang w:val="en-GB"/>
        </w:rPr>
        <w:t>Acceptable range of measurement</w:t>
      </w:r>
    </w:p>
    <w:p w14:paraId="35819FE3" w14:textId="77777777" w:rsidR="00C16DCB" w:rsidRPr="00A81976" w:rsidRDefault="00C16DCB" w:rsidP="00A06279">
      <w:pPr>
        <w:numPr>
          <w:ilvl w:val="0"/>
          <w:numId w:val="38"/>
        </w:numPr>
        <w:tabs>
          <w:tab w:val="left" w:pos="-1440"/>
          <w:tab w:val="left" w:pos="-720"/>
          <w:tab w:val="left" w:pos="0"/>
          <w:tab w:val="left" w:pos="720"/>
          <w:tab w:val="left" w:pos="1080"/>
          <w:tab w:val="left" w:pos="2160"/>
        </w:tabs>
        <w:suppressAutoHyphens/>
        <w:jc w:val="both"/>
        <w:rPr>
          <w:lang w:val="en-GB"/>
        </w:rPr>
      </w:pPr>
      <w:r w:rsidRPr="00A81976">
        <w:rPr>
          <w:lang w:val="en-GB"/>
        </w:rPr>
        <w:t>Internal Audit / Management Review</w:t>
      </w:r>
    </w:p>
    <w:p w14:paraId="48DF9850" w14:textId="77777777" w:rsidR="00C16DCB" w:rsidRPr="00A81976" w:rsidRDefault="00C16DCB" w:rsidP="00A06279">
      <w:pPr>
        <w:numPr>
          <w:ilvl w:val="0"/>
          <w:numId w:val="38"/>
        </w:numPr>
        <w:tabs>
          <w:tab w:val="left" w:pos="-1440"/>
          <w:tab w:val="left" w:pos="-720"/>
          <w:tab w:val="left" w:pos="0"/>
          <w:tab w:val="left" w:pos="720"/>
          <w:tab w:val="left" w:pos="1080"/>
          <w:tab w:val="left" w:pos="2160"/>
        </w:tabs>
        <w:suppressAutoHyphens/>
        <w:spacing w:after="120"/>
        <w:jc w:val="both"/>
        <w:rPr>
          <w:lang w:val="en-GB"/>
        </w:rPr>
      </w:pPr>
      <w:r w:rsidRPr="00A81976">
        <w:rPr>
          <w:lang w:val="en-GB"/>
        </w:rPr>
        <w:t>Use of IT</w:t>
      </w:r>
    </w:p>
    <w:p w14:paraId="44E30E87" w14:textId="501C1F0E" w:rsidR="00C16DCB" w:rsidRPr="00A81976" w:rsidRDefault="00C16DCB" w:rsidP="00161492">
      <w:pPr>
        <w:pStyle w:val="Heading2"/>
        <w:spacing w:after="120"/>
        <w:rPr>
          <w:lang w:val="en-GB"/>
        </w:rPr>
      </w:pPr>
      <w:bookmarkStart w:id="121" w:name="_Toc506816370"/>
      <w:r w:rsidRPr="00A81976">
        <w:rPr>
          <w:lang w:val="en-GB"/>
        </w:rPr>
        <w:t>1.5</w:t>
      </w:r>
      <w:r w:rsidR="00820DFA" w:rsidRPr="00A81976">
        <w:rPr>
          <w:lang w:val="en-GB"/>
        </w:rPr>
        <w:tab/>
      </w:r>
      <w:r w:rsidRPr="00A81976">
        <w:rPr>
          <w:lang w:val="en-GB"/>
        </w:rPr>
        <w:t>Where to Start?</w:t>
      </w:r>
      <w:bookmarkEnd w:id="121"/>
    </w:p>
    <w:p w14:paraId="55B1263C" w14:textId="554AD799" w:rsidR="00C16DCB" w:rsidRPr="00A81976" w:rsidRDefault="00C16DCB" w:rsidP="00161492">
      <w:pPr>
        <w:pStyle w:val="Heading3"/>
        <w:spacing w:after="120"/>
      </w:pPr>
      <w:bookmarkStart w:id="122" w:name="_Toc506816371"/>
      <w:r w:rsidRPr="00A81976">
        <w:t>1.5.1</w:t>
      </w:r>
      <w:r w:rsidR="00AB7512" w:rsidRPr="00A81976">
        <w:tab/>
      </w:r>
      <w:r w:rsidRPr="00A81976">
        <w:t>A Quality System based on Principles</w:t>
      </w:r>
      <w:bookmarkEnd w:id="122"/>
    </w:p>
    <w:p w14:paraId="0814B9CC" w14:textId="77777777" w:rsidR="00C16DCB" w:rsidRPr="00A81976" w:rsidRDefault="00C16DCB" w:rsidP="00161492">
      <w:pPr>
        <w:spacing w:after="120"/>
        <w:jc w:val="both"/>
        <w:rPr>
          <w:lang w:val="en-GB"/>
        </w:rPr>
      </w:pPr>
      <w:r w:rsidRPr="00A81976">
        <w:rPr>
          <w:lang w:val="en-GB"/>
        </w:rPr>
        <w:t xml:space="preserve">With the publication of ISO 9000:2000, based on a set of management principles, there was a perceived inferiority of ISO/IEC 17025, because it claimed association with the now-obsolete version of ISO </w:t>
      </w:r>
      <w:proofErr w:type="gramStart"/>
      <w:r w:rsidRPr="00A81976">
        <w:rPr>
          <w:lang w:val="en-GB"/>
        </w:rPr>
        <w:t>9000</w:t>
      </w:r>
      <w:proofErr w:type="gramEnd"/>
      <w:r w:rsidRPr="00A81976">
        <w:rPr>
          <w:lang w:val="en-GB"/>
        </w:rPr>
        <w:t xml:space="preserve"> and it appeared to lack a basis in broad-based principles.</w:t>
      </w:r>
    </w:p>
    <w:p w14:paraId="1E286D1A" w14:textId="77777777" w:rsidR="00C16DCB" w:rsidRPr="00A81976" w:rsidRDefault="00C16DCB" w:rsidP="00161492">
      <w:pPr>
        <w:spacing w:after="120"/>
        <w:jc w:val="both"/>
        <w:rPr>
          <w:lang w:val="en-GB"/>
        </w:rPr>
      </w:pPr>
      <w:r w:rsidRPr="00A81976">
        <w:rPr>
          <w:lang w:val="en-GB"/>
        </w:rPr>
        <w:t xml:space="preserve">During the ISO/CASCO work of aligning ISO/IEC 17025 with the management system requirements of ISO 9000:2000, a set of principles mostly based on science were developed to demonstrate that ISO/IEC 17025 was more than a simple, sector-specific application of ISO 9000.  ISO/IEC 17025 is based on different principles than those used for ISO 9000, although these had not been formally articulated within the work of the original ISO/CASCO committee that drafted ISO/IEC 17025.  </w:t>
      </w:r>
    </w:p>
    <w:p w14:paraId="0FEE3572" w14:textId="77777777" w:rsidR="00C16DCB" w:rsidRPr="00A81976" w:rsidRDefault="00C16DCB" w:rsidP="00161492">
      <w:pPr>
        <w:spacing w:after="120"/>
        <w:jc w:val="both"/>
        <w:rPr>
          <w:lang w:val="en-GB"/>
        </w:rPr>
      </w:pPr>
      <w:r w:rsidRPr="00A81976">
        <w:rPr>
          <w:lang w:val="en-GB"/>
        </w:rPr>
        <w:t>There followed quick acceptance of the revision of ISO/IEC 17025 from ISO/TC 176, the committee that had developed both the management system principles behind ISO 9000 and the resulting ISO 9001 standard.</w:t>
      </w:r>
    </w:p>
    <w:p w14:paraId="40851654" w14:textId="398CECB7" w:rsidR="00C16DCB" w:rsidRPr="00A81976" w:rsidRDefault="00C16DCB" w:rsidP="00161492">
      <w:pPr>
        <w:spacing w:after="120"/>
        <w:rPr>
          <w:lang w:val="en-GB"/>
        </w:rPr>
      </w:pPr>
      <w:r w:rsidRPr="00A81976">
        <w:rPr>
          <w:lang w:val="en-GB"/>
        </w:rPr>
        <w:t>The set of principles that</w:t>
      </w:r>
      <w:r w:rsidR="00F921AC">
        <w:rPr>
          <w:lang w:val="en-GB"/>
        </w:rPr>
        <w:t xml:space="preserve"> helped carry this argument </w:t>
      </w:r>
      <w:r w:rsidRPr="00A81976">
        <w:rPr>
          <w:lang w:val="en-GB"/>
        </w:rPr>
        <w:t>are:</w:t>
      </w:r>
    </w:p>
    <w:p w14:paraId="4CB66C08" w14:textId="77777777" w:rsidR="00C16DCB" w:rsidRPr="00A81976" w:rsidRDefault="00C16DCB" w:rsidP="00A06279">
      <w:pPr>
        <w:numPr>
          <w:ilvl w:val="0"/>
          <w:numId w:val="38"/>
        </w:numPr>
        <w:tabs>
          <w:tab w:val="left" w:pos="-1440"/>
          <w:tab w:val="left" w:pos="-720"/>
          <w:tab w:val="left" w:pos="0"/>
          <w:tab w:val="left" w:pos="720"/>
          <w:tab w:val="left" w:pos="1080"/>
          <w:tab w:val="left" w:pos="2160"/>
        </w:tabs>
        <w:suppressAutoHyphens/>
        <w:jc w:val="both"/>
        <w:rPr>
          <w:lang w:val="en-GB"/>
        </w:rPr>
      </w:pPr>
      <w:r w:rsidRPr="00A81976">
        <w:rPr>
          <w:lang w:val="en-GB"/>
        </w:rPr>
        <w:t>Capacity</w:t>
      </w:r>
    </w:p>
    <w:p w14:paraId="0D5B4EBE" w14:textId="77777777" w:rsidR="00C16DCB" w:rsidRPr="00A81976" w:rsidRDefault="00C16DCB" w:rsidP="00A06279">
      <w:pPr>
        <w:numPr>
          <w:ilvl w:val="0"/>
          <w:numId w:val="38"/>
        </w:numPr>
        <w:tabs>
          <w:tab w:val="left" w:pos="-1440"/>
          <w:tab w:val="left" w:pos="-720"/>
          <w:tab w:val="left" w:pos="0"/>
          <w:tab w:val="left" w:pos="720"/>
          <w:tab w:val="left" w:pos="1080"/>
          <w:tab w:val="left" w:pos="2160"/>
        </w:tabs>
        <w:suppressAutoHyphens/>
        <w:jc w:val="both"/>
        <w:rPr>
          <w:lang w:val="en-GB"/>
        </w:rPr>
      </w:pPr>
      <w:r w:rsidRPr="00A81976">
        <w:rPr>
          <w:lang w:val="en-GB"/>
        </w:rPr>
        <w:t>Exercise of Responsibility</w:t>
      </w:r>
    </w:p>
    <w:p w14:paraId="02E88EB7" w14:textId="77777777" w:rsidR="00C16DCB" w:rsidRPr="00A81976" w:rsidRDefault="00C16DCB" w:rsidP="00A06279">
      <w:pPr>
        <w:numPr>
          <w:ilvl w:val="0"/>
          <w:numId w:val="38"/>
        </w:numPr>
        <w:tabs>
          <w:tab w:val="left" w:pos="-1440"/>
          <w:tab w:val="left" w:pos="-720"/>
          <w:tab w:val="left" w:pos="0"/>
          <w:tab w:val="left" w:pos="720"/>
          <w:tab w:val="left" w:pos="1080"/>
          <w:tab w:val="left" w:pos="2160"/>
        </w:tabs>
        <w:suppressAutoHyphens/>
        <w:jc w:val="both"/>
        <w:rPr>
          <w:lang w:val="en-GB"/>
        </w:rPr>
      </w:pPr>
      <w:r w:rsidRPr="00A81976">
        <w:rPr>
          <w:lang w:val="en-GB"/>
        </w:rPr>
        <w:t>Scientific Method</w:t>
      </w:r>
    </w:p>
    <w:p w14:paraId="2EB7C518" w14:textId="77777777" w:rsidR="00C16DCB" w:rsidRPr="00A81976" w:rsidRDefault="00C16DCB" w:rsidP="00A06279">
      <w:pPr>
        <w:numPr>
          <w:ilvl w:val="0"/>
          <w:numId w:val="38"/>
        </w:numPr>
        <w:tabs>
          <w:tab w:val="left" w:pos="-1440"/>
          <w:tab w:val="left" w:pos="-720"/>
          <w:tab w:val="left" w:pos="0"/>
          <w:tab w:val="left" w:pos="720"/>
          <w:tab w:val="left" w:pos="1080"/>
          <w:tab w:val="left" w:pos="2160"/>
        </w:tabs>
        <w:suppressAutoHyphens/>
        <w:jc w:val="both"/>
        <w:rPr>
          <w:lang w:val="en-GB"/>
        </w:rPr>
      </w:pPr>
      <w:r w:rsidRPr="00A81976">
        <w:rPr>
          <w:lang w:val="en-GB"/>
        </w:rPr>
        <w:t>Objectivity of Results</w:t>
      </w:r>
    </w:p>
    <w:p w14:paraId="5B10EF8E" w14:textId="77777777" w:rsidR="00C16DCB" w:rsidRPr="00A81976" w:rsidRDefault="00C16DCB" w:rsidP="00A06279">
      <w:pPr>
        <w:numPr>
          <w:ilvl w:val="0"/>
          <w:numId w:val="38"/>
        </w:numPr>
        <w:tabs>
          <w:tab w:val="left" w:pos="-1440"/>
          <w:tab w:val="left" w:pos="-720"/>
          <w:tab w:val="left" w:pos="0"/>
          <w:tab w:val="left" w:pos="720"/>
          <w:tab w:val="left" w:pos="1080"/>
          <w:tab w:val="left" w:pos="2160"/>
        </w:tabs>
        <w:suppressAutoHyphens/>
        <w:jc w:val="both"/>
        <w:rPr>
          <w:lang w:val="en-GB"/>
        </w:rPr>
      </w:pPr>
      <w:r w:rsidRPr="00A81976">
        <w:rPr>
          <w:lang w:val="en-GB"/>
        </w:rPr>
        <w:t>Impartiality of Conduct</w:t>
      </w:r>
    </w:p>
    <w:p w14:paraId="33C2F028" w14:textId="77777777" w:rsidR="00C16DCB" w:rsidRPr="00A81976" w:rsidRDefault="00C16DCB" w:rsidP="00A06279">
      <w:pPr>
        <w:numPr>
          <w:ilvl w:val="0"/>
          <w:numId w:val="38"/>
        </w:numPr>
        <w:tabs>
          <w:tab w:val="left" w:pos="-1440"/>
          <w:tab w:val="left" w:pos="-720"/>
          <w:tab w:val="left" w:pos="0"/>
          <w:tab w:val="left" w:pos="720"/>
          <w:tab w:val="left" w:pos="1080"/>
          <w:tab w:val="left" w:pos="2160"/>
        </w:tabs>
        <w:suppressAutoHyphens/>
        <w:jc w:val="both"/>
        <w:rPr>
          <w:lang w:val="en-GB"/>
        </w:rPr>
      </w:pPr>
      <w:r w:rsidRPr="00A81976">
        <w:rPr>
          <w:lang w:val="en-GB"/>
        </w:rPr>
        <w:t>Traceability of Measurement</w:t>
      </w:r>
    </w:p>
    <w:p w14:paraId="5883F2A4" w14:textId="77777777" w:rsidR="00C16DCB" w:rsidRPr="00A81976" w:rsidRDefault="00C16DCB" w:rsidP="00A06279">
      <w:pPr>
        <w:numPr>
          <w:ilvl w:val="0"/>
          <w:numId w:val="38"/>
        </w:numPr>
        <w:tabs>
          <w:tab w:val="left" w:pos="-1440"/>
          <w:tab w:val="left" w:pos="-720"/>
          <w:tab w:val="left" w:pos="0"/>
          <w:tab w:val="left" w:pos="720"/>
          <w:tab w:val="left" w:pos="1080"/>
          <w:tab w:val="left" w:pos="2160"/>
        </w:tabs>
        <w:suppressAutoHyphens/>
        <w:jc w:val="both"/>
        <w:rPr>
          <w:lang w:val="en-GB"/>
        </w:rPr>
      </w:pPr>
      <w:r w:rsidRPr="00A81976">
        <w:rPr>
          <w:lang w:val="en-GB"/>
        </w:rPr>
        <w:t>Repeatability of Test</w:t>
      </w:r>
    </w:p>
    <w:p w14:paraId="59005BB0" w14:textId="77777777" w:rsidR="00C16DCB" w:rsidRPr="00A81976" w:rsidRDefault="00C16DCB" w:rsidP="00A06279">
      <w:pPr>
        <w:numPr>
          <w:ilvl w:val="0"/>
          <w:numId w:val="38"/>
        </w:numPr>
        <w:tabs>
          <w:tab w:val="left" w:pos="-1440"/>
          <w:tab w:val="left" w:pos="-720"/>
          <w:tab w:val="left" w:pos="0"/>
          <w:tab w:val="left" w:pos="720"/>
          <w:tab w:val="left" w:pos="1080"/>
          <w:tab w:val="left" w:pos="2160"/>
        </w:tabs>
        <w:suppressAutoHyphens/>
        <w:spacing w:after="120"/>
        <w:jc w:val="both"/>
        <w:rPr>
          <w:lang w:val="en-GB"/>
        </w:rPr>
      </w:pPr>
      <w:r w:rsidRPr="00A81976">
        <w:rPr>
          <w:lang w:val="en-GB"/>
        </w:rPr>
        <w:t>Transparency of Process</w:t>
      </w:r>
    </w:p>
    <w:p w14:paraId="0EDB4B5E" w14:textId="77777777" w:rsidR="00137A1D" w:rsidRDefault="00137A1D">
      <w:pPr>
        <w:rPr>
          <w:b/>
          <w:color w:val="000000"/>
          <w:szCs w:val="20"/>
          <w:lang w:val="en-GB"/>
        </w:rPr>
      </w:pPr>
      <w:r>
        <w:br w:type="page"/>
      </w:r>
    </w:p>
    <w:p w14:paraId="7DCA4E2B" w14:textId="5BDB8071" w:rsidR="00C16DCB" w:rsidRPr="00A81976" w:rsidRDefault="00C16DCB" w:rsidP="00161492">
      <w:pPr>
        <w:pStyle w:val="Heading4"/>
      </w:pPr>
      <w:bookmarkStart w:id="123" w:name="_Toc506816372"/>
      <w:r w:rsidRPr="00A81976">
        <w:lastRenderedPageBreak/>
        <w:t>Capacity</w:t>
      </w:r>
      <w:bookmarkEnd w:id="123"/>
    </w:p>
    <w:p w14:paraId="5525C2A7" w14:textId="77777777" w:rsidR="00C16DCB" w:rsidRPr="00A81976" w:rsidRDefault="00C16DCB" w:rsidP="00161492">
      <w:pPr>
        <w:spacing w:after="120"/>
        <w:jc w:val="both"/>
        <w:rPr>
          <w:color w:val="000000"/>
          <w:lang w:val="en-GB"/>
        </w:rPr>
      </w:pPr>
      <w:r w:rsidRPr="00A81976">
        <w:rPr>
          <w:color w:val="000000"/>
          <w:lang w:val="en-GB"/>
        </w:rPr>
        <w:t>Concept that a laboratory has the resources (PEOPLE with the required skills and knowledge, the ENVIRONMENT with the required facilities and equipment, the QUALITY CONTROL, and the PROCEDURES) in order to undertake the work and produce COMPETENT results.</w:t>
      </w:r>
    </w:p>
    <w:p w14:paraId="24A96466" w14:textId="77777777" w:rsidR="00C16DCB" w:rsidRPr="00A81976" w:rsidRDefault="00C16DCB" w:rsidP="00161492">
      <w:pPr>
        <w:pStyle w:val="Heading4"/>
      </w:pPr>
      <w:bookmarkStart w:id="124" w:name="_Toc506816373"/>
      <w:r w:rsidRPr="00A81976">
        <w:t>Exercise of Responsibility</w:t>
      </w:r>
      <w:bookmarkEnd w:id="124"/>
    </w:p>
    <w:p w14:paraId="117D6DD5" w14:textId="77777777" w:rsidR="00C16DCB" w:rsidRPr="00A81976" w:rsidRDefault="00C16DCB" w:rsidP="00161492">
      <w:pPr>
        <w:spacing w:after="120"/>
        <w:jc w:val="both"/>
        <w:rPr>
          <w:color w:val="000000"/>
          <w:lang w:val="en-GB"/>
        </w:rPr>
      </w:pPr>
      <w:r w:rsidRPr="00A81976">
        <w:rPr>
          <w:color w:val="000000"/>
          <w:lang w:val="en-GB"/>
        </w:rPr>
        <w:t>Concept that persons in the organization have the authority to execute specific functions within the overall scope of work – and that the organization can demonstrate accountability for the results of the work.</w:t>
      </w:r>
    </w:p>
    <w:p w14:paraId="13EB3084" w14:textId="77777777" w:rsidR="00C16DCB" w:rsidRPr="00A81976" w:rsidRDefault="00C16DCB" w:rsidP="00161492">
      <w:pPr>
        <w:pStyle w:val="Heading4"/>
      </w:pPr>
      <w:bookmarkStart w:id="125" w:name="_Toc506816374"/>
      <w:r w:rsidRPr="00A81976">
        <w:t>Scientific Method</w:t>
      </w:r>
      <w:bookmarkEnd w:id="125"/>
    </w:p>
    <w:p w14:paraId="40B0EAE8" w14:textId="77777777" w:rsidR="00C16DCB" w:rsidRPr="00A81976" w:rsidRDefault="00C16DCB" w:rsidP="00161492">
      <w:pPr>
        <w:spacing w:after="120"/>
        <w:jc w:val="both"/>
        <w:rPr>
          <w:color w:val="000000"/>
          <w:lang w:val="en-GB"/>
        </w:rPr>
      </w:pPr>
      <w:r w:rsidRPr="00A81976">
        <w:rPr>
          <w:color w:val="000000"/>
          <w:lang w:val="en-GB"/>
        </w:rPr>
        <w:t xml:space="preserve">Concept that the work carried out by the organization is based on accepted scientific approaches, preferably consensus-based, and that any deviations from accepted scientific approaches can be substantiated in a manner considered generally acceptable by experts in that field.  </w:t>
      </w:r>
    </w:p>
    <w:p w14:paraId="5E308D89" w14:textId="77777777" w:rsidR="00C16DCB" w:rsidRPr="00A81976" w:rsidRDefault="00C16DCB" w:rsidP="00161492">
      <w:pPr>
        <w:pStyle w:val="Heading4"/>
      </w:pPr>
      <w:bookmarkStart w:id="126" w:name="_Toc506816375"/>
      <w:r w:rsidRPr="00A81976">
        <w:t>Objectivity of Results</w:t>
      </w:r>
      <w:bookmarkEnd w:id="126"/>
    </w:p>
    <w:p w14:paraId="07B2B703" w14:textId="77777777" w:rsidR="00C16DCB" w:rsidRPr="00A81976" w:rsidRDefault="00C16DCB" w:rsidP="0019213B">
      <w:pPr>
        <w:numPr>
          <w:ilvl w:val="0"/>
          <w:numId w:val="5"/>
        </w:numPr>
        <w:tabs>
          <w:tab w:val="clear" w:pos="360"/>
          <w:tab w:val="num" w:pos="720"/>
        </w:tabs>
        <w:ind w:left="720" w:hanging="720"/>
        <w:jc w:val="both"/>
        <w:rPr>
          <w:color w:val="000000"/>
          <w:lang w:val="en-GB"/>
        </w:rPr>
      </w:pPr>
      <w:r w:rsidRPr="00A81976">
        <w:rPr>
          <w:color w:val="000000"/>
          <w:lang w:val="en-GB"/>
        </w:rPr>
        <w:t xml:space="preserve">Concept that the results produced within the scope of work of the organization, are mainly based on measurable or derived quantities.  </w:t>
      </w:r>
    </w:p>
    <w:p w14:paraId="6E239354" w14:textId="77777777" w:rsidR="00C16DCB" w:rsidRPr="00A81976" w:rsidRDefault="00C16DCB" w:rsidP="00161492">
      <w:pPr>
        <w:numPr>
          <w:ilvl w:val="0"/>
          <w:numId w:val="5"/>
        </w:numPr>
        <w:tabs>
          <w:tab w:val="clear" w:pos="360"/>
          <w:tab w:val="num" w:pos="720"/>
        </w:tabs>
        <w:spacing w:after="120"/>
        <w:ind w:left="720" w:hanging="720"/>
        <w:jc w:val="both"/>
        <w:rPr>
          <w:color w:val="000000"/>
          <w:lang w:val="en-GB"/>
        </w:rPr>
      </w:pPr>
      <w:r w:rsidRPr="00A81976">
        <w:rPr>
          <w:color w:val="000000"/>
          <w:lang w:val="en-GB"/>
        </w:rPr>
        <w:t xml:space="preserve">Concept that subjective test results are produced only by persons deemed qualified to do so and that such results are noted as being </w:t>
      </w:r>
      <w:proofErr w:type="gramStart"/>
      <w:r w:rsidRPr="00A81976">
        <w:rPr>
          <w:color w:val="000000"/>
          <w:lang w:val="en-GB"/>
        </w:rPr>
        <w:t>subjective, or</w:t>
      </w:r>
      <w:proofErr w:type="gramEnd"/>
      <w:r w:rsidRPr="00A81976">
        <w:rPr>
          <w:color w:val="000000"/>
          <w:lang w:val="en-GB"/>
        </w:rPr>
        <w:t xml:space="preserve"> are known by experts in that field of testing to be mainly subjective.</w:t>
      </w:r>
    </w:p>
    <w:p w14:paraId="65D7E1EB" w14:textId="77777777" w:rsidR="00C16DCB" w:rsidRPr="00A81976" w:rsidRDefault="00C16DCB" w:rsidP="00161492">
      <w:pPr>
        <w:pStyle w:val="Heading4"/>
      </w:pPr>
      <w:bookmarkStart w:id="127" w:name="_Toc506816376"/>
      <w:r w:rsidRPr="00A81976">
        <w:t>Impartiality of Conduct</w:t>
      </w:r>
      <w:bookmarkEnd w:id="127"/>
    </w:p>
    <w:p w14:paraId="2602DD7F" w14:textId="77777777" w:rsidR="00C16DCB" w:rsidRPr="00A81976" w:rsidRDefault="00C16DCB" w:rsidP="00161492">
      <w:pPr>
        <w:spacing w:after="120"/>
        <w:jc w:val="both"/>
        <w:rPr>
          <w:color w:val="000000"/>
          <w:lang w:val="en-GB"/>
        </w:rPr>
      </w:pPr>
      <w:r w:rsidRPr="00A81976">
        <w:rPr>
          <w:color w:val="000000"/>
          <w:lang w:val="en-GB"/>
        </w:rPr>
        <w:t>Concept that the pursuit of competent results through the use of generally accepted scientific approaches is the primary and overriding influence on the work of persons executing tests - all other influences being considered secondary and not permitted to take precedence.</w:t>
      </w:r>
    </w:p>
    <w:p w14:paraId="56F824E8" w14:textId="15565B7A" w:rsidR="00C16DCB" w:rsidRPr="00A81976" w:rsidRDefault="00C16DCB" w:rsidP="00161492">
      <w:pPr>
        <w:pStyle w:val="Heading4"/>
      </w:pPr>
      <w:bookmarkStart w:id="128" w:name="_Toc506816377"/>
      <w:r w:rsidRPr="00A81976">
        <w:t>Traceability of Measurement</w:t>
      </w:r>
      <w:bookmarkEnd w:id="128"/>
    </w:p>
    <w:p w14:paraId="08ACB4F9" w14:textId="77777777" w:rsidR="00C16DCB" w:rsidRPr="00A81976" w:rsidRDefault="00C16DCB" w:rsidP="0019213B">
      <w:pPr>
        <w:numPr>
          <w:ilvl w:val="0"/>
          <w:numId w:val="4"/>
        </w:numPr>
        <w:jc w:val="both"/>
        <w:rPr>
          <w:color w:val="000000"/>
          <w:lang w:val="en-GB"/>
        </w:rPr>
      </w:pPr>
      <w:r w:rsidRPr="00A81976">
        <w:rPr>
          <w:color w:val="000000"/>
          <w:lang w:val="en-GB"/>
        </w:rPr>
        <w:t xml:space="preserve">Concept that the results produced, within the scope of work of the laboratory, are based on a recognised system of measurement that derives from accepted, known quantities (SI system) or other intrinsic or well-characterised devices or quantities.  </w:t>
      </w:r>
    </w:p>
    <w:p w14:paraId="64A75C04" w14:textId="77777777" w:rsidR="00C16DCB" w:rsidRPr="00A81976" w:rsidRDefault="00C16DCB" w:rsidP="00161492">
      <w:pPr>
        <w:numPr>
          <w:ilvl w:val="0"/>
          <w:numId w:val="4"/>
        </w:numPr>
        <w:spacing w:after="120"/>
        <w:jc w:val="both"/>
        <w:rPr>
          <w:lang w:val="en-GB"/>
        </w:rPr>
      </w:pPr>
      <w:r w:rsidRPr="00A81976">
        <w:rPr>
          <w:color w:val="000000"/>
          <w:lang w:val="en-GB"/>
        </w:rPr>
        <w:t>Concept that the chain of comparison of measurement between these accepted, known quantities or intrinsic devices or quantities, and the device providing the objective result, is unbroken for the transfer of measurement characteristics, including uncertainty, for the whole of the measurement chain.</w:t>
      </w:r>
    </w:p>
    <w:p w14:paraId="03820210" w14:textId="77777777" w:rsidR="00C16DCB" w:rsidRPr="00A81976" w:rsidRDefault="00C16DCB" w:rsidP="00161492">
      <w:pPr>
        <w:pStyle w:val="Heading4"/>
      </w:pPr>
      <w:bookmarkStart w:id="129" w:name="_Toc506816378"/>
      <w:r w:rsidRPr="00A81976">
        <w:t>Repeatability of Test</w:t>
      </w:r>
      <w:bookmarkEnd w:id="129"/>
    </w:p>
    <w:p w14:paraId="2D95D5EA" w14:textId="77777777" w:rsidR="00C16DCB" w:rsidRPr="00A81976" w:rsidRDefault="00C16DCB" w:rsidP="00161492">
      <w:pPr>
        <w:spacing w:after="120"/>
        <w:jc w:val="both"/>
        <w:rPr>
          <w:color w:val="000000"/>
          <w:lang w:val="en-GB"/>
        </w:rPr>
      </w:pPr>
      <w:r w:rsidRPr="00A81976">
        <w:rPr>
          <w:color w:val="000000"/>
          <w:lang w:val="en-GB"/>
        </w:rPr>
        <w:t>Concept that the test which produced the objective results, will produce the same results, within accepted deviations during subsequent testing, and within the constraints of using the same procedures, equipment and persons used during a previous execution of the test.</w:t>
      </w:r>
    </w:p>
    <w:p w14:paraId="683C2B07" w14:textId="77777777" w:rsidR="00C16DCB" w:rsidRPr="00A81976" w:rsidRDefault="00C16DCB" w:rsidP="00161492">
      <w:pPr>
        <w:pStyle w:val="Heading4"/>
      </w:pPr>
      <w:bookmarkStart w:id="130" w:name="_Toc506816379"/>
      <w:r w:rsidRPr="00A81976">
        <w:t>Transparency of Process</w:t>
      </w:r>
      <w:bookmarkEnd w:id="130"/>
    </w:p>
    <w:p w14:paraId="674B8E26" w14:textId="77777777" w:rsidR="00C16DCB" w:rsidRPr="00A81976" w:rsidRDefault="00C16DCB" w:rsidP="00161492">
      <w:pPr>
        <w:spacing w:after="120"/>
        <w:jc w:val="both"/>
        <w:rPr>
          <w:lang w:val="en-GB"/>
        </w:rPr>
      </w:pPr>
      <w:r w:rsidRPr="00A81976">
        <w:rPr>
          <w:color w:val="000000"/>
          <w:lang w:val="en-GB"/>
        </w:rPr>
        <w:t>Concept that the processes existent within the laboratory producing the objective results, are open to internal and external scrutiny, so that factors which may adversely affect the laboratory's pursuit of objective results based on scientific method, can be readily identified and mitigated.</w:t>
      </w:r>
    </w:p>
    <w:p w14:paraId="58992324" w14:textId="77777777" w:rsidR="00C16DCB" w:rsidRPr="00A81976" w:rsidRDefault="00C16DCB" w:rsidP="00161492">
      <w:pPr>
        <w:spacing w:after="120"/>
        <w:jc w:val="both"/>
        <w:rPr>
          <w:color w:val="000000"/>
          <w:lang w:val="en-GB"/>
        </w:rPr>
      </w:pPr>
      <w:r w:rsidRPr="00A81976">
        <w:rPr>
          <w:color w:val="000000"/>
          <w:lang w:val="en-GB"/>
        </w:rPr>
        <w:t>These eight principles may not cover every aspect of every requirement in the standard, but they are broad enough to allow persons working in laboratories to appreciate the reasons behind most of the individual requirements.  They may also allow assessors to use their professional judgement in assessing the conformance of a laboratory to each of the requirements within the standard.</w:t>
      </w:r>
    </w:p>
    <w:p w14:paraId="05E60608" w14:textId="6A6BA0A7" w:rsidR="00C16DCB" w:rsidRPr="00A81976" w:rsidRDefault="00C16DCB" w:rsidP="00161492">
      <w:pPr>
        <w:pStyle w:val="Heading3"/>
        <w:spacing w:after="120"/>
      </w:pPr>
      <w:bookmarkStart w:id="131" w:name="_Toc506816380"/>
      <w:r w:rsidRPr="00A81976">
        <w:t>1.5.2</w:t>
      </w:r>
      <w:r w:rsidR="00AB7512" w:rsidRPr="00A81976">
        <w:tab/>
      </w:r>
      <w:r w:rsidRPr="00A81976">
        <w:t>The Laboratory Quality Policy and Quality Objectives</w:t>
      </w:r>
      <w:bookmarkEnd w:id="131"/>
    </w:p>
    <w:p w14:paraId="64820E3C" w14:textId="77777777" w:rsidR="00C16DCB" w:rsidRPr="00A81976" w:rsidRDefault="00C16DCB" w:rsidP="00161492">
      <w:pPr>
        <w:pStyle w:val="Header"/>
        <w:tabs>
          <w:tab w:val="clear" w:pos="4320"/>
          <w:tab w:val="clear" w:pos="8640"/>
        </w:tabs>
        <w:spacing w:after="120"/>
        <w:jc w:val="both"/>
        <w:rPr>
          <w:lang w:val="en-GB"/>
        </w:rPr>
      </w:pPr>
      <w:r w:rsidRPr="00A81976">
        <w:rPr>
          <w:lang w:val="en-GB"/>
        </w:rPr>
        <w:t>The Quality Policy is the most prominent statement that can be made in laboratory concerning the implementation of its own quality system.  It may be subordinate to its own “mission statement” or its “value statement” but it is the statement that sets the stage for how it will deal with the issues of overall competence and quality.</w:t>
      </w:r>
    </w:p>
    <w:p w14:paraId="6C690FE0" w14:textId="77777777" w:rsidR="00C16DCB" w:rsidRPr="00A81976" w:rsidRDefault="00C16DCB" w:rsidP="00161492">
      <w:pPr>
        <w:pStyle w:val="Header"/>
        <w:tabs>
          <w:tab w:val="clear" w:pos="4320"/>
          <w:tab w:val="clear" w:pos="8640"/>
        </w:tabs>
        <w:spacing w:after="120"/>
        <w:jc w:val="both"/>
        <w:rPr>
          <w:lang w:val="en-GB"/>
        </w:rPr>
      </w:pPr>
      <w:r w:rsidRPr="00A81976">
        <w:rPr>
          <w:lang w:val="en-GB"/>
        </w:rPr>
        <w:lastRenderedPageBreak/>
        <w:t>The Quality Policy may be a single statement, or it may be a series of subordinate objectives (quality objectives) that support the overall approach and define the effort (what to do) the laboratory will expend in establishing and maintaining its demonstrated competence.</w:t>
      </w:r>
    </w:p>
    <w:p w14:paraId="1592FCCA" w14:textId="77777777" w:rsidR="00C16DCB" w:rsidRPr="00A81976" w:rsidRDefault="00C16DCB" w:rsidP="00161492">
      <w:pPr>
        <w:pStyle w:val="BodyTextIndent"/>
        <w:tabs>
          <w:tab w:val="left" w:pos="-1440"/>
          <w:tab w:val="left" w:pos="-720"/>
          <w:tab w:val="left" w:pos="0"/>
          <w:tab w:val="left" w:pos="720"/>
          <w:tab w:val="left" w:pos="1080"/>
          <w:tab w:val="left" w:pos="2160"/>
        </w:tabs>
        <w:suppressAutoHyphens/>
        <w:spacing w:after="120"/>
        <w:ind w:left="0"/>
        <w:jc w:val="both"/>
        <w:rPr>
          <w:rFonts w:ascii="Arial" w:eastAsia="Times" w:hAnsi="Arial"/>
          <w:spacing w:val="-3"/>
        </w:rPr>
      </w:pPr>
      <w:r w:rsidRPr="00A81976">
        <w:rPr>
          <w:rFonts w:ascii="Arial" w:eastAsia="Times" w:hAnsi="Arial"/>
          <w:spacing w:val="-3"/>
        </w:rPr>
        <w:t>These objectives can be stated, more or less, as follows.  These objectives can also be used as the basis for structure of the quality system.  Note that this is only one possible approach to developing the structure of a quality system.  There are many other possible methods of doing this.</w:t>
      </w:r>
    </w:p>
    <w:p w14:paraId="42F880F6" w14:textId="7BCEA0DE" w:rsidR="00C16DCB" w:rsidRPr="00A81976" w:rsidRDefault="00C16DCB" w:rsidP="00161492">
      <w:pPr>
        <w:pStyle w:val="Heading4"/>
      </w:pPr>
      <w:bookmarkStart w:id="132" w:name="_Toc506816381"/>
      <w:r w:rsidRPr="00A81976">
        <w:t>1.5.2.1</w:t>
      </w:r>
      <w:r w:rsidR="00AB7512" w:rsidRPr="00A81976">
        <w:tab/>
      </w:r>
      <w:r w:rsidRPr="00A81976">
        <w:t>Documented System</w:t>
      </w:r>
      <w:r w:rsidR="00DE0317" w:rsidRPr="00A81976">
        <w:t xml:space="preserve"> (Chapter 1)</w:t>
      </w:r>
      <w:bookmarkEnd w:id="132"/>
    </w:p>
    <w:p w14:paraId="69335182" w14:textId="77777777" w:rsidR="00137A1D" w:rsidRPr="00137A1D" w:rsidRDefault="00C16DCB" w:rsidP="00137A1D">
      <w:pPr>
        <w:tabs>
          <w:tab w:val="left" w:pos="-1440"/>
          <w:tab w:val="left" w:pos="-720"/>
          <w:tab w:val="left" w:pos="0"/>
          <w:tab w:val="left" w:pos="720"/>
          <w:tab w:val="left" w:pos="1080"/>
          <w:tab w:val="left" w:pos="2160"/>
        </w:tabs>
        <w:suppressAutoHyphens/>
        <w:spacing w:after="120"/>
        <w:jc w:val="both"/>
        <w:rPr>
          <w:i/>
          <w:spacing w:val="-3"/>
          <w:lang w:val="en-GB"/>
        </w:rPr>
      </w:pPr>
      <w:r w:rsidRPr="00A81976">
        <w:rPr>
          <w:i/>
          <w:spacing w:val="-3"/>
          <w:lang w:val="en-GB"/>
        </w:rPr>
        <w:t>Implement and maintain a quality system that is documented and incorporates adequate review, audit and internal quality control.</w:t>
      </w:r>
      <w:r w:rsidRPr="00137A1D">
        <w:rPr>
          <w:i/>
          <w:spacing w:val="-3"/>
          <w:lang w:val="en-GB"/>
        </w:rPr>
        <w:t xml:space="preserve">  </w:t>
      </w:r>
      <w:r w:rsidR="00137A1D" w:rsidRPr="00137A1D">
        <w:rPr>
          <w:i/>
          <w:spacing w:val="-3"/>
          <w:lang w:val="en-GB"/>
        </w:rPr>
        <w:t>Use the system to deliver continual improvement and support impartiality and transparency.</w:t>
      </w:r>
    </w:p>
    <w:p w14:paraId="6AE1C74B" w14:textId="77777777" w:rsidR="00C16DCB" w:rsidRPr="00A81976" w:rsidRDefault="00C16DCB" w:rsidP="00161492">
      <w:pPr>
        <w:tabs>
          <w:tab w:val="left" w:pos="-1440"/>
          <w:tab w:val="left" w:pos="-720"/>
          <w:tab w:val="left" w:pos="0"/>
          <w:tab w:val="left" w:pos="720"/>
          <w:tab w:val="left" w:pos="1080"/>
          <w:tab w:val="left" w:pos="2160"/>
        </w:tabs>
        <w:suppressAutoHyphens/>
        <w:spacing w:after="120"/>
        <w:ind w:left="720"/>
        <w:jc w:val="both"/>
        <w:rPr>
          <w:spacing w:val="-3"/>
          <w:lang w:val="en-GB"/>
        </w:rPr>
      </w:pPr>
      <w:r w:rsidRPr="00A81976">
        <w:rPr>
          <w:spacing w:val="-3"/>
          <w:lang w:val="en-GB"/>
        </w:rPr>
        <w:t>This objective encompasses all of the effort associated with document control, internal audit and management review. It includes all quality system procedures that may not be directly related to testing, such as purchasing.  It also includes the formal set of obligations that the laboratory voluntarily undertakes to allocate responsibilities (including authority and accountability) to persons for all aspects of operations within the laboratory.  All responsibilities, from management to the most basic support functions are normally covered.</w:t>
      </w:r>
    </w:p>
    <w:p w14:paraId="72A7695A" w14:textId="7A6CF125" w:rsidR="00C16DCB" w:rsidRPr="00A81976" w:rsidRDefault="00C16DCB" w:rsidP="00161492">
      <w:pPr>
        <w:pStyle w:val="Heading4"/>
      </w:pPr>
      <w:bookmarkStart w:id="133" w:name="_Toc506816382"/>
      <w:r w:rsidRPr="00A81976">
        <w:t>1.5.2.2</w:t>
      </w:r>
      <w:r w:rsidR="00AB7512" w:rsidRPr="00A81976">
        <w:tab/>
      </w:r>
      <w:r w:rsidRPr="00A81976">
        <w:t>Trained and Qualified Personnel</w:t>
      </w:r>
      <w:r w:rsidR="00415FB7" w:rsidRPr="00A81976">
        <w:t xml:space="preserve"> (Chapter 2)</w:t>
      </w:r>
      <w:bookmarkEnd w:id="133"/>
    </w:p>
    <w:p w14:paraId="1B818B1F" w14:textId="77777777" w:rsidR="00C16DCB" w:rsidRPr="00A81976" w:rsidRDefault="00C16DCB" w:rsidP="00161492">
      <w:pPr>
        <w:tabs>
          <w:tab w:val="left" w:pos="-1440"/>
          <w:tab w:val="left" w:pos="-720"/>
          <w:tab w:val="left" w:pos="0"/>
          <w:tab w:val="left" w:pos="720"/>
          <w:tab w:val="left" w:pos="1080"/>
          <w:tab w:val="left" w:pos="2160"/>
        </w:tabs>
        <w:suppressAutoHyphens/>
        <w:spacing w:after="120"/>
        <w:jc w:val="both"/>
        <w:rPr>
          <w:spacing w:val="-3"/>
          <w:lang w:val="en-GB"/>
        </w:rPr>
      </w:pPr>
      <w:r w:rsidRPr="00A81976">
        <w:rPr>
          <w:i/>
          <w:spacing w:val="-3"/>
          <w:lang w:val="en-GB"/>
        </w:rPr>
        <w:t>Adequately train, supervise and demonstrate continuing proficiency of the persons within the laboratory to carry out assigned activities. Establish goals for this objective and track their attainment.</w:t>
      </w:r>
      <w:r w:rsidRPr="00A81976">
        <w:rPr>
          <w:spacing w:val="-3"/>
          <w:lang w:val="en-GB"/>
        </w:rPr>
        <w:t xml:space="preserve">  </w:t>
      </w:r>
    </w:p>
    <w:p w14:paraId="53C2ED9E" w14:textId="77777777" w:rsidR="00C16DCB" w:rsidRPr="00A81976" w:rsidRDefault="00C16DCB" w:rsidP="00161492">
      <w:pPr>
        <w:tabs>
          <w:tab w:val="left" w:pos="-1440"/>
          <w:tab w:val="left" w:pos="-720"/>
          <w:tab w:val="left" w:pos="0"/>
          <w:tab w:val="left" w:pos="720"/>
          <w:tab w:val="left" w:pos="1080"/>
          <w:tab w:val="left" w:pos="2160"/>
        </w:tabs>
        <w:suppressAutoHyphens/>
        <w:spacing w:after="120"/>
        <w:ind w:left="720"/>
        <w:jc w:val="both"/>
        <w:rPr>
          <w:spacing w:val="-3"/>
          <w:lang w:val="en-GB"/>
        </w:rPr>
      </w:pPr>
      <w:r w:rsidRPr="00A81976">
        <w:rPr>
          <w:spacing w:val="-3"/>
          <w:lang w:val="en-GB"/>
        </w:rPr>
        <w:t>This objective encompasses all of the effort associated with selecting, training, and qualifying personnel and monitoring their continuing proficiency.</w:t>
      </w:r>
    </w:p>
    <w:p w14:paraId="78229991" w14:textId="2D001104" w:rsidR="00C16DCB" w:rsidRPr="00A81976" w:rsidRDefault="00C16DCB" w:rsidP="00161492">
      <w:pPr>
        <w:pStyle w:val="Heading4"/>
      </w:pPr>
      <w:bookmarkStart w:id="134" w:name="_Toc506816383"/>
      <w:r w:rsidRPr="00A81976">
        <w:t>1.5.2.3</w:t>
      </w:r>
      <w:r w:rsidR="00AB7512" w:rsidRPr="00A81976">
        <w:tab/>
      </w:r>
      <w:r w:rsidRPr="00A81976">
        <w:t>Valid Methods</w:t>
      </w:r>
      <w:r w:rsidR="00415FB7" w:rsidRPr="00A81976">
        <w:t xml:space="preserve"> (Chapter 3)</w:t>
      </w:r>
      <w:bookmarkEnd w:id="134"/>
    </w:p>
    <w:p w14:paraId="626A4157" w14:textId="77777777" w:rsidR="00C16DCB" w:rsidRPr="00A81976" w:rsidRDefault="00C16DCB" w:rsidP="00161492">
      <w:pPr>
        <w:tabs>
          <w:tab w:val="left" w:pos="-1440"/>
          <w:tab w:val="left" w:pos="-720"/>
          <w:tab w:val="left" w:pos="0"/>
          <w:tab w:val="left" w:pos="720"/>
          <w:tab w:val="left" w:pos="1080"/>
          <w:tab w:val="left" w:pos="2160"/>
        </w:tabs>
        <w:suppressAutoHyphens/>
        <w:spacing w:after="120"/>
        <w:jc w:val="both"/>
        <w:rPr>
          <w:spacing w:val="-3"/>
          <w:lang w:val="en-GB"/>
        </w:rPr>
      </w:pPr>
      <w:r w:rsidRPr="00A81976">
        <w:rPr>
          <w:i/>
          <w:spacing w:val="-3"/>
          <w:lang w:val="en-GB"/>
        </w:rPr>
        <w:t>Select and validate appropriate test methods (and related work instructions) and incorporate adequate quality control of the methods</w:t>
      </w:r>
      <w:r w:rsidRPr="00A81976">
        <w:rPr>
          <w:spacing w:val="-3"/>
          <w:lang w:val="en-GB"/>
        </w:rPr>
        <w:t>.</w:t>
      </w:r>
      <w:r w:rsidRPr="00A81976">
        <w:rPr>
          <w:i/>
          <w:spacing w:val="-3"/>
          <w:lang w:val="en-GB"/>
        </w:rPr>
        <w:t xml:space="preserve">  </w:t>
      </w:r>
    </w:p>
    <w:p w14:paraId="21599594" w14:textId="77777777" w:rsidR="00C16DCB" w:rsidRPr="00A81976" w:rsidRDefault="00C16DCB" w:rsidP="00161492">
      <w:pPr>
        <w:tabs>
          <w:tab w:val="left" w:pos="-1440"/>
          <w:tab w:val="left" w:pos="-720"/>
          <w:tab w:val="left" w:pos="0"/>
          <w:tab w:val="left" w:pos="720"/>
          <w:tab w:val="left" w:pos="1080"/>
          <w:tab w:val="left" w:pos="2160"/>
        </w:tabs>
        <w:suppressAutoHyphens/>
        <w:spacing w:after="120"/>
        <w:ind w:left="720"/>
        <w:jc w:val="both"/>
        <w:rPr>
          <w:spacing w:val="-3"/>
          <w:lang w:val="en-GB"/>
        </w:rPr>
      </w:pPr>
      <w:r w:rsidRPr="00A81976">
        <w:rPr>
          <w:spacing w:val="-3"/>
          <w:lang w:val="en-GB"/>
        </w:rPr>
        <w:t xml:space="preserve">This objective encompasses all of the effort associated with the development and maintenance of all testing methods used in the production of valid results, and all of the procedures in support of this effort. </w:t>
      </w:r>
    </w:p>
    <w:p w14:paraId="04CC029F" w14:textId="6283AA70" w:rsidR="00C16DCB" w:rsidRPr="00A81976" w:rsidRDefault="00C16DCB" w:rsidP="00161492">
      <w:pPr>
        <w:pStyle w:val="Heading4"/>
      </w:pPr>
      <w:bookmarkStart w:id="135" w:name="_Toc506816384"/>
      <w:r w:rsidRPr="00A81976">
        <w:t>1.5.2.4</w:t>
      </w:r>
      <w:r w:rsidR="00AB7512" w:rsidRPr="00A81976">
        <w:tab/>
      </w:r>
      <w:r w:rsidRPr="00A81976">
        <w:t>Supporting Infrastructure</w:t>
      </w:r>
      <w:r w:rsidR="00415FB7" w:rsidRPr="00A81976">
        <w:t xml:space="preserve"> (Chapter 4)</w:t>
      </w:r>
      <w:bookmarkEnd w:id="135"/>
    </w:p>
    <w:p w14:paraId="218D358D" w14:textId="77777777" w:rsidR="00C16DCB" w:rsidRPr="00A81976" w:rsidRDefault="00C16DCB" w:rsidP="00161492">
      <w:pPr>
        <w:tabs>
          <w:tab w:val="left" w:pos="-1440"/>
          <w:tab w:val="left" w:pos="-720"/>
          <w:tab w:val="left" w:pos="0"/>
          <w:tab w:val="left" w:pos="720"/>
          <w:tab w:val="left" w:pos="1080"/>
          <w:tab w:val="left" w:pos="2160"/>
        </w:tabs>
        <w:suppressAutoHyphens/>
        <w:spacing w:after="120"/>
        <w:jc w:val="both"/>
        <w:rPr>
          <w:spacing w:val="-3"/>
          <w:lang w:val="en-GB"/>
        </w:rPr>
      </w:pPr>
      <w:r w:rsidRPr="00A81976">
        <w:rPr>
          <w:i/>
          <w:spacing w:val="-3"/>
          <w:lang w:val="en-GB"/>
        </w:rPr>
        <w:t>Acquire and make use of facilities, equipment, supplies and services that are appropriate to the work.  Ensure they are functioning properly and meet or exceed required specifications.</w:t>
      </w:r>
      <w:r w:rsidRPr="00A81976">
        <w:rPr>
          <w:spacing w:val="-3"/>
          <w:lang w:val="en-GB"/>
        </w:rPr>
        <w:t xml:space="preserve"> </w:t>
      </w:r>
    </w:p>
    <w:p w14:paraId="414C2702" w14:textId="1C7E69AE" w:rsidR="00C16DCB" w:rsidRPr="00A81976" w:rsidRDefault="00C16DCB" w:rsidP="00161492">
      <w:pPr>
        <w:tabs>
          <w:tab w:val="left" w:pos="-1440"/>
          <w:tab w:val="left" w:pos="-720"/>
          <w:tab w:val="left" w:pos="0"/>
          <w:tab w:val="left" w:pos="720"/>
          <w:tab w:val="left" w:pos="1080"/>
          <w:tab w:val="left" w:pos="2160"/>
        </w:tabs>
        <w:suppressAutoHyphens/>
        <w:spacing w:after="120"/>
        <w:ind w:left="720"/>
        <w:jc w:val="both"/>
        <w:rPr>
          <w:spacing w:val="-3"/>
          <w:lang w:val="en-GB"/>
        </w:rPr>
      </w:pPr>
      <w:r w:rsidRPr="00A81976">
        <w:rPr>
          <w:spacing w:val="-3"/>
          <w:lang w:val="en-GB"/>
        </w:rPr>
        <w:t>This objective encompasses all of the effort used to acquire, use, calibrate and maintain laboratory measuring equ</w:t>
      </w:r>
      <w:r w:rsidR="000B4744" w:rsidRPr="00A81976">
        <w:rPr>
          <w:spacing w:val="-3"/>
          <w:lang w:val="en-GB"/>
        </w:rPr>
        <w:t>ipment, and ensure the adequacy</w:t>
      </w:r>
      <w:r w:rsidRPr="00A81976">
        <w:rPr>
          <w:spacing w:val="-3"/>
          <w:lang w:val="en-GB"/>
        </w:rPr>
        <w:t xml:space="preserve"> of accommodation.  </w:t>
      </w:r>
    </w:p>
    <w:p w14:paraId="218147D4" w14:textId="3A933EBA" w:rsidR="00C16DCB" w:rsidRPr="00A81976" w:rsidRDefault="00C16DCB" w:rsidP="00161492">
      <w:pPr>
        <w:pStyle w:val="Heading4"/>
      </w:pPr>
      <w:bookmarkStart w:id="136" w:name="_Toc506816385"/>
      <w:r w:rsidRPr="00A81976">
        <w:t>1.5.2.5</w:t>
      </w:r>
      <w:r w:rsidR="002D3F48" w:rsidRPr="00A81976">
        <w:tab/>
      </w:r>
      <w:r w:rsidRPr="00A81976">
        <w:t>Traceability of Measurement</w:t>
      </w:r>
      <w:r w:rsidR="00415FB7" w:rsidRPr="00A81976">
        <w:t xml:space="preserve"> (Chapter 5)</w:t>
      </w:r>
      <w:bookmarkEnd w:id="136"/>
    </w:p>
    <w:p w14:paraId="77AD4A28" w14:textId="77777777" w:rsidR="00C16DCB" w:rsidRPr="00A81976" w:rsidRDefault="00C16DCB" w:rsidP="00161492">
      <w:pPr>
        <w:tabs>
          <w:tab w:val="left" w:pos="-1440"/>
          <w:tab w:val="left" w:pos="-720"/>
          <w:tab w:val="left" w:pos="0"/>
          <w:tab w:val="left" w:pos="720"/>
          <w:tab w:val="left" w:pos="1080"/>
          <w:tab w:val="left" w:pos="2160"/>
        </w:tabs>
        <w:suppressAutoHyphens/>
        <w:spacing w:after="120"/>
        <w:jc w:val="both"/>
        <w:rPr>
          <w:lang w:val="en-GB"/>
        </w:rPr>
      </w:pPr>
      <w:r w:rsidRPr="00A81976">
        <w:rPr>
          <w:i/>
          <w:lang w:val="en-GB"/>
        </w:rPr>
        <w:t>Produce only traceable results, supported by a system of measurement traceable to the International System of Units (SI), through a National Metrology Institute (NMI), and accorded uncertainties appropriate to requirements.</w:t>
      </w:r>
    </w:p>
    <w:p w14:paraId="4E02DEEF" w14:textId="77777777" w:rsidR="00C16DCB" w:rsidRPr="00A81976" w:rsidRDefault="00C16DCB" w:rsidP="00161492">
      <w:pPr>
        <w:tabs>
          <w:tab w:val="left" w:pos="-1440"/>
          <w:tab w:val="left" w:pos="-720"/>
          <w:tab w:val="left" w:pos="0"/>
          <w:tab w:val="left" w:pos="720"/>
          <w:tab w:val="left" w:pos="1080"/>
          <w:tab w:val="left" w:pos="2160"/>
        </w:tabs>
        <w:suppressAutoHyphens/>
        <w:spacing w:after="120"/>
        <w:ind w:left="720"/>
        <w:jc w:val="both"/>
        <w:rPr>
          <w:spacing w:val="-3"/>
          <w:lang w:val="en-GB"/>
        </w:rPr>
      </w:pPr>
      <w:r w:rsidRPr="00A81976">
        <w:rPr>
          <w:lang w:val="en-GB"/>
        </w:rPr>
        <w:t>This objective encompasses all of the effort used to propagate uncertainties to measurements and measurement equipment, including chemical standards, and estimate uncertainties associated with test and calibration results.</w:t>
      </w:r>
    </w:p>
    <w:p w14:paraId="5F2F6125" w14:textId="76C58793" w:rsidR="00C16DCB" w:rsidRPr="00A81976" w:rsidRDefault="00C16DCB" w:rsidP="00161492">
      <w:pPr>
        <w:pStyle w:val="Heading4"/>
      </w:pPr>
      <w:bookmarkStart w:id="137" w:name="_Toc506816386"/>
      <w:r w:rsidRPr="00A81976">
        <w:t>1.5.2.6</w:t>
      </w:r>
      <w:r w:rsidR="002D3F48" w:rsidRPr="00A81976">
        <w:tab/>
      </w:r>
      <w:r w:rsidRPr="00A81976">
        <w:t>Integrity of Samples and Sample Handling</w:t>
      </w:r>
      <w:r w:rsidR="00415FB7" w:rsidRPr="00A81976">
        <w:t xml:space="preserve"> (Chapter 6)</w:t>
      </w:r>
      <w:bookmarkEnd w:id="137"/>
    </w:p>
    <w:p w14:paraId="37AEBEFB" w14:textId="77777777" w:rsidR="00C16DCB" w:rsidRPr="00A81976" w:rsidRDefault="00C16DCB" w:rsidP="00161492">
      <w:pPr>
        <w:tabs>
          <w:tab w:val="left" w:pos="-1440"/>
          <w:tab w:val="left" w:pos="-720"/>
          <w:tab w:val="left" w:pos="0"/>
          <w:tab w:val="left" w:pos="720"/>
          <w:tab w:val="left" w:pos="1080"/>
          <w:tab w:val="left" w:pos="2160"/>
        </w:tabs>
        <w:suppressAutoHyphens/>
        <w:spacing w:after="120"/>
        <w:jc w:val="both"/>
        <w:rPr>
          <w:spacing w:val="-3"/>
          <w:lang w:val="en-GB"/>
        </w:rPr>
      </w:pPr>
      <w:r w:rsidRPr="00A81976">
        <w:rPr>
          <w:i/>
          <w:spacing w:val="-3"/>
          <w:lang w:val="en-GB"/>
        </w:rPr>
        <w:t>Handle all samples, from reception to disposal, with adequate security, protection of integrity, and defined processes for their receipt, identification, checking, routing, storage and disposal</w:t>
      </w:r>
      <w:r w:rsidRPr="00A81976">
        <w:rPr>
          <w:spacing w:val="-3"/>
          <w:lang w:val="en-GB"/>
        </w:rPr>
        <w:t xml:space="preserve">.  </w:t>
      </w:r>
    </w:p>
    <w:p w14:paraId="45E1644C" w14:textId="77777777" w:rsidR="00C16DCB" w:rsidRPr="00A81976" w:rsidRDefault="00C16DCB" w:rsidP="00161492">
      <w:pPr>
        <w:tabs>
          <w:tab w:val="left" w:pos="-1440"/>
          <w:tab w:val="left" w:pos="-720"/>
          <w:tab w:val="left" w:pos="0"/>
          <w:tab w:val="left" w:pos="720"/>
          <w:tab w:val="left" w:pos="1080"/>
          <w:tab w:val="left" w:pos="2160"/>
        </w:tabs>
        <w:suppressAutoHyphens/>
        <w:spacing w:after="120"/>
        <w:ind w:left="720"/>
        <w:jc w:val="both"/>
        <w:rPr>
          <w:spacing w:val="-3"/>
          <w:lang w:val="en-GB"/>
        </w:rPr>
      </w:pPr>
      <w:r w:rsidRPr="00A81976">
        <w:rPr>
          <w:spacing w:val="-3"/>
          <w:lang w:val="en-GB"/>
        </w:rPr>
        <w:t>This objective encompasses all of the effort used to ensure chain of custody of samples, determination of fitness for purpose of all samples, retention of sample integrity, and transparent association of samples with test report results.</w:t>
      </w:r>
    </w:p>
    <w:p w14:paraId="7200C247" w14:textId="77777777" w:rsidR="00137A1D" w:rsidRDefault="00137A1D">
      <w:pPr>
        <w:rPr>
          <w:b/>
          <w:color w:val="000000"/>
          <w:szCs w:val="20"/>
          <w:lang w:val="en-GB"/>
        </w:rPr>
      </w:pPr>
      <w:r>
        <w:br w:type="page"/>
      </w:r>
    </w:p>
    <w:p w14:paraId="72D18B87" w14:textId="0DE7003C" w:rsidR="00C16DCB" w:rsidRPr="00A81976" w:rsidRDefault="00C16DCB" w:rsidP="00161492">
      <w:pPr>
        <w:pStyle w:val="Heading4"/>
      </w:pPr>
      <w:bookmarkStart w:id="138" w:name="_Toc506816387"/>
      <w:r w:rsidRPr="00A81976">
        <w:lastRenderedPageBreak/>
        <w:t>1.5.2.7</w:t>
      </w:r>
      <w:r w:rsidR="002D3F48" w:rsidRPr="00A81976">
        <w:tab/>
      </w:r>
      <w:r w:rsidRPr="00A81976">
        <w:t>Quality Assurance</w:t>
      </w:r>
      <w:r w:rsidR="00415FB7" w:rsidRPr="00A81976">
        <w:t xml:space="preserve"> (Chapter 7)</w:t>
      </w:r>
      <w:bookmarkEnd w:id="138"/>
    </w:p>
    <w:p w14:paraId="6BE2A4AA" w14:textId="77777777" w:rsidR="00C16DCB" w:rsidRPr="00A81976" w:rsidRDefault="00C16DCB" w:rsidP="00161492">
      <w:pPr>
        <w:tabs>
          <w:tab w:val="left" w:pos="-1440"/>
          <w:tab w:val="left" w:pos="-720"/>
          <w:tab w:val="left" w:pos="0"/>
          <w:tab w:val="left" w:pos="720"/>
          <w:tab w:val="left" w:pos="1080"/>
          <w:tab w:val="left" w:pos="2160"/>
        </w:tabs>
        <w:suppressAutoHyphens/>
        <w:spacing w:after="120"/>
        <w:jc w:val="both"/>
        <w:rPr>
          <w:spacing w:val="-3"/>
          <w:lang w:val="en-GB"/>
        </w:rPr>
      </w:pPr>
      <w:r w:rsidRPr="00A81976">
        <w:rPr>
          <w:i/>
          <w:spacing w:val="-3"/>
          <w:lang w:val="en-GB"/>
        </w:rPr>
        <w:t>Develop and maintain adequate data management procedures that incorporate appropriate security, recording, calculation, validation, authorisation, transmittal, storage and disposal of all test data and related records</w:t>
      </w:r>
      <w:r w:rsidRPr="00A81976">
        <w:rPr>
          <w:spacing w:val="-3"/>
          <w:lang w:val="en-GB"/>
        </w:rPr>
        <w:t xml:space="preserve">. </w:t>
      </w:r>
    </w:p>
    <w:p w14:paraId="70D3F9E0" w14:textId="77777777" w:rsidR="00C16DCB" w:rsidRPr="00A81976" w:rsidRDefault="00C16DCB" w:rsidP="00161492">
      <w:pPr>
        <w:tabs>
          <w:tab w:val="left" w:pos="-1440"/>
          <w:tab w:val="left" w:pos="-720"/>
          <w:tab w:val="left" w:pos="0"/>
          <w:tab w:val="left" w:pos="720"/>
          <w:tab w:val="left" w:pos="1080"/>
          <w:tab w:val="left" w:pos="2160"/>
        </w:tabs>
        <w:suppressAutoHyphens/>
        <w:spacing w:after="120"/>
        <w:ind w:left="720"/>
        <w:jc w:val="both"/>
        <w:rPr>
          <w:spacing w:val="-3"/>
          <w:lang w:val="en-GB"/>
        </w:rPr>
      </w:pPr>
      <w:r w:rsidRPr="00A81976">
        <w:rPr>
          <w:spacing w:val="-3"/>
          <w:lang w:val="en-GB"/>
        </w:rPr>
        <w:t>This objective encompasses all of the effort used to provide for adequate quality assurance of test and calibration results.</w:t>
      </w:r>
    </w:p>
    <w:p w14:paraId="0F260AC7" w14:textId="51502F91" w:rsidR="00C16DCB" w:rsidRPr="00A81976" w:rsidRDefault="00C16DCB" w:rsidP="00161492">
      <w:pPr>
        <w:pStyle w:val="Heading4"/>
      </w:pPr>
      <w:bookmarkStart w:id="139" w:name="_Toc506816388"/>
      <w:r w:rsidRPr="00A81976">
        <w:t>1.5.2.8</w:t>
      </w:r>
      <w:r w:rsidR="002D3F48" w:rsidRPr="00A81976">
        <w:tab/>
      </w:r>
      <w:r w:rsidRPr="00A81976">
        <w:t>Laboratory Workload</w:t>
      </w:r>
      <w:r w:rsidR="00415FB7" w:rsidRPr="00A81976">
        <w:t xml:space="preserve"> (Chapter 8)</w:t>
      </w:r>
      <w:bookmarkEnd w:id="139"/>
    </w:p>
    <w:p w14:paraId="41782645" w14:textId="77777777" w:rsidR="00C16DCB" w:rsidRPr="00A81976" w:rsidRDefault="00C16DCB" w:rsidP="00161492">
      <w:pPr>
        <w:tabs>
          <w:tab w:val="left" w:pos="-1440"/>
          <w:tab w:val="left" w:pos="-720"/>
          <w:tab w:val="left" w:pos="0"/>
          <w:tab w:val="left" w:pos="720"/>
          <w:tab w:val="left" w:pos="1080"/>
          <w:tab w:val="left" w:pos="2160"/>
        </w:tabs>
        <w:suppressAutoHyphens/>
        <w:spacing w:after="120"/>
        <w:jc w:val="both"/>
        <w:rPr>
          <w:spacing w:val="-3"/>
          <w:lang w:val="en-GB"/>
        </w:rPr>
      </w:pPr>
      <w:r w:rsidRPr="00A81976">
        <w:rPr>
          <w:i/>
          <w:spacing w:val="-3"/>
          <w:lang w:val="en-GB"/>
        </w:rPr>
        <w:t>Manage the workload of the laboratory so as to maintain the ability to produce valid and competent results.</w:t>
      </w:r>
      <w:r w:rsidRPr="00A81976">
        <w:rPr>
          <w:spacing w:val="-3"/>
          <w:lang w:val="en-GB"/>
        </w:rPr>
        <w:t xml:space="preserve">  </w:t>
      </w:r>
    </w:p>
    <w:p w14:paraId="396104D3" w14:textId="77777777" w:rsidR="00C16DCB" w:rsidRPr="00A81976" w:rsidRDefault="00C16DCB" w:rsidP="00161492">
      <w:pPr>
        <w:tabs>
          <w:tab w:val="left" w:pos="-1440"/>
          <w:tab w:val="left" w:pos="-720"/>
          <w:tab w:val="left" w:pos="0"/>
          <w:tab w:val="left" w:pos="720"/>
          <w:tab w:val="left" w:pos="1080"/>
          <w:tab w:val="left" w:pos="2160"/>
        </w:tabs>
        <w:suppressAutoHyphens/>
        <w:spacing w:after="120"/>
        <w:ind w:left="720"/>
        <w:jc w:val="both"/>
        <w:rPr>
          <w:spacing w:val="-3"/>
          <w:lang w:val="en-GB"/>
        </w:rPr>
      </w:pPr>
      <w:r w:rsidRPr="00A81976">
        <w:rPr>
          <w:spacing w:val="-3"/>
          <w:lang w:val="en-GB"/>
        </w:rPr>
        <w:t xml:space="preserve">This objective encompasses all of the effort used to plan, allocate and verify resources and resource availability before the acceptance of work.  This includes management direction and allocation of resources that incorporates appropriate turnaround time and verification of resource availability </w:t>
      </w:r>
    </w:p>
    <w:p w14:paraId="5A02F1BC" w14:textId="37C2BCEC" w:rsidR="00C16DCB" w:rsidRPr="00A81976" w:rsidRDefault="00C16DCB" w:rsidP="00161492">
      <w:pPr>
        <w:pStyle w:val="Heading3"/>
        <w:spacing w:after="120"/>
      </w:pPr>
      <w:bookmarkStart w:id="140" w:name="_Toc506816389"/>
      <w:r w:rsidRPr="00A81976">
        <w:t>1.5.3</w:t>
      </w:r>
      <w:r w:rsidR="002D3F48" w:rsidRPr="00A81976">
        <w:tab/>
      </w:r>
      <w:r w:rsidRPr="00A81976">
        <w:t>The Resulting Quality System Structure and the Advantages of this Approach</w:t>
      </w:r>
      <w:bookmarkEnd w:id="140"/>
    </w:p>
    <w:p w14:paraId="3E00A665" w14:textId="77777777" w:rsidR="00C16DCB" w:rsidRPr="00A81976" w:rsidRDefault="00C16DCB" w:rsidP="00161492">
      <w:pPr>
        <w:spacing w:after="120"/>
        <w:jc w:val="both"/>
        <w:rPr>
          <w:lang w:val="en-GB"/>
        </w:rPr>
      </w:pPr>
      <w:r w:rsidRPr="00A81976">
        <w:rPr>
          <w:lang w:val="en-GB"/>
        </w:rPr>
        <w:t>The approach given in the eight quality objectives above, have the advantage of focussing the laboratory’s quality effort on a set of attainable objectives.  Each of the eight objectives above can provide the laboratory with the following.</w:t>
      </w:r>
    </w:p>
    <w:p w14:paraId="39FC3627" w14:textId="77777777" w:rsidR="00C16DCB" w:rsidRPr="00A81976" w:rsidRDefault="00C16DCB" w:rsidP="0068334E">
      <w:pPr>
        <w:numPr>
          <w:ilvl w:val="0"/>
          <w:numId w:val="12"/>
        </w:numPr>
        <w:jc w:val="both"/>
        <w:rPr>
          <w:lang w:val="en-GB"/>
        </w:rPr>
      </w:pPr>
      <w:r w:rsidRPr="00A81976">
        <w:rPr>
          <w:lang w:val="en-GB"/>
        </w:rPr>
        <w:t>Articulation of one specific system objective for each part of the laboratory quality system.</w:t>
      </w:r>
    </w:p>
    <w:p w14:paraId="1BB63842" w14:textId="77777777" w:rsidR="00C16DCB" w:rsidRPr="00A81976" w:rsidRDefault="00C16DCB" w:rsidP="0068334E">
      <w:pPr>
        <w:numPr>
          <w:ilvl w:val="0"/>
          <w:numId w:val="12"/>
        </w:numPr>
        <w:jc w:val="both"/>
        <w:rPr>
          <w:lang w:val="en-GB"/>
        </w:rPr>
      </w:pPr>
      <w:r w:rsidRPr="00A81976">
        <w:rPr>
          <w:lang w:val="en-GB"/>
        </w:rPr>
        <w:t>Assurance that each objective is already in line with the requirements of ISO/IEC 17025</w:t>
      </w:r>
    </w:p>
    <w:p w14:paraId="3898F765" w14:textId="77777777" w:rsidR="00C16DCB" w:rsidRPr="00A81976" w:rsidRDefault="00C16DCB" w:rsidP="0068334E">
      <w:pPr>
        <w:numPr>
          <w:ilvl w:val="0"/>
          <w:numId w:val="12"/>
        </w:numPr>
        <w:jc w:val="both"/>
        <w:rPr>
          <w:lang w:val="en-GB"/>
        </w:rPr>
      </w:pPr>
      <w:r w:rsidRPr="00A81976">
        <w:rPr>
          <w:lang w:val="en-GB"/>
        </w:rPr>
        <w:t>Identification and allocation of the resources (time, money, personnel, effort etc.) to accomplish each objective</w:t>
      </w:r>
    </w:p>
    <w:p w14:paraId="5F57B91A" w14:textId="77777777" w:rsidR="00C16DCB" w:rsidRPr="00A81976" w:rsidRDefault="00C16DCB" w:rsidP="0068334E">
      <w:pPr>
        <w:numPr>
          <w:ilvl w:val="0"/>
          <w:numId w:val="12"/>
        </w:numPr>
        <w:jc w:val="both"/>
        <w:rPr>
          <w:lang w:val="en-GB"/>
        </w:rPr>
      </w:pPr>
      <w:r w:rsidRPr="00A81976">
        <w:rPr>
          <w:lang w:val="en-GB"/>
        </w:rPr>
        <w:t>Identification of the processes/procedures that can be implemented within the laboratory to attain each objective</w:t>
      </w:r>
    </w:p>
    <w:p w14:paraId="43650B5D" w14:textId="77777777" w:rsidR="00C16DCB" w:rsidRPr="00A81976" w:rsidRDefault="00C16DCB" w:rsidP="0068334E">
      <w:pPr>
        <w:numPr>
          <w:ilvl w:val="0"/>
          <w:numId w:val="12"/>
        </w:numPr>
        <w:jc w:val="both"/>
        <w:rPr>
          <w:lang w:val="en-GB"/>
        </w:rPr>
      </w:pPr>
      <w:r w:rsidRPr="00A81976">
        <w:rPr>
          <w:lang w:val="en-GB"/>
        </w:rPr>
        <w:t>Melding of these disparate parts of a quality system into one complete and congruent whole</w:t>
      </w:r>
    </w:p>
    <w:p w14:paraId="1671BE5D" w14:textId="77777777" w:rsidR="00C16DCB" w:rsidRPr="00A81976" w:rsidRDefault="00C16DCB" w:rsidP="0068334E">
      <w:pPr>
        <w:numPr>
          <w:ilvl w:val="0"/>
          <w:numId w:val="12"/>
        </w:numPr>
        <w:spacing w:after="120"/>
        <w:jc w:val="both"/>
        <w:rPr>
          <w:lang w:val="en-GB"/>
        </w:rPr>
      </w:pPr>
      <w:r w:rsidRPr="00A81976">
        <w:rPr>
          <w:lang w:val="en-GB"/>
        </w:rPr>
        <w:t>An appropriate set of requirements (laboratory quality system) against which internal audits and can be conducted and which management can review for suitability.</w:t>
      </w:r>
    </w:p>
    <w:p w14:paraId="24A0A584" w14:textId="77777777" w:rsidR="00C16DCB" w:rsidRPr="00A81976" w:rsidRDefault="00C16DCB" w:rsidP="00161492">
      <w:pPr>
        <w:spacing w:after="120"/>
        <w:jc w:val="both"/>
        <w:rPr>
          <w:lang w:val="en-GB"/>
        </w:rPr>
      </w:pPr>
      <w:r w:rsidRPr="00A81976">
        <w:rPr>
          <w:lang w:val="en-GB"/>
        </w:rPr>
        <w:t xml:space="preserve">This is the most basic quality system structure that meets the requirements of ISO/IEC 17025.  The various parts of this most basic structure will be dealt with in the chapters that follow.  They will not be dealt with in this order, as “flow” and “importance” are not the same considerations in the design and implementation of a quality system.  </w:t>
      </w:r>
    </w:p>
    <w:p w14:paraId="0DB00B36" w14:textId="1891EF10" w:rsidR="00C16DCB" w:rsidRPr="00A81976" w:rsidRDefault="00C16DCB" w:rsidP="00161492">
      <w:pPr>
        <w:pStyle w:val="Heading1"/>
        <w:rPr>
          <w:lang w:val="en-GB"/>
        </w:rPr>
      </w:pPr>
      <w:r w:rsidRPr="00A81976">
        <w:rPr>
          <w:color w:val="000000"/>
          <w:lang w:val="en-GB"/>
        </w:rPr>
        <w:br w:type="page"/>
      </w:r>
      <w:bookmarkStart w:id="141" w:name="_Toc506816390"/>
      <w:r w:rsidRPr="00A81976">
        <w:rPr>
          <w:color w:val="000000"/>
          <w:lang w:val="en-GB"/>
        </w:rPr>
        <w:lastRenderedPageBreak/>
        <w:t xml:space="preserve">Chapter </w:t>
      </w:r>
      <w:r w:rsidR="00A81976">
        <w:rPr>
          <w:color w:val="000000"/>
          <w:lang w:val="en-GB"/>
        </w:rPr>
        <w:t>2</w:t>
      </w:r>
      <w:r w:rsidRPr="00A81976">
        <w:rPr>
          <w:color w:val="000000"/>
          <w:lang w:val="en-GB"/>
        </w:rPr>
        <w:t xml:space="preserve"> – Basic </w:t>
      </w:r>
      <w:r w:rsidRPr="00A81976">
        <w:rPr>
          <w:lang w:val="en-GB"/>
        </w:rPr>
        <w:t>Technical Requirements</w:t>
      </w:r>
      <w:bookmarkEnd w:id="141"/>
    </w:p>
    <w:p w14:paraId="773F880C" w14:textId="068B21F9" w:rsidR="00C16DCB" w:rsidRPr="00A81976" w:rsidRDefault="00A81976" w:rsidP="00161492">
      <w:pPr>
        <w:pStyle w:val="Heading2"/>
        <w:spacing w:after="120"/>
        <w:rPr>
          <w:lang w:val="en-GB"/>
        </w:rPr>
      </w:pPr>
      <w:bookmarkStart w:id="142" w:name="_Toc506816391"/>
      <w:r>
        <w:rPr>
          <w:lang w:val="en-GB"/>
        </w:rPr>
        <w:t>2</w:t>
      </w:r>
      <w:r w:rsidR="00C16DCB" w:rsidRPr="00A81976">
        <w:rPr>
          <w:lang w:val="en-GB"/>
        </w:rPr>
        <w:t>.1</w:t>
      </w:r>
      <w:r w:rsidR="00930CFF" w:rsidRPr="00A81976">
        <w:rPr>
          <w:lang w:val="en-GB"/>
        </w:rPr>
        <w:tab/>
      </w:r>
      <w:r w:rsidR="00C16DCB" w:rsidRPr="00A81976">
        <w:rPr>
          <w:lang w:val="en-GB"/>
        </w:rPr>
        <w:t>Learning Objectives</w:t>
      </w:r>
      <w:bookmarkEnd w:id="142"/>
    </w:p>
    <w:p w14:paraId="20F1F733" w14:textId="77777777" w:rsidR="00C16DCB" w:rsidRPr="00A81976" w:rsidRDefault="00C16DCB" w:rsidP="00161492">
      <w:pPr>
        <w:spacing w:after="120"/>
        <w:rPr>
          <w:lang w:val="en-GB"/>
        </w:rPr>
      </w:pPr>
      <w:r w:rsidRPr="00A81976">
        <w:rPr>
          <w:lang w:val="en-GB"/>
        </w:rPr>
        <w:t>Upon completion of this chapter, you should be able to:</w:t>
      </w:r>
    </w:p>
    <w:p w14:paraId="73270664" w14:textId="77777777" w:rsidR="00341B8A" w:rsidRPr="00A81976" w:rsidRDefault="00341B8A" w:rsidP="00341B8A">
      <w:pPr>
        <w:numPr>
          <w:ilvl w:val="0"/>
          <w:numId w:val="29"/>
        </w:numPr>
        <w:rPr>
          <w:color w:val="000000"/>
          <w:lang w:val="en-GB"/>
        </w:rPr>
      </w:pPr>
      <w:bookmarkStart w:id="143" w:name="_Toc506816392"/>
      <w:r>
        <w:rPr>
          <w:b/>
          <w:color w:val="000000"/>
          <w:lang w:val="en-GB"/>
        </w:rPr>
        <w:t>identify</w:t>
      </w:r>
      <w:r w:rsidRPr="00A81976">
        <w:rPr>
          <w:b/>
          <w:color w:val="000000"/>
          <w:lang w:val="en-GB"/>
        </w:rPr>
        <w:t xml:space="preserve"> </w:t>
      </w:r>
      <w:r w:rsidRPr="00A81976">
        <w:rPr>
          <w:color w:val="000000"/>
          <w:lang w:val="en-GB"/>
        </w:rPr>
        <w:t>the main technical requirements of ISO/IEC 17025;</w:t>
      </w:r>
    </w:p>
    <w:p w14:paraId="3B2D1CF8" w14:textId="77777777" w:rsidR="00341B8A" w:rsidRPr="00A81976" w:rsidRDefault="00341B8A" w:rsidP="00341B8A">
      <w:pPr>
        <w:numPr>
          <w:ilvl w:val="0"/>
          <w:numId w:val="29"/>
        </w:numPr>
        <w:rPr>
          <w:color w:val="000000"/>
          <w:lang w:val="en-GB"/>
        </w:rPr>
      </w:pPr>
      <w:r w:rsidRPr="00A81976">
        <w:rPr>
          <w:b/>
          <w:lang w:val="en-GB"/>
        </w:rPr>
        <w:t>identify</w:t>
      </w:r>
      <w:r w:rsidRPr="00A81976">
        <w:rPr>
          <w:lang w:val="en-GB"/>
        </w:rPr>
        <w:t xml:space="preserve"> appropriate methods for demonstrating continuing competence of personnel.</w:t>
      </w:r>
    </w:p>
    <w:p w14:paraId="4CBD2CA3" w14:textId="77777777" w:rsidR="00341B8A" w:rsidRPr="00A81976" w:rsidRDefault="00341B8A" w:rsidP="00341B8A">
      <w:pPr>
        <w:numPr>
          <w:ilvl w:val="0"/>
          <w:numId w:val="29"/>
        </w:numPr>
        <w:rPr>
          <w:color w:val="000000"/>
          <w:lang w:val="en-GB"/>
        </w:rPr>
      </w:pPr>
      <w:r w:rsidRPr="00A81976">
        <w:rPr>
          <w:b/>
          <w:color w:val="000000"/>
          <w:lang w:val="en-GB"/>
        </w:rPr>
        <w:t xml:space="preserve">identify </w:t>
      </w:r>
      <w:r w:rsidRPr="00A81976">
        <w:rPr>
          <w:color w:val="000000"/>
          <w:lang w:val="en-GB"/>
        </w:rPr>
        <w:t>the accommodation and equipment resources required to support the quality system;</w:t>
      </w:r>
    </w:p>
    <w:p w14:paraId="10663B31" w14:textId="77777777" w:rsidR="00341B8A" w:rsidRPr="00A81976" w:rsidRDefault="00341B8A" w:rsidP="00341B8A">
      <w:pPr>
        <w:numPr>
          <w:ilvl w:val="0"/>
          <w:numId w:val="29"/>
        </w:numPr>
        <w:rPr>
          <w:color w:val="000000"/>
          <w:lang w:val="en-GB"/>
        </w:rPr>
      </w:pPr>
      <w:r>
        <w:rPr>
          <w:b/>
          <w:color w:val="000000"/>
          <w:lang w:val="en-GB"/>
        </w:rPr>
        <w:t>identify</w:t>
      </w:r>
      <w:r w:rsidRPr="00A81976">
        <w:rPr>
          <w:b/>
          <w:color w:val="000000"/>
          <w:lang w:val="en-GB"/>
        </w:rPr>
        <w:t xml:space="preserve"> </w:t>
      </w:r>
      <w:r w:rsidRPr="00A81976">
        <w:rPr>
          <w:color w:val="000000"/>
          <w:lang w:val="en-GB"/>
        </w:rPr>
        <w:t>the considerations for sampling and sample handling;</w:t>
      </w:r>
    </w:p>
    <w:p w14:paraId="3CF96F56" w14:textId="77777777" w:rsidR="00341B8A" w:rsidRPr="00A81976" w:rsidRDefault="00341B8A" w:rsidP="00341B8A">
      <w:pPr>
        <w:numPr>
          <w:ilvl w:val="0"/>
          <w:numId w:val="29"/>
        </w:numPr>
        <w:rPr>
          <w:color w:val="000000"/>
          <w:lang w:val="en-GB"/>
        </w:rPr>
      </w:pPr>
      <w:r>
        <w:rPr>
          <w:b/>
          <w:color w:val="000000"/>
          <w:lang w:val="en-GB"/>
        </w:rPr>
        <w:t>determine</w:t>
      </w:r>
      <w:r w:rsidRPr="00A81976">
        <w:rPr>
          <w:color w:val="000000"/>
          <w:lang w:val="en-GB"/>
        </w:rPr>
        <w:t xml:space="preserve"> the most appropriate means for implementing quality control and quality assurance;</w:t>
      </w:r>
    </w:p>
    <w:p w14:paraId="48311A59" w14:textId="4665D64E" w:rsidR="00341B8A" w:rsidRPr="00A81976" w:rsidRDefault="00341B8A" w:rsidP="00341B8A">
      <w:pPr>
        <w:numPr>
          <w:ilvl w:val="0"/>
          <w:numId w:val="29"/>
        </w:numPr>
        <w:spacing w:after="120"/>
        <w:rPr>
          <w:color w:val="000000"/>
          <w:lang w:val="en-GB"/>
        </w:rPr>
      </w:pPr>
      <w:r w:rsidRPr="00A81976">
        <w:rPr>
          <w:b/>
          <w:color w:val="000000"/>
          <w:lang w:val="en-GB"/>
        </w:rPr>
        <w:t>identify</w:t>
      </w:r>
      <w:r w:rsidRPr="00A81976">
        <w:rPr>
          <w:color w:val="000000"/>
          <w:lang w:val="en-GB"/>
        </w:rPr>
        <w:t xml:space="preserve"> the requirements for reporting results</w:t>
      </w:r>
    </w:p>
    <w:p w14:paraId="0E4B260F" w14:textId="617BED19" w:rsidR="00C16DCB" w:rsidRPr="00A81976" w:rsidRDefault="00A81976" w:rsidP="00161492">
      <w:pPr>
        <w:pStyle w:val="Heading2"/>
        <w:spacing w:after="120"/>
        <w:rPr>
          <w:lang w:val="en-GB"/>
        </w:rPr>
      </w:pPr>
      <w:r>
        <w:rPr>
          <w:lang w:val="en-GB"/>
        </w:rPr>
        <w:t>2</w:t>
      </w:r>
      <w:r w:rsidR="00C16DCB" w:rsidRPr="00A81976">
        <w:rPr>
          <w:lang w:val="en-GB"/>
        </w:rPr>
        <w:t>.2</w:t>
      </w:r>
      <w:r w:rsidR="00C16DCB" w:rsidRPr="00A81976">
        <w:rPr>
          <w:lang w:val="en-GB"/>
        </w:rPr>
        <w:tab/>
        <w:t>Completing the Chapter</w:t>
      </w:r>
      <w:bookmarkEnd w:id="143"/>
    </w:p>
    <w:p w14:paraId="3542D9A6" w14:textId="77777777" w:rsidR="00C16DCB" w:rsidRPr="00A81976" w:rsidRDefault="00C16DCB" w:rsidP="00161492">
      <w:pPr>
        <w:spacing w:after="120"/>
        <w:jc w:val="both"/>
        <w:rPr>
          <w:color w:val="000000"/>
          <w:lang w:val="en-GB"/>
        </w:rPr>
      </w:pPr>
      <w:r w:rsidRPr="00A81976">
        <w:rPr>
          <w:color w:val="000000"/>
          <w:lang w:val="en-GB"/>
        </w:rPr>
        <w:t>Consider the following questions.  Discuss your findings and those of others in your group.  This can be done by seeking clarification of others, providing support to others where required and challenging responses when necessary.</w:t>
      </w:r>
    </w:p>
    <w:p w14:paraId="254AC226" w14:textId="46A247A4" w:rsidR="00C16DCB" w:rsidRPr="00A81976" w:rsidRDefault="00C16DCB" w:rsidP="00161492">
      <w:pPr>
        <w:pStyle w:val="Heading3"/>
        <w:spacing w:after="120"/>
      </w:pPr>
      <w:bookmarkStart w:id="144" w:name="_Toc506816393"/>
      <w:r w:rsidRPr="00A81976">
        <w:t xml:space="preserve">Discussion Activity </w:t>
      </w:r>
      <w:r w:rsidR="00A81976">
        <w:t>2</w:t>
      </w:r>
      <w:r w:rsidRPr="00A81976">
        <w:t>.1</w:t>
      </w:r>
      <w:bookmarkEnd w:id="144"/>
    </w:p>
    <w:p w14:paraId="64E9C538" w14:textId="2610FC05" w:rsidR="00C16DCB" w:rsidRPr="00A81976" w:rsidRDefault="00C16DCB" w:rsidP="00161492">
      <w:pPr>
        <w:spacing w:after="120"/>
        <w:jc w:val="both"/>
        <w:rPr>
          <w:lang w:val="en-GB"/>
        </w:rPr>
      </w:pPr>
      <w:r w:rsidRPr="00A81976">
        <w:rPr>
          <w:lang w:val="en-GB"/>
        </w:rPr>
        <w:t>How can a laboratory document and/or demonstrate the continuing competence of its staff?</w:t>
      </w:r>
      <w:r w:rsidR="00D110AB" w:rsidRPr="00A81976">
        <w:rPr>
          <w:lang w:val="en-GB"/>
        </w:rPr>
        <w:t xml:space="preserve"> (Select all that apply.)</w:t>
      </w:r>
    </w:p>
    <w:p w14:paraId="664B662F" w14:textId="30AAB7B2" w:rsidR="006E0558" w:rsidRPr="00A81976" w:rsidRDefault="006E0558" w:rsidP="00A06279">
      <w:pPr>
        <w:numPr>
          <w:ilvl w:val="0"/>
          <w:numId w:val="54"/>
        </w:numPr>
        <w:jc w:val="both"/>
        <w:rPr>
          <w:lang w:val="en-GB"/>
        </w:rPr>
      </w:pPr>
      <w:r w:rsidRPr="00A81976">
        <w:rPr>
          <w:lang w:val="en-GB"/>
        </w:rPr>
        <w:t>The competence of laboratory staff can only be demonstrated to an accreditation body.</w:t>
      </w:r>
    </w:p>
    <w:p w14:paraId="759C09B0" w14:textId="69E1C2FD" w:rsidR="006E0558" w:rsidRPr="00A81976" w:rsidRDefault="00551D2E" w:rsidP="00A06279">
      <w:pPr>
        <w:numPr>
          <w:ilvl w:val="0"/>
          <w:numId w:val="54"/>
        </w:numPr>
        <w:jc w:val="both"/>
        <w:rPr>
          <w:lang w:val="en-GB"/>
        </w:rPr>
      </w:pPr>
      <w:r w:rsidRPr="00A81976">
        <w:rPr>
          <w:lang w:val="en-GB"/>
        </w:rPr>
        <w:t>The laboratory retains records of demonstrated competence on file.</w:t>
      </w:r>
    </w:p>
    <w:p w14:paraId="7E2CA55C" w14:textId="153AFB91" w:rsidR="006E0558" w:rsidRPr="00A81976" w:rsidRDefault="00551D2E" w:rsidP="00A06279">
      <w:pPr>
        <w:numPr>
          <w:ilvl w:val="0"/>
          <w:numId w:val="54"/>
        </w:numPr>
        <w:jc w:val="both"/>
        <w:rPr>
          <w:lang w:val="en-GB"/>
        </w:rPr>
      </w:pPr>
      <w:r w:rsidRPr="00A81976">
        <w:rPr>
          <w:lang w:val="en-GB"/>
        </w:rPr>
        <w:t>Internal auditors determine the competence of laboratory staff</w:t>
      </w:r>
      <w:r w:rsidR="006E0558" w:rsidRPr="00A81976">
        <w:rPr>
          <w:lang w:val="en-GB"/>
        </w:rPr>
        <w:t>.</w:t>
      </w:r>
    </w:p>
    <w:p w14:paraId="7ADC08D2" w14:textId="48209C17" w:rsidR="006E0558" w:rsidRPr="00A81976" w:rsidRDefault="00D110AB" w:rsidP="00A06279">
      <w:pPr>
        <w:numPr>
          <w:ilvl w:val="0"/>
          <w:numId w:val="54"/>
        </w:numPr>
        <w:spacing w:after="120"/>
        <w:jc w:val="both"/>
        <w:rPr>
          <w:lang w:val="en-GB"/>
        </w:rPr>
      </w:pPr>
      <w:r w:rsidRPr="00A81976">
        <w:rPr>
          <w:lang w:val="en-GB"/>
        </w:rPr>
        <w:t>Competence is only determined to a staff member qualified to make such determination.</w:t>
      </w:r>
    </w:p>
    <w:p w14:paraId="6A1DE027" w14:textId="43A3E7F0" w:rsidR="00C16DCB" w:rsidRPr="00A81976" w:rsidRDefault="00C16DCB" w:rsidP="00161492">
      <w:pPr>
        <w:pStyle w:val="Heading3"/>
        <w:spacing w:after="120"/>
      </w:pPr>
      <w:bookmarkStart w:id="145" w:name="_Toc506816394"/>
      <w:r w:rsidRPr="00A81976">
        <w:t xml:space="preserve">Discussion Activity </w:t>
      </w:r>
      <w:r w:rsidR="00A81976">
        <w:t>2</w:t>
      </w:r>
      <w:r w:rsidRPr="00A81976">
        <w:t>.2</w:t>
      </w:r>
      <w:bookmarkEnd w:id="145"/>
      <w:r w:rsidRPr="00A81976">
        <w:t> </w:t>
      </w:r>
    </w:p>
    <w:p w14:paraId="7075CB8E" w14:textId="77777777" w:rsidR="00A05FB8" w:rsidRPr="00A81976" w:rsidRDefault="00C16DCB" w:rsidP="00A05FB8">
      <w:pPr>
        <w:spacing w:after="120"/>
        <w:jc w:val="both"/>
        <w:rPr>
          <w:lang w:val="en-GB"/>
        </w:rPr>
      </w:pPr>
      <w:r w:rsidRPr="00A81976">
        <w:rPr>
          <w:color w:val="000000"/>
          <w:lang w:val="en-GB"/>
        </w:rPr>
        <w:t>When is a laboratory required to undertake method validation?</w:t>
      </w:r>
      <w:r w:rsidR="00A05FB8" w:rsidRPr="00A81976">
        <w:rPr>
          <w:color w:val="000000"/>
          <w:lang w:val="en-GB"/>
        </w:rPr>
        <w:t xml:space="preserve"> </w:t>
      </w:r>
      <w:r w:rsidR="00A05FB8" w:rsidRPr="00A81976">
        <w:rPr>
          <w:lang w:val="en-GB"/>
        </w:rPr>
        <w:t>(Select all that apply.)</w:t>
      </w:r>
    </w:p>
    <w:p w14:paraId="6204D3A2" w14:textId="42A16E32" w:rsidR="00A05FB8" w:rsidRPr="00A81976" w:rsidRDefault="00A05FB8" w:rsidP="00A06279">
      <w:pPr>
        <w:numPr>
          <w:ilvl w:val="0"/>
          <w:numId w:val="55"/>
        </w:numPr>
        <w:jc w:val="both"/>
        <w:rPr>
          <w:lang w:val="en-GB"/>
        </w:rPr>
      </w:pPr>
      <w:r w:rsidRPr="00A81976">
        <w:rPr>
          <w:lang w:val="en-GB"/>
        </w:rPr>
        <w:t xml:space="preserve">When a significant number of staff </w:t>
      </w:r>
      <w:r w:rsidR="001B088E" w:rsidRPr="00A81976">
        <w:rPr>
          <w:lang w:val="en-GB"/>
        </w:rPr>
        <w:t>that</w:t>
      </w:r>
      <w:r w:rsidRPr="00A81976">
        <w:rPr>
          <w:lang w:val="en-GB"/>
        </w:rPr>
        <w:t xml:space="preserve"> conduct the procedure are changed.</w:t>
      </w:r>
    </w:p>
    <w:p w14:paraId="6E37D134" w14:textId="42178CA6" w:rsidR="00A05FB8" w:rsidRPr="00A81976" w:rsidRDefault="00A05FB8" w:rsidP="00A06279">
      <w:pPr>
        <w:numPr>
          <w:ilvl w:val="0"/>
          <w:numId w:val="55"/>
        </w:numPr>
        <w:jc w:val="both"/>
        <w:rPr>
          <w:lang w:val="en-GB"/>
        </w:rPr>
      </w:pPr>
      <w:r w:rsidRPr="00A81976">
        <w:rPr>
          <w:lang w:val="en-GB"/>
        </w:rPr>
        <w:t>When the reference procedure or method is modified.</w:t>
      </w:r>
    </w:p>
    <w:p w14:paraId="6E61B28C" w14:textId="7775400B" w:rsidR="00A05FB8" w:rsidRPr="00A81976" w:rsidRDefault="00A05FB8" w:rsidP="00A06279">
      <w:pPr>
        <w:numPr>
          <w:ilvl w:val="0"/>
          <w:numId w:val="55"/>
        </w:numPr>
        <w:jc w:val="both"/>
        <w:rPr>
          <w:lang w:val="en-GB"/>
        </w:rPr>
      </w:pPr>
      <w:r w:rsidRPr="00A81976">
        <w:rPr>
          <w:lang w:val="en-GB"/>
        </w:rPr>
        <w:t>When the laboratory changes premises.</w:t>
      </w:r>
    </w:p>
    <w:p w14:paraId="350B8C09" w14:textId="321029AC" w:rsidR="00A05FB8" w:rsidRPr="00A81976" w:rsidRDefault="00A05FB8" w:rsidP="00A06279">
      <w:pPr>
        <w:numPr>
          <w:ilvl w:val="0"/>
          <w:numId w:val="55"/>
        </w:numPr>
        <w:jc w:val="both"/>
        <w:rPr>
          <w:lang w:val="en-GB"/>
        </w:rPr>
      </w:pPr>
      <w:r w:rsidRPr="00A81976">
        <w:rPr>
          <w:lang w:val="en-GB"/>
        </w:rPr>
        <w:t>When significant equipment associated with the procedure is changed.</w:t>
      </w:r>
    </w:p>
    <w:p w14:paraId="5F65FB0B" w14:textId="665CBB32" w:rsidR="001B088E" w:rsidRPr="00A81976" w:rsidRDefault="001B088E" w:rsidP="00A06279">
      <w:pPr>
        <w:numPr>
          <w:ilvl w:val="0"/>
          <w:numId w:val="55"/>
        </w:numPr>
        <w:spacing w:after="120"/>
        <w:jc w:val="both"/>
        <w:rPr>
          <w:lang w:val="en-GB"/>
        </w:rPr>
      </w:pPr>
      <w:r w:rsidRPr="00A81976">
        <w:rPr>
          <w:lang w:val="en-GB"/>
        </w:rPr>
        <w:t>All of the above.</w:t>
      </w:r>
    </w:p>
    <w:p w14:paraId="7A20157D" w14:textId="32139E51" w:rsidR="00C16DCB" w:rsidRPr="00A81976" w:rsidRDefault="00C16DCB" w:rsidP="00161492">
      <w:pPr>
        <w:pStyle w:val="Heading3"/>
        <w:spacing w:after="120"/>
      </w:pPr>
      <w:bookmarkStart w:id="146" w:name="_Toc506816395"/>
      <w:r w:rsidRPr="00A81976">
        <w:t xml:space="preserve">Discussion Activity </w:t>
      </w:r>
      <w:r w:rsidR="00A81976">
        <w:t>2</w:t>
      </w:r>
      <w:r w:rsidRPr="00A81976">
        <w:t>.3</w:t>
      </w:r>
      <w:bookmarkEnd w:id="146"/>
      <w:r w:rsidRPr="00A81976">
        <w:t> </w:t>
      </w:r>
    </w:p>
    <w:p w14:paraId="2C8A8143" w14:textId="77777777" w:rsidR="001B088E" w:rsidRPr="00A81976" w:rsidRDefault="00C16DCB" w:rsidP="001B088E">
      <w:pPr>
        <w:spacing w:after="120"/>
        <w:jc w:val="both"/>
        <w:rPr>
          <w:lang w:val="en-GB"/>
        </w:rPr>
      </w:pPr>
      <w:r w:rsidRPr="00A81976">
        <w:rPr>
          <w:color w:val="000000"/>
          <w:lang w:val="en-GB"/>
        </w:rPr>
        <w:t>How does a laboratory document that it is exercising appropriate control of its environment and its equipment?</w:t>
      </w:r>
      <w:r w:rsidR="001B088E" w:rsidRPr="00A81976">
        <w:rPr>
          <w:color w:val="000000"/>
          <w:lang w:val="en-GB"/>
        </w:rPr>
        <w:t xml:space="preserve"> </w:t>
      </w:r>
      <w:r w:rsidR="001B088E" w:rsidRPr="00A81976">
        <w:rPr>
          <w:lang w:val="en-GB"/>
        </w:rPr>
        <w:t>(Select all that apply.)</w:t>
      </w:r>
    </w:p>
    <w:p w14:paraId="588DB989" w14:textId="5F270819" w:rsidR="001B088E" w:rsidRPr="00A81976" w:rsidRDefault="00BF7541" w:rsidP="00A06279">
      <w:pPr>
        <w:numPr>
          <w:ilvl w:val="0"/>
          <w:numId w:val="56"/>
        </w:numPr>
        <w:jc w:val="both"/>
        <w:rPr>
          <w:lang w:val="en-GB"/>
        </w:rPr>
      </w:pPr>
      <w:r w:rsidRPr="00A81976">
        <w:rPr>
          <w:lang w:val="en-GB"/>
        </w:rPr>
        <w:t>Environmental conditions are monitored</w:t>
      </w:r>
      <w:r w:rsidR="001B088E" w:rsidRPr="00A81976">
        <w:rPr>
          <w:lang w:val="en-GB"/>
        </w:rPr>
        <w:t>.</w:t>
      </w:r>
    </w:p>
    <w:p w14:paraId="5013A093" w14:textId="686B2BD7" w:rsidR="001B088E" w:rsidRPr="00A81976" w:rsidRDefault="00BF7541" w:rsidP="00A06279">
      <w:pPr>
        <w:numPr>
          <w:ilvl w:val="0"/>
          <w:numId w:val="56"/>
        </w:numPr>
        <w:jc w:val="both"/>
        <w:rPr>
          <w:lang w:val="en-GB"/>
        </w:rPr>
      </w:pPr>
      <w:r w:rsidRPr="00A81976">
        <w:rPr>
          <w:lang w:val="en-GB"/>
        </w:rPr>
        <w:t>Environmental conditions are recorded</w:t>
      </w:r>
      <w:r w:rsidR="001B088E" w:rsidRPr="00A81976">
        <w:rPr>
          <w:lang w:val="en-GB"/>
        </w:rPr>
        <w:t>.</w:t>
      </w:r>
    </w:p>
    <w:p w14:paraId="1C03FF25" w14:textId="5D8F27D7" w:rsidR="001B088E" w:rsidRPr="00A81976" w:rsidRDefault="00BF7541" w:rsidP="00A06279">
      <w:pPr>
        <w:numPr>
          <w:ilvl w:val="0"/>
          <w:numId w:val="56"/>
        </w:numPr>
        <w:jc w:val="both"/>
        <w:rPr>
          <w:lang w:val="en-GB"/>
        </w:rPr>
      </w:pPr>
      <w:r w:rsidRPr="00A81976">
        <w:rPr>
          <w:lang w:val="en-GB"/>
        </w:rPr>
        <w:t>Changes to environmental conditions are noted for some action, as appropriate</w:t>
      </w:r>
      <w:r w:rsidR="001B088E" w:rsidRPr="00A81976">
        <w:rPr>
          <w:lang w:val="en-GB"/>
        </w:rPr>
        <w:t>.</w:t>
      </w:r>
    </w:p>
    <w:p w14:paraId="605FFCD1" w14:textId="35480253" w:rsidR="001B088E" w:rsidRPr="00A81976" w:rsidRDefault="00BF7541" w:rsidP="00A06279">
      <w:pPr>
        <w:numPr>
          <w:ilvl w:val="0"/>
          <w:numId w:val="56"/>
        </w:numPr>
        <w:jc w:val="both"/>
        <w:rPr>
          <w:lang w:val="en-GB"/>
        </w:rPr>
      </w:pPr>
      <w:r w:rsidRPr="00A81976">
        <w:rPr>
          <w:lang w:val="en-GB"/>
        </w:rPr>
        <w:t xml:space="preserve">Non-conforming </w:t>
      </w:r>
      <w:r w:rsidR="00E36C05" w:rsidRPr="00A81976">
        <w:rPr>
          <w:lang w:val="en-GB"/>
        </w:rPr>
        <w:t>environmental</w:t>
      </w:r>
      <w:r w:rsidRPr="00A81976">
        <w:rPr>
          <w:lang w:val="en-GB"/>
        </w:rPr>
        <w:t xml:space="preserve"> conditions are treated as with any other </w:t>
      </w:r>
      <w:r w:rsidR="00E36C05" w:rsidRPr="00A81976">
        <w:rPr>
          <w:lang w:val="en-GB"/>
        </w:rPr>
        <w:t>NC.</w:t>
      </w:r>
    </w:p>
    <w:p w14:paraId="68F0C6D9" w14:textId="79E999D4" w:rsidR="00C16DCB" w:rsidRPr="00A81976" w:rsidRDefault="001B088E" w:rsidP="00A06279">
      <w:pPr>
        <w:numPr>
          <w:ilvl w:val="0"/>
          <w:numId w:val="56"/>
        </w:numPr>
        <w:spacing w:after="120"/>
        <w:jc w:val="both"/>
        <w:rPr>
          <w:lang w:val="en-GB"/>
        </w:rPr>
      </w:pPr>
      <w:r w:rsidRPr="00A81976">
        <w:rPr>
          <w:lang w:val="en-GB"/>
        </w:rPr>
        <w:t>All of the above.</w:t>
      </w:r>
    </w:p>
    <w:p w14:paraId="1CEB1951" w14:textId="58614965" w:rsidR="00C16DCB" w:rsidRPr="00A81976" w:rsidRDefault="00C16DCB" w:rsidP="00161492">
      <w:pPr>
        <w:pStyle w:val="Heading3"/>
        <w:spacing w:after="120"/>
      </w:pPr>
      <w:bookmarkStart w:id="147" w:name="_Toc506816396"/>
      <w:r w:rsidRPr="00A81976">
        <w:t xml:space="preserve">Discussion Activity </w:t>
      </w:r>
      <w:r w:rsidR="00A81976">
        <w:t>2</w:t>
      </w:r>
      <w:r w:rsidRPr="00A81976">
        <w:t>.4</w:t>
      </w:r>
      <w:bookmarkEnd w:id="147"/>
    </w:p>
    <w:p w14:paraId="268DF78E" w14:textId="7E713268" w:rsidR="00E36C05" w:rsidRPr="00A81976" w:rsidRDefault="00C16DCB" w:rsidP="00E36C05">
      <w:pPr>
        <w:spacing w:after="120"/>
        <w:jc w:val="both"/>
        <w:rPr>
          <w:lang w:val="en-GB"/>
        </w:rPr>
      </w:pPr>
      <w:r w:rsidRPr="00A81976">
        <w:rPr>
          <w:lang w:val="en-GB"/>
        </w:rPr>
        <w:t>How can a laboratory implement sampling requirements for samples taken by an outside agency?</w:t>
      </w:r>
      <w:r w:rsidR="00E36C05" w:rsidRPr="00A81976">
        <w:rPr>
          <w:lang w:val="en-GB"/>
        </w:rPr>
        <w:t xml:space="preserve"> (Select all that apply.)</w:t>
      </w:r>
    </w:p>
    <w:p w14:paraId="2F5ECE6A" w14:textId="4F575E1A" w:rsidR="00E36C05" w:rsidRPr="00A81976" w:rsidRDefault="00E36C05" w:rsidP="00A06279">
      <w:pPr>
        <w:numPr>
          <w:ilvl w:val="0"/>
          <w:numId w:val="57"/>
        </w:numPr>
        <w:jc w:val="both"/>
        <w:rPr>
          <w:lang w:val="en-GB"/>
        </w:rPr>
      </w:pPr>
      <w:r w:rsidRPr="00A81976">
        <w:rPr>
          <w:lang w:val="en-GB"/>
        </w:rPr>
        <w:t xml:space="preserve">A laboratory cannot force samples to be gathered </w:t>
      </w:r>
      <w:r w:rsidR="00E10393" w:rsidRPr="00A81976">
        <w:rPr>
          <w:lang w:val="en-GB"/>
        </w:rPr>
        <w:t>as per</w:t>
      </w:r>
      <w:r w:rsidRPr="00A81976">
        <w:rPr>
          <w:lang w:val="en-GB"/>
        </w:rPr>
        <w:t xml:space="preserve"> its own needs.</w:t>
      </w:r>
    </w:p>
    <w:p w14:paraId="63218B74" w14:textId="633ABC0A" w:rsidR="00E36C05" w:rsidRPr="00A81976" w:rsidRDefault="00E36C05" w:rsidP="00A06279">
      <w:pPr>
        <w:numPr>
          <w:ilvl w:val="0"/>
          <w:numId w:val="57"/>
        </w:numPr>
        <w:jc w:val="both"/>
        <w:rPr>
          <w:lang w:val="en-GB"/>
        </w:rPr>
      </w:pPr>
      <w:r w:rsidRPr="00A81976">
        <w:rPr>
          <w:lang w:val="en-GB"/>
        </w:rPr>
        <w:t>A laboratory can provide written sampling instructions to all who gather samples for it to test.</w:t>
      </w:r>
    </w:p>
    <w:p w14:paraId="18EFBDE8" w14:textId="1BA876CB" w:rsidR="00E36C05" w:rsidRPr="00A81976" w:rsidRDefault="00E36C05" w:rsidP="00A06279">
      <w:pPr>
        <w:numPr>
          <w:ilvl w:val="0"/>
          <w:numId w:val="57"/>
        </w:numPr>
        <w:jc w:val="both"/>
        <w:rPr>
          <w:lang w:val="en-GB"/>
        </w:rPr>
      </w:pPr>
      <w:r w:rsidRPr="00A81976">
        <w:rPr>
          <w:lang w:val="en-GB"/>
        </w:rPr>
        <w:t>A laboratory can require the provision of evidence of sampling in accordance with its procedures.</w:t>
      </w:r>
    </w:p>
    <w:p w14:paraId="10AB8718" w14:textId="54D1F903" w:rsidR="00C16DCB" w:rsidRPr="00A81976" w:rsidRDefault="00E10393" w:rsidP="00A06279">
      <w:pPr>
        <w:numPr>
          <w:ilvl w:val="0"/>
          <w:numId w:val="57"/>
        </w:numPr>
        <w:spacing w:after="120"/>
        <w:jc w:val="both"/>
        <w:rPr>
          <w:lang w:val="en-GB"/>
        </w:rPr>
      </w:pPr>
      <w:r w:rsidRPr="00A81976">
        <w:rPr>
          <w:lang w:val="en-GB"/>
        </w:rPr>
        <w:t>None</w:t>
      </w:r>
      <w:r w:rsidR="00E36C05" w:rsidRPr="00A81976">
        <w:rPr>
          <w:lang w:val="en-GB"/>
        </w:rPr>
        <w:t xml:space="preserve"> of the above.</w:t>
      </w:r>
    </w:p>
    <w:p w14:paraId="4C3B91E0" w14:textId="49B33350" w:rsidR="00C16DCB" w:rsidRPr="00A81976" w:rsidRDefault="00C16DCB" w:rsidP="00161492">
      <w:pPr>
        <w:pStyle w:val="Heading3"/>
        <w:spacing w:after="120"/>
      </w:pPr>
      <w:bookmarkStart w:id="148" w:name="_Toc506816397"/>
      <w:r w:rsidRPr="00A81976">
        <w:lastRenderedPageBreak/>
        <w:t xml:space="preserve">Discussion Activity </w:t>
      </w:r>
      <w:r w:rsidR="00A81976">
        <w:t>2</w:t>
      </w:r>
      <w:r w:rsidRPr="00A81976">
        <w:t>.5</w:t>
      </w:r>
      <w:bookmarkEnd w:id="148"/>
    </w:p>
    <w:p w14:paraId="5D9C6FA0" w14:textId="77777777" w:rsidR="00E10393" w:rsidRPr="00A81976" w:rsidRDefault="00C16DCB" w:rsidP="00E10393">
      <w:pPr>
        <w:spacing w:after="120"/>
        <w:jc w:val="both"/>
        <w:rPr>
          <w:lang w:val="en-GB"/>
        </w:rPr>
      </w:pPr>
      <w:r w:rsidRPr="00A81976">
        <w:rPr>
          <w:color w:val="000000"/>
          <w:lang w:val="en-GB"/>
        </w:rPr>
        <w:t>What are the best methods for implementing quality control / quality assurance in a laboratory?</w:t>
      </w:r>
      <w:r w:rsidR="00E10393" w:rsidRPr="00A81976">
        <w:rPr>
          <w:color w:val="000000"/>
          <w:lang w:val="en-GB"/>
        </w:rPr>
        <w:t xml:space="preserve"> </w:t>
      </w:r>
      <w:r w:rsidR="00E10393" w:rsidRPr="00A81976">
        <w:rPr>
          <w:lang w:val="en-GB"/>
        </w:rPr>
        <w:t>(Select all that apply.)</w:t>
      </w:r>
    </w:p>
    <w:p w14:paraId="5573381F" w14:textId="2CAC2CC0" w:rsidR="00E10393" w:rsidRPr="00A81976" w:rsidRDefault="00F1438C" w:rsidP="00A06279">
      <w:pPr>
        <w:numPr>
          <w:ilvl w:val="0"/>
          <w:numId w:val="58"/>
        </w:numPr>
        <w:jc w:val="both"/>
        <w:rPr>
          <w:lang w:val="en-GB"/>
        </w:rPr>
      </w:pPr>
      <w:r w:rsidRPr="00A81976">
        <w:rPr>
          <w:lang w:val="en-GB"/>
        </w:rPr>
        <w:t>Hire more QA staff</w:t>
      </w:r>
      <w:r w:rsidR="00E10393" w:rsidRPr="00A81976">
        <w:rPr>
          <w:lang w:val="en-GB"/>
        </w:rPr>
        <w:t>.</w:t>
      </w:r>
    </w:p>
    <w:p w14:paraId="403CE5C9" w14:textId="37CB9D25" w:rsidR="00E10393" w:rsidRPr="00A81976" w:rsidRDefault="003C2A80" w:rsidP="00A06279">
      <w:pPr>
        <w:numPr>
          <w:ilvl w:val="0"/>
          <w:numId w:val="58"/>
        </w:numPr>
        <w:jc w:val="both"/>
        <w:rPr>
          <w:lang w:val="en-GB"/>
        </w:rPr>
      </w:pPr>
      <w:r w:rsidRPr="00A81976">
        <w:rPr>
          <w:lang w:val="en-GB"/>
        </w:rPr>
        <w:t>Allow another staff member to see the results</w:t>
      </w:r>
      <w:r w:rsidR="00E10393" w:rsidRPr="00A81976">
        <w:rPr>
          <w:lang w:val="en-GB"/>
        </w:rPr>
        <w:t>.</w:t>
      </w:r>
    </w:p>
    <w:p w14:paraId="7B4838C4" w14:textId="6F7D5DFB" w:rsidR="00E10393" w:rsidRPr="00A81976" w:rsidRDefault="003C2A80" w:rsidP="00A06279">
      <w:pPr>
        <w:numPr>
          <w:ilvl w:val="0"/>
          <w:numId w:val="58"/>
        </w:numPr>
        <w:jc w:val="both"/>
        <w:rPr>
          <w:lang w:val="en-GB"/>
        </w:rPr>
      </w:pPr>
      <w:r w:rsidRPr="00A81976">
        <w:rPr>
          <w:lang w:val="en-GB"/>
        </w:rPr>
        <w:t>Implement statistical process control (control charting) for all results</w:t>
      </w:r>
      <w:r w:rsidR="00E10393" w:rsidRPr="00A81976">
        <w:rPr>
          <w:lang w:val="en-GB"/>
        </w:rPr>
        <w:t>.</w:t>
      </w:r>
    </w:p>
    <w:p w14:paraId="1CB6B4DC" w14:textId="7A623005" w:rsidR="00E10393" w:rsidRPr="00A81976" w:rsidRDefault="003C2A80" w:rsidP="00A06279">
      <w:pPr>
        <w:numPr>
          <w:ilvl w:val="0"/>
          <w:numId w:val="58"/>
        </w:numPr>
        <w:jc w:val="both"/>
        <w:rPr>
          <w:lang w:val="en-GB"/>
        </w:rPr>
      </w:pPr>
      <w:r w:rsidRPr="00A81976">
        <w:rPr>
          <w:lang w:val="en-GB"/>
        </w:rPr>
        <w:t>Have the client conduct the QA on the results</w:t>
      </w:r>
      <w:r w:rsidR="00E10393" w:rsidRPr="00A81976">
        <w:rPr>
          <w:lang w:val="en-GB"/>
        </w:rPr>
        <w:t>.</w:t>
      </w:r>
    </w:p>
    <w:p w14:paraId="631022DE" w14:textId="0A9ECC6C" w:rsidR="00C16DCB" w:rsidRPr="00A81976" w:rsidRDefault="00D85AE0" w:rsidP="00A06279">
      <w:pPr>
        <w:numPr>
          <w:ilvl w:val="0"/>
          <w:numId w:val="58"/>
        </w:numPr>
        <w:spacing w:after="120"/>
        <w:jc w:val="both"/>
        <w:rPr>
          <w:lang w:val="en-GB"/>
        </w:rPr>
      </w:pPr>
      <w:r w:rsidRPr="00A81976">
        <w:rPr>
          <w:lang w:val="en-GB"/>
        </w:rPr>
        <w:t>Let the accreditation body conduct QA on all results.</w:t>
      </w:r>
    </w:p>
    <w:p w14:paraId="622D442D" w14:textId="37FF171F" w:rsidR="00C16DCB" w:rsidRPr="00A81976" w:rsidRDefault="00A81976" w:rsidP="00161492">
      <w:pPr>
        <w:pStyle w:val="Heading2"/>
        <w:spacing w:after="120"/>
        <w:rPr>
          <w:lang w:val="en-GB"/>
        </w:rPr>
      </w:pPr>
      <w:bookmarkStart w:id="149" w:name="_Toc506816398"/>
      <w:r>
        <w:rPr>
          <w:lang w:val="en-GB"/>
        </w:rPr>
        <w:t>2</w:t>
      </w:r>
      <w:r w:rsidR="00C16DCB" w:rsidRPr="00A81976">
        <w:rPr>
          <w:lang w:val="en-GB"/>
        </w:rPr>
        <w:t>.3</w:t>
      </w:r>
      <w:r w:rsidR="00C16DCB" w:rsidRPr="00A81976">
        <w:rPr>
          <w:lang w:val="en-GB"/>
        </w:rPr>
        <w:tab/>
        <w:t xml:space="preserve">Basic Requirements (Clause </w:t>
      </w:r>
      <w:r>
        <w:rPr>
          <w:lang w:val="en-GB"/>
        </w:rPr>
        <w:t>7</w:t>
      </w:r>
      <w:r w:rsidR="00C16DCB" w:rsidRPr="00A81976">
        <w:rPr>
          <w:lang w:val="en-GB"/>
        </w:rPr>
        <w:t>)</w:t>
      </w:r>
      <w:bookmarkEnd w:id="149"/>
    </w:p>
    <w:p w14:paraId="157DE853" w14:textId="77777777" w:rsidR="00A81976" w:rsidRDefault="00A81976" w:rsidP="00161492">
      <w:pPr>
        <w:pStyle w:val="Header"/>
        <w:tabs>
          <w:tab w:val="clear" w:pos="4320"/>
          <w:tab w:val="clear" w:pos="8640"/>
        </w:tabs>
        <w:spacing w:after="120"/>
        <w:jc w:val="both"/>
        <w:rPr>
          <w:lang w:val="en-GB"/>
        </w:rPr>
      </w:pPr>
      <w:r>
        <w:rPr>
          <w:lang w:val="en-GB"/>
        </w:rPr>
        <w:t>Clause</w:t>
      </w:r>
      <w:r w:rsidR="00C16DCB" w:rsidRPr="00A81976">
        <w:rPr>
          <w:lang w:val="en-GB"/>
        </w:rPr>
        <w:t xml:space="preserve"> </w:t>
      </w:r>
      <w:r>
        <w:rPr>
          <w:lang w:val="en-GB"/>
        </w:rPr>
        <w:t>7</w:t>
      </w:r>
      <w:r w:rsidR="00C16DCB" w:rsidRPr="00A81976">
        <w:rPr>
          <w:lang w:val="en-GB"/>
        </w:rPr>
        <w:t xml:space="preserve"> of ISO/IEC 17025 contains the most important elements of the standard – the technical requirements.  All of </w:t>
      </w:r>
      <w:r>
        <w:rPr>
          <w:lang w:val="en-GB"/>
        </w:rPr>
        <w:t>Clauses</w:t>
      </w:r>
      <w:r w:rsidR="00C16DCB" w:rsidRPr="00A81976">
        <w:rPr>
          <w:lang w:val="en-GB"/>
        </w:rPr>
        <w:t xml:space="preserve"> 4</w:t>
      </w:r>
      <w:r>
        <w:rPr>
          <w:lang w:val="en-GB"/>
        </w:rPr>
        <w:t>, 5, 6 and 8</w:t>
      </w:r>
      <w:r w:rsidR="00C16DCB" w:rsidRPr="00A81976">
        <w:rPr>
          <w:lang w:val="en-GB"/>
        </w:rPr>
        <w:t xml:space="preserve"> </w:t>
      </w:r>
      <w:r>
        <w:rPr>
          <w:lang w:val="en-GB"/>
        </w:rPr>
        <w:t>are</w:t>
      </w:r>
      <w:r w:rsidR="00C16DCB" w:rsidRPr="00A81976">
        <w:rPr>
          <w:lang w:val="en-GB"/>
        </w:rPr>
        <w:t xml:space="preserve"> devoted to supporting the laboratory’s ability to implement the requirements of </w:t>
      </w:r>
      <w:r>
        <w:rPr>
          <w:lang w:val="en-GB"/>
        </w:rPr>
        <w:t>Clause 7</w:t>
      </w:r>
      <w:r w:rsidR="00C16DCB" w:rsidRPr="00A81976">
        <w:rPr>
          <w:lang w:val="en-GB"/>
        </w:rPr>
        <w:t xml:space="preserve">. </w:t>
      </w:r>
    </w:p>
    <w:p w14:paraId="4BB37146" w14:textId="11A38AA8" w:rsidR="00C16DCB" w:rsidRPr="00A81976" w:rsidRDefault="00C16DCB" w:rsidP="00161492">
      <w:pPr>
        <w:pStyle w:val="Header"/>
        <w:tabs>
          <w:tab w:val="clear" w:pos="4320"/>
          <w:tab w:val="clear" w:pos="8640"/>
        </w:tabs>
        <w:spacing w:after="120"/>
        <w:jc w:val="both"/>
        <w:rPr>
          <w:lang w:val="en-GB"/>
        </w:rPr>
      </w:pPr>
      <w:r w:rsidRPr="00A81976">
        <w:rPr>
          <w:lang w:val="en-GB"/>
        </w:rPr>
        <w:t xml:space="preserve">The laboratory quality system </w:t>
      </w:r>
      <w:r w:rsidR="00A81976">
        <w:rPr>
          <w:lang w:val="en-GB"/>
        </w:rPr>
        <w:t>is there to</w:t>
      </w:r>
      <w:r w:rsidRPr="00A81976">
        <w:rPr>
          <w:lang w:val="en-GB"/>
        </w:rPr>
        <w:t xml:space="preserve"> support the laboratory’s production of technically valid results and implement the technical requirements.  Not the other way </w:t>
      </w:r>
      <w:proofErr w:type="gramStart"/>
      <w:r w:rsidRPr="00A81976">
        <w:rPr>
          <w:lang w:val="en-GB"/>
        </w:rPr>
        <w:t>round</w:t>
      </w:r>
      <w:proofErr w:type="gramEnd"/>
      <w:r w:rsidRPr="00A81976">
        <w:rPr>
          <w:lang w:val="en-GB"/>
        </w:rPr>
        <w:t xml:space="preserve">.  </w:t>
      </w:r>
    </w:p>
    <w:p w14:paraId="05B6B149" w14:textId="77777777" w:rsidR="00C16DCB" w:rsidRPr="00A81976" w:rsidRDefault="00C16DCB" w:rsidP="00161492">
      <w:pPr>
        <w:pStyle w:val="Header"/>
        <w:tabs>
          <w:tab w:val="clear" w:pos="4320"/>
          <w:tab w:val="clear" w:pos="8640"/>
        </w:tabs>
        <w:spacing w:after="120"/>
        <w:jc w:val="both"/>
        <w:rPr>
          <w:lang w:val="en-GB"/>
        </w:rPr>
      </w:pPr>
      <w:r w:rsidRPr="00A81976">
        <w:rPr>
          <w:lang w:val="en-GB"/>
        </w:rPr>
        <w:t>The first principle behind the standard (Capacity) contains a list of things that must exist in a laboratory for it to demonstrate competence.  These are:</w:t>
      </w:r>
    </w:p>
    <w:p w14:paraId="625E09B1" w14:textId="77777777" w:rsidR="00C16DCB" w:rsidRPr="00A81976" w:rsidRDefault="00C16DCB" w:rsidP="00A06279">
      <w:pPr>
        <w:pStyle w:val="ListContinue"/>
        <w:numPr>
          <w:ilvl w:val="0"/>
          <w:numId w:val="27"/>
        </w:numPr>
        <w:spacing w:after="0" w:line="230" w:lineRule="atLeast"/>
        <w:ind w:right="173"/>
        <w:jc w:val="both"/>
        <w:rPr>
          <w:rFonts w:ascii="Arial" w:hAnsi="Arial"/>
          <w:sz w:val="20"/>
        </w:rPr>
      </w:pPr>
      <w:r w:rsidRPr="00A81976">
        <w:rPr>
          <w:rFonts w:ascii="Arial" w:hAnsi="Arial"/>
          <w:sz w:val="20"/>
        </w:rPr>
        <w:t>People with the skills and knowledge,</w:t>
      </w:r>
    </w:p>
    <w:p w14:paraId="4CA6C5BC" w14:textId="77777777" w:rsidR="00C16DCB" w:rsidRPr="00A81976" w:rsidRDefault="00C16DCB" w:rsidP="00A06279">
      <w:pPr>
        <w:pStyle w:val="ListContinue"/>
        <w:numPr>
          <w:ilvl w:val="0"/>
          <w:numId w:val="27"/>
        </w:numPr>
        <w:spacing w:after="0" w:line="230" w:lineRule="atLeast"/>
        <w:ind w:right="173"/>
        <w:jc w:val="both"/>
        <w:rPr>
          <w:rFonts w:ascii="Arial" w:hAnsi="Arial"/>
          <w:sz w:val="20"/>
        </w:rPr>
      </w:pPr>
      <w:r w:rsidRPr="00A81976">
        <w:rPr>
          <w:rFonts w:ascii="Arial" w:hAnsi="Arial"/>
          <w:sz w:val="20"/>
        </w:rPr>
        <w:t>An environment with the facilities and equipment,</w:t>
      </w:r>
    </w:p>
    <w:p w14:paraId="34FC8F7F" w14:textId="77777777" w:rsidR="00C16DCB" w:rsidRPr="00A81976" w:rsidRDefault="00C16DCB" w:rsidP="00A06279">
      <w:pPr>
        <w:pStyle w:val="ListContinue"/>
        <w:numPr>
          <w:ilvl w:val="0"/>
          <w:numId w:val="27"/>
        </w:numPr>
        <w:spacing w:after="0" w:line="230" w:lineRule="atLeast"/>
        <w:ind w:right="173"/>
        <w:jc w:val="both"/>
        <w:rPr>
          <w:rFonts w:ascii="Arial" w:hAnsi="Arial"/>
          <w:sz w:val="20"/>
        </w:rPr>
      </w:pPr>
      <w:r w:rsidRPr="00A81976">
        <w:rPr>
          <w:rFonts w:ascii="Arial" w:hAnsi="Arial"/>
          <w:sz w:val="20"/>
        </w:rPr>
        <w:t>Quality control, and</w:t>
      </w:r>
    </w:p>
    <w:p w14:paraId="5819B894" w14:textId="77777777" w:rsidR="00C16DCB" w:rsidRPr="00A81976" w:rsidRDefault="00C16DCB" w:rsidP="00A06279">
      <w:pPr>
        <w:pStyle w:val="ListContinue"/>
        <w:numPr>
          <w:ilvl w:val="0"/>
          <w:numId w:val="27"/>
        </w:numPr>
        <w:spacing w:line="230" w:lineRule="atLeast"/>
        <w:ind w:right="173"/>
        <w:jc w:val="both"/>
        <w:rPr>
          <w:rFonts w:ascii="Arial" w:hAnsi="Arial"/>
          <w:sz w:val="20"/>
        </w:rPr>
      </w:pPr>
      <w:r w:rsidRPr="00A81976">
        <w:rPr>
          <w:rFonts w:ascii="Arial" w:hAnsi="Arial"/>
          <w:sz w:val="20"/>
        </w:rPr>
        <w:t>Procedures</w:t>
      </w:r>
    </w:p>
    <w:p w14:paraId="75326ABE" w14:textId="0CC63E41" w:rsidR="00C16DCB" w:rsidRPr="00A81976" w:rsidRDefault="00F15571" w:rsidP="00161492">
      <w:pPr>
        <w:pStyle w:val="Header"/>
        <w:tabs>
          <w:tab w:val="clear" w:pos="4320"/>
          <w:tab w:val="clear" w:pos="8640"/>
        </w:tabs>
        <w:spacing w:after="120"/>
        <w:jc w:val="both"/>
        <w:rPr>
          <w:lang w:val="en-GB"/>
        </w:rPr>
      </w:pPr>
      <w:r w:rsidRPr="00A81976">
        <w:rPr>
          <w:lang w:val="en-GB"/>
        </w:rPr>
        <w:t xml:space="preserve">Like all </w:t>
      </w:r>
      <w:proofErr w:type="gramStart"/>
      <w:r w:rsidRPr="00A81976">
        <w:rPr>
          <w:lang w:val="en-GB"/>
        </w:rPr>
        <w:t>technically-</w:t>
      </w:r>
      <w:r w:rsidR="00C16DCB" w:rsidRPr="00A81976">
        <w:rPr>
          <w:lang w:val="en-GB"/>
        </w:rPr>
        <w:t>oriented</w:t>
      </w:r>
      <w:proofErr w:type="gramEnd"/>
      <w:r w:rsidR="00C16DCB" w:rsidRPr="00A81976">
        <w:rPr>
          <w:lang w:val="en-GB"/>
        </w:rPr>
        <w:t xml:space="preserve"> record keeping, all of the things in these lists can only be demonstrated through records.  In the technical community, we tend to live by the premise that if “it” was not written down, “it” cannot be proven.  It is not possible for us to prove that “it” actually happened.  In other words, unless “it” was documented and recorded, “it” did not happen.  </w:t>
      </w:r>
    </w:p>
    <w:p w14:paraId="74442E31" w14:textId="21CE1986" w:rsidR="00C16DCB" w:rsidRPr="00A81976" w:rsidRDefault="00C16DCB" w:rsidP="00161492">
      <w:pPr>
        <w:pStyle w:val="Header"/>
        <w:tabs>
          <w:tab w:val="clear" w:pos="4320"/>
          <w:tab w:val="clear" w:pos="8640"/>
        </w:tabs>
        <w:spacing w:after="120"/>
        <w:jc w:val="both"/>
        <w:rPr>
          <w:lang w:val="en-GB"/>
        </w:rPr>
      </w:pPr>
      <w:r w:rsidRPr="00A81976">
        <w:rPr>
          <w:lang w:val="en-GB"/>
        </w:rPr>
        <w:t>Science, the study of phenomena, trains us to “write it all down” and it is inherent in the requirements of ISO/IEC 17025.  This is the single biggest reason why ISO/IEC 17025 is so prescriptive, compared to ISO 900</w:t>
      </w:r>
      <w:r w:rsidR="00A81976">
        <w:rPr>
          <w:lang w:val="en-GB"/>
        </w:rPr>
        <w:t>1</w:t>
      </w:r>
      <w:r w:rsidRPr="00A81976">
        <w:rPr>
          <w:lang w:val="en-GB"/>
        </w:rPr>
        <w:t>.  Everything must be documented, including traceable records.</w:t>
      </w:r>
    </w:p>
    <w:p w14:paraId="68EDA373" w14:textId="7C3B1CD3" w:rsidR="00C16DCB" w:rsidRPr="00A81976" w:rsidRDefault="00A81976" w:rsidP="00161492">
      <w:pPr>
        <w:pStyle w:val="Heading2"/>
        <w:spacing w:after="120"/>
        <w:rPr>
          <w:lang w:val="en-GB"/>
        </w:rPr>
      </w:pPr>
      <w:bookmarkStart w:id="150" w:name="_Toc506816399"/>
      <w:r>
        <w:rPr>
          <w:lang w:val="en-GB"/>
        </w:rPr>
        <w:t>2</w:t>
      </w:r>
      <w:r w:rsidR="00C16DCB" w:rsidRPr="00A81976">
        <w:rPr>
          <w:lang w:val="en-GB"/>
        </w:rPr>
        <w:t>.4</w:t>
      </w:r>
      <w:r w:rsidR="00C16DCB" w:rsidRPr="00A81976">
        <w:rPr>
          <w:lang w:val="en-GB"/>
        </w:rPr>
        <w:tab/>
        <w:t xml:space="preserve">People with the Skills and Knowledge (Clause </w:t>
      </w:r>
      <w:r>
        <w:rPr>
          <w:lang w:val="en-GB"/>
        </w:rPr>
        <w:t>6</w:t>
      </w:r>
      <w:r w:rsidR="00C16DCB" w:rsidRPr="00A81976">
        <w:rPr>
          <w:lang w:val="en-GB"/>
        </w:rPr>
        <w:t>)</w:t>
      </w:r>
      <w:bookmarkEnd w:id="150"/>
    </w:p>
    <w:p w14:paraId="5F9FFE1A" w14:textId="77777777" w:rsidR="00C16DCB" w:rsidRPr="00A81976" w:rsidRDefault="00C16DCB" w:rsidP="00161492">
      <w:pPr>
        <w:pStyle w:val="Header"/>
        <w:tabs>
          <w:tab w:val="clear" w:pos="4320"/>
          <w:tab w:val="clear" w:pos="8640"/>
        </w:tabs>
        <w:spacing w:after="120"/>
        <w:jc w:val="both"/>
        <w:rPr>
          <w:lang w:val="en-GB"/>
        </w:rPr>
      </w:pPr>
      <w:r w:rsidRPr="00A81976">
        <w:rPr>
          <w:lang w:val="en-GB"/>
        </w:rPr>
        <w:t xml:space="preserve">We may all be used to documenting our procedures, recording observations and results, documenting that tests and measurements have been validated, documenting equipment maintenance, and documenting other aspects of laboratory operations, but we often fail to document the competence of the laboratory staff.  </w:t>
      </w:r>
    </w:p>
    <w:p w14:paraId="214417D9" w14:textId="77777777" w:rsidR="00C16DCB" w:rsidRPr="00A81976" w:rsidRDefault="00C16DCB" w:rsidP="00161492">
      <w:pPr>
        <w:pStyle w:val="Header"/>
        <w:tabs>
          <w:tab w:val="clear" w:pos="4320"/>
          <w:tab w:val="clear" w:pos="8640"/>
        </w:tabs>
        <w:spacing w:after="120"/>
        <w:jc w:val="both"/>
        <w:rPr>
          <w:lang w:val="en-GB"/>
        </w:rPr>
      </w:pPr>
      <w:r w:rsidRPr="00A81976">
        <w:rPr>
          <w:lang w:val="en-GB"/>
        </w:rPr>
        <w:t>Some guidelines can be used to document the competence of staff.  The first is that only those documents and records that support the laboratory’s demonstration of competence are relevant.  Some personnel records should not be seen by auditors and assessors, such as pay and health records.  These should remain confidential between the person and the laboratory or its parent organization.  Others are very important in the laboratory’s demonstration of competence.  The challenge is to determine which is which.</w:t>
      </w:r>
    </w:p>
    <w:p w14:paraId="423216BA" w14:textId="02CDD0B4" w:rsidR="00C16DCB" w:rsidRPr="00A81976" w:rsidRDefault="00C16DCB" w:rsidP="00161492">
      <w:pPr>
        <w:pStyle w:val="BodyText3"/>
        <w:widowControl w:val="0"/>
        <w:autoSpaceDE w:val="0"/>
        <w:autoSpaceDN w:val="0"/>
        <w:adjustRightInd w:val="0"/>
        <w:spacing w:after="120"/>
        <w:jc w:val="both"/>
        <w:rPr>
          <w:sz w:val="20"/>
        </w:rPr>
      </w:pPr>
      <w:r w:rsidRPr="00A81976">
        <w:rPr>
          <w:sz w:val="20"/>
        </w:rPr>
        <w:t>ISO/IEC 17025 lists some of the requirements for documenting personnel competence.  In essence, how does the laboratory record that people selected for the following functions met selection criteria?</w:t>
      </w:r>
    </w:p>
    <w:p w14:paraId="61930CF4" w14:textId="77777777" w:rsidR="00C16DCB" w:rsidRPr="00A81976" w:rsidRDefault="00C16DCB" w:rsidP="00A06279">
      <w:pPr>
        <w:pStyle w:val="ListContinue"/>
        <w:numPr>
          <w:ilvl w:val="0"/>
          <w:numId w:val="27"/>
        </w:numPr>
        <w:spacing w:after="0"/>
        <w:ind w:right="173"/>
        <w:jc w:val="both"/>
        <w:rPr>
          <w:rFonts w:ascii="Arial" w:hAnsi="Arial"/>
          <w:sz w:val="20"/>
        </w:rPr>
      </w:pPr>
      <w:r w:rsidRPr="00A81976">
        <w:rPr>
          <w:rFonts w:ascii="Arial" w:hAnsi="Arial"/>
          <w:sz w:val="20"/>
        </w:rPr>
        <w:t>Perform sampling</w:t>
      </w:r>
    </w:p>
    <w:p w14:paraId="6164D6D0" w14:textId="77777777" w:rsidR="00C16DCB" w:rsidRPr="00A81976" w:rsidRDefault="00C16DCB" w:rsidP="00A06279">
      <w:pPr>
        <w:pStyle w:val="ListContinue"/>
        <w:numPr>
          <w:ilvl w:val="0"/>
          <w:numId w:val="27"/>
        </w:numPr>
        <w:spacing w:after="0"/>
        <w:ind w:right="173"/>
        <w:jc w:val="both"/>
        <w:rPr>
          <w:rFonts w:ascii="Arial" w:hAnsi="Arial"/>
          <w:sz w:val="20"/>
        </w:rPr>
      </w:pPr>
      <w:r w:rsidRPr="00A81976">
        <w:rPr>
          <w:rFonts w:ascii="Arial" w:hAnsi="Arial"/>
          <w:sz w:val="20"/>
        </w:rPr>
        <w:t>Conduct tests</w:t>
      </w:r>
    </w:p>
    <w:p w14:paraId="7491D229" w14:textId="77777777" w:rsidR="00C16DCB" w:rsidRPr="00A81976" w:rsidRDefault="00C16DCB" w:rsidP="00A06279">
      <w:pPr>
        <w:pStyle w:val="ListContinue"/>
        <w:numPr>
          <w:ilvl w:val="0"/>
          <w:numId w:val="27"/>
        </w:numPr>
        <w:spacing w:after="0"/>
        <w:ind w:right="173"/>
        <w:jc w:val="both"/>
        <w:rPr>
          <w:rFonts w:ascii="Arial" w:hAnsi="Arial"/>
          <w:sz w:val="20"/>
        </w:rPr>
      </w:pPr>
      <w:r w:rsidRPr="00A81976">
        <w:rPr>
          <w:rFonts w:ascii="Arial" w:hAnsi="Arial"/>
          <w:sz w:val="20"/>
        </w:rPr>
        <w:t>Issue reports</w:t>
      </w:r>
    </w:p>
    <w:p w14:paraId="19385E9E" w14:textId="77777777" w:rsidR="00C16DCB" w:rsidRPr="00A81976" w:rsidRDefault="00C16DCB" w:rsidP="00A06279">
      <w:pPr>
        <w:pStyle w:val="ListContinue"/>
        <w:numPr>
          <w:ilvl w:val="0"/>
          <w:numId w:val="27"/>
        </w:numPr>
        <w:spacing w:after="0"/>
        <w:ind w:right="173"/>
        <w:jc w:val="both"/>
        <w:rPr>
          <w:rFonts w:ascii="Arial" w:hAnsi="Arial"/>
          <w:sz w:val="20"/>
        </w:rPr>
      </w:pPr>
      <w:r w:rsidRPr="00A81976">
        <w:rPr>
          <w:rFonts w:ascii="Arial" w:hAnsi="Arial"/>
          <w:sz w:val="20"/>
        </w:rPr>
        <w:t>Give opinions and interpretations</w:t>
      </w:r>
    </w:p>
    <w:p w14:paraId="22928048" w14:textId="77777777" w:rsidR="00C16DCB" w:rsidRPr="00A81976" w:rsidRDefault="00C16DCB" w:rsidP="00A06279">
      <w:pPr>
        <w:pStyle w:val="ListContinue"/>
        <w:numPr>
          <w:ilvl w:val="0"/>
          <w:numId w:val="27"/>
        </w:numPr>
        <w:spacing w:after="0"/>
        <w:ind w:left="357" w:right="176" w:hanging="357"/>
        <w:jc w:val="both"/>
        <w:rPr>
          <w:rFonts w:ascii="Arial" w:hAnsi="Arial"/>
          <w:sz w:val="20"/>
        </w:rPr>
      </w:pPr>
      <w:r w:rsidRPr="00A81976">
        <w:rPr>
          <w:rFonts w:ascii="Arial" w:hAnsi="Arial"/>
          <w:sz w:val="20"/>
        </w:rPr>
        <w:t>Operate specific types of equipment</w:t>
      </w:r>
    </w:p>
    <w:p w14:paraId="69501C6D" w14:textId="77777777" w:rsidR="00C16DCB" w:rsidRPr="00A81976" w:rsidRDefault="00C16DCB" w:rsidP="00A06279">
      <w:pPr>
        <w:pStyle w:val="ListContinue"/>
        <w:numPr>
          <w:ilvl w:val="0"/>
          <w:numId w:val="27"/>
        </w:numPr>
        <w:spacing w:after="0"/>
        <w:ind w:right="173"/>
        <w:jc w:val="both"/>
        <w:rPr>
          <w:rFonts w:ascii="Arial" w:hAnsi="Arial"/>
          <w:sz w:val="20"/>
        </w:rPr>
      </w:pPr>
      <w:r w:rsidRPr="00A81976">
        <w:rPr>
          <w:rFonts w:ascii="Arial" w:hAnsi="Arial"/>
          <w:sz w:val="20"/>
        </w:rPr>
        <w:t>Conduct quality control / quality assurance</w:t>
      </w:r>
    </w:p>
    <w:p w14:paraId="415F6C5F" w14:textId="77777777" w:rsidR="00C16DCB" w:rsidRPr="00A81976" w:rsidRDefault="00C16DCB" w:rsidP="00A06279">
      <w:pPr>
        <w:pStyle w:val="ListContinue"/>
        <w:numPr>
          <w:ilvl w:val="0"/>
          <w:numId w:val="27"/>
        </w:numPr>
        <w:spacing w:after="0"/>
        <w:ind w:right="173"/>
        <w:jc w:val="both"/>
        <w:rPr>
          <w:rFonts w:ascii="Arial" w:hAnsi="Arial"/>
          <w:sz w:val="20"/>
        </w:rPr>
      </w:pPr>
      <w:r w:rsidRPr="00A81976">
        <w:rPr>
          <w:rFonts w:ascii="Arial" w:hAnsi="Arial"/>
          <w:sz w:val="20"/>
        </w:rPr>
        <w:t>Conduct internal audits</w:t>
      </w:r>
    </w:p>
    <w:p w14:paraId="04CD4C23" w14:textId="77777777" w:rsidR="00C16DCB" w:rsidRPr="00A81976" w:rsidRDefault="00C16DCB" w:rsidP="00A06279">
      <w:pPr>
        <w:pStyle w:val="ListContinue"/>
        <w:numPr>
          <w:ilvl w:val="0"/>
          <w:numId w:val="27"/>
        </w:numPr>
        <w:ind w:right="173"/>
        <w:jc w:val="both"/>
        <w:rPr>
          <w:rFonts w:ascii="Arial" w:hAnsi="Arial"/>
          <w:sz w:val="20"/>
        </w:rPr>
      </w:pPr>
      <w:r w:rsidRPr="00A81976">
        <w:rPr>
          <w:rFonts w:ascii="Arial" w:hAnsi="Arial"/>
          <w:sz w:val="20"/>
        </w:rPr>
        <w:lastRenderedPageBreak/>
        <w:t>Authorise procedures</w:t>
      </w:r>
    </w:p>
    <w:p w14:paraId="2328529D" w14:textId="77777777" w:rsidR="00C16DCB" w:rsidRPr="00A81976" w:rsidRDefault="00C16DCB" w:rsidP="00161492">
      <w:pPr>
        <w:pStyle w:val="Header"/>
        <w:tabs>
          <w:tab w:val="clear" w:pos="4320"/>
          <w:tab w:val="clear" w:pos="8640"/>
        </w:tabs>
        <w:spacing w:after="120"/>
        <w:jc w:val="both"/>
        <w:rPr>
          <w:color w:val="000000"/>
          <w:lang w:val="en-GB"/>
        </w:rPr>
      </w:pPr>
      <w:r w:rsidRPr="00A81976">
        <w:rPr>
          <w:color w:val="000000"/>
          <w:lang w:val="en-GB"/>
        </w:rPr>
        <w:t>The second guideline that can be used is that the laboratory and its parent organization can segregate the personnel information legitimately available to auditors and assessors from personnel information that should not be seen by them.  This can be done in the same file, with one piece of a personnel file that can be extracted and presented for examination, while the other remains in safekeeping.</w:t>
      </w:r>
    </w:p>
    <w:p w14:paraId="6A30EC8C" w14:textId="77777777" w:rsidR="00C16DCB" w:rsidRPr="00A81976" w:rsidRDefault="00C16DCB" w:rsidP="00161492">
      <w:pPr>
        <w:pStyle w:val="Header"/>
        <w:tabs>
          <w:tab w:val="clear" w:pos="4320"/>
          <w:tab w:val="clear" w:pos="8640"/>
        </w:tabs>
        <w:spacing w:after="120"/>
        <w:jc w:val="both"/>
        <w:rPr>
          <w:color w:val="000000"/>
          <w:lang w:val="en-GB"/>
        </w:rPr>
      </w:pPr>
      <w:r w:rsidRPr="00A81976">
        <w:rPr>
          <w:color w:val="000000"/>
          <w:lang w:val="en-GB"/>
        </w:rPr>
        <w:t>Consider, for example, a personnel file kept in a central file system of a large organization.  It has a red cover, implying that it cannot be viewed or removed from the central file storage without appropriate permission.  Within this red file is a smaller green file.  It contains personnel information on the documented competence of the person to support the overall demonstration of competence of the laboratory.</w:t>
      </w:r>
    </w:p>
    <w:p w14:paraId="0FD0E638" w14:textId="77777777" w:rsidR="00C16DCB" w:rsidRPr="00A81976" w:rsidRDefault="00C16DCB" w:rsidP="00161492">
      <w:pPr>
        <w:pStyle w:val="Header"/>
        <w:tabs>
          <w:tab w:val="clear" w:pos="4320"/>
          <w:tab w:val="clear" w:pos="8640"/>
        </w:tabs>
        <w:spacing w:after="120"/>
        <w:jc w:val="both"/>
        <w:rPr>
          <w:color w:val="000000"/>
          <w:lang w:val="en-GB"/>
        </w:rPr>
      </w:pPr>
      <w:r w:rsidRPr="00A81976">
        <w:rPr>
          <w:color w:val="000000"/>
          <w:lang w:val="en-GB"/>
        </w:rPr>
        <w:t>Pictorially, this is what the split looks like:</w:t>
      </w:r>
    </w:p>
    <w:p w14:paraId="5C1CA452" w14:textId="399F3503" w:rsidR="00C16DCB" w:rsidRPr="00A81976" w:rsidRDefault="00AC3736" w:rsidP="00161492">
      <w:pPr>
        <w:pStyle w:val="Header"/>
        <w:tabs>
          <w:tab w:val="clear" w:pos="4320"/>
          <w:tab w:val="clear" w:pos="8640"/>
        </w:tabs>
        <w:spacing w:after="120"/>
        <w:jc w:val="both"/>
        <w:rPr>
          <w:lang w:val="en-GB"/>
        </w:rPr>
      </w:pPr>
      <w:r w:rsidRPr="00A81976">
        <w:rPr>
          <w:noProof/>
        </w:rPr>
        <mc:AlternateContent>
          <mc:Choice Requires="wps">
            <w:drawing>
              <wp:anchor distT="0" distB="0" distL="114300" distR="114300" simplePos="0" relativeHeight="251642368" behindDoc="0" locked="0" layoutInCell="1" allowOverlap="1" wp14:anchorId="42384D76" wp14:editId="3A18A486">
                <wp:simplePos x="0" y="0"/>
                <wp:positionH relativeFrom="column">
                  <wp:posOffset>3013710</wp:posOffset>
                </wp:positionH>
                <wp:positionV relativeFrom="paragraph">
                  <wp:posOffset>144780</wp:posOffset>
                </wp:positionV>
                <wp:extent cx="2404745" cy="1765300"/>
                <wp:effectExtent l="25400" t="25400" r="33655" b="38100"/>
                <wp:wrapNone/>
                <wp:docPr id="28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1765300"/>
                        </a:xfrm>
                        <a:prstGeom prst="rect">
                          <a:avLst/>
                        </a:prstGeom>
                        <a:noFill/>
                        <a:ln w="38100">
                          <a:solidFill>
                            <a:srgbClr val="339966"/>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6600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B2B2B2">
                                    <a:alpha val="74998"/>
                                  </a:srgbClr>
                                </a:outerShdw>
                              </a:effectLst>
                            </a14:hiddenEffects>
                          </a:ext>
                        </a:extLst>
                      </wps:spPr>
                      <wps:txbx>
                        <w:txbxContent>
                          <w:p w14:paraId="228F7D61" w14:textId="77777777" w:rsidR="006637B6" w:rsidRPr="002F66CE" w:rsidRDefault="006637B6">
                            <w:pPr>
                              <w:widowControl w:val="0"/>
                              <w:autoSpaceDE w:val="0"/>
                              <w:autoSpaceDN w:val="0"/>
                              <w:adjustRightInd w:val="0"/>
                              <w:jc w:val="center"/>
                              <w:rPr>
                                <w:rFonts w:ascii="Times New Roman" w:hAnsi="Times New Roman"/>
                                <w:color w:val="000000"/>
                                <w:sz w:val="28"/>
                                <w:lang w:val="en-GB"/>
                              </w:rPr>
                            </w:pPr>
                            <w:r w:rsidRPr="002F66CE">
                              <w:rPr>
                                <w:rFonts w:ascii="Times New Roman" w:hAnsi="Times New Roman"/>
                                <w:b/>
                                <w:color w:val="000000"/>
                                <w:sz w:val="28"/>
                                <w:lang w:val="en-GB"/>
                              </w:rPr>
                              <w:t>Green File</w:t>
                            </w:r>
                            <w:proofErr w:type="gramStart"/>
                            <w:r w:rsidRPr="002F66CE">
                              <w:rPr>
                                <w:rFonts w:ascii="Times New Roman" w:hAnsi="Times New Roman"/>
                                <w:b/>
                                <w:color w:val="000000"/>
                                <w:sz w:val="28"/>
                                <w:lang w:val="en-GB"/>
                              </w:rPr>
                              <w:t>:  (</w:t>
                            </w:r>
                            <w:proofErr w:type="gramEnd"/>
                            <w:r w:rsidRPr="002F66CE">
                              <w:rPr>
                                <w:rFonts w:ascii="Times New Roman" w:hAnsi="Times New Roman"/>
                                <w:b/>
                                <w:color w:val="000000"/>
                                <w:sz w:val="28"/>
                                <w:lang w:val="en-GB"/>
                              </w:rPr>
                              <w:t xml:space="preserve">YES)    </w:t>
                            </w:r>
                            <w:r w:rsidRPr="002F66CE">
                              <w:rPr>
                                <w:rFonts w:ascii="Times New Roman" w:hAnsi="Times New Roman"/>
                                <w:b/>
                                <w:color w:val="229425"/>
                                <w:sz w:val="28"/>
                                <w:lang w:val="en-GB"/>
                              </w:rPr>
                              <w:sym w:font="Monotype Sorts" w:char="F034"/>
                            </w:r>
                          </w:p>
                          <w:p w14:paraId="75C9A93C" w14:textId="77777777" w:rsidR="006637B6" w:rsidRPr="002F66CE" w:rsidRDefault="006637B6">
                            <w:pPr>
                              <w:widowControl w:val="0"/>
                              <w:autoSpaceDE w:val="0"/>
                              <w:autoSpaceDN w:val="0"/>
                              <w:adjustRightInd w:val="0"/>
                              <w:rPr>
                                <w:rFonts w:ascii="Times New Roman" w:hAnsi="Times New Roman"/>
                                <w:color w:val="000000"/>
                                <w:sz w:val="28"/>
                                <w:lang w:val="en-GB"/>
                              </w:rPr>
                            </w:pPr>
                            <w:r w:rsidRPr="002F66CE">
                              <w:rPr>
                                <w:rFonts w:ascii="Times New Roman" w:hAnsi="Times New Roman"/>
                                <w:color w:val="000000"/>
                                <w:sz w:val="28"/>
                                <w:lang w:val="en-GB"/>
                              </w:rPr>
                              <w:t xml:space="preserve">Resume </w:t>
                            </w:r>
                            <w:r w:rsidRPr="002F66CE">
                              <w:rPr>
                                <w:rFonts w:ascii="Times New Roman" w:hAnsi="Times New Roman"/>
                                <w:b/>
                                <w:color w:val="000000"/>
                                <w:sz w:val="28"/>
                                <w:lang w:val="en-GB"/>
                              </w:rPr>
                              <w:t xml:space="preserve">    </w:t>
                            </w:r>
                            <w:r w:rsidRPr="002F66CE">
                              <w:rPr>
                                <w:rFonts w:ascii="Times New Roman" w:hAnsi="Times New Roman"/>
                                <w:b/>
                                <w:color w:val="229425"/>
                                <w:sz w:val="28"/>
                                <w:lang w:val="en-GB"/>
                              </w:rPr>
                              <w:sym w:font="Monotype Sorts" w:char="F034"/>
                            </w:r>
                          </w:p>
                          <w:p w14:paraId="546E4913" w14:textId="77777777" w:rsidR="006637B6" w:rsidRPr="002F66CE" w:rsidRDefault="006637B6">
                            <w:pPr>
                              <w:widowControl w:val="0"/>
                              <w:autoSpaceDE w:val="0"/>
                              <w:autoSpaceDN w:val="0"/>
                              <w:adjustRightInd w:val="0"/>
                              <w:rPr>
                                <w:rFonts w:ascii="Times New Roman" w:hAnsi="Times New Roman"/>
                                <w:color w:val="000000"/>
                                <w:sz w:val="28"/>
                                <w:lang w:val="en-GB"/>
                              </w:rPr>
                            </w:pPr>
                            <w:r w:rsidRPr="002F66CE">
                              <w:rPr>
                                <w:rFonts w:ascii="Times New Roman" w:hAnsi="Times New Roman"/>
                                <w:color w:val="000000"/>
                                <w:sz w:val="28"/>
                                <w:lang w:val="en-GB"/>
                              </w:rPr>
                              <w:t xml:space="preserve">Job description </w:t>
                            </w:r>
                            <w:r w:rsidRPr="002F66CE">
                              <w:rPr>
                                <w:rFonts w:ascii="Times New Roman" w:hAnsi="Times New Roman"/>
                                <w:b/>
                                <w:color w:val="229425"/>
                                <w:sz w:val="28"/>
                                <w:lang w:val="en-GB"/>
                              </w:rPr>
                              <w:sym w:font="Monotype Sorts" w:char="F034"/>
                            </w:r>
                          </w:p>
                          <w:p w14:paraId="25F6357F" w14:textId="77777777" w:rsidR="006637B6" w:rsidRPr="002F66CE" w:rsidRDefault="006637B6">
                            <w:pPr>
                              <w:widowControl w:val="0"/>
                              <w:autoSpaceDE w:val="0"/>
                              <w:autoSpaceDN w:val="0"/>
                              <w:adjustRightInd w:val="0"/>
                              <w:rPr>
                                <w:rFonts w:ascii="Times New Roman" w:hAnsi="Times New Roman"/>
                                <w:color w:val="000000"/>
                                <w:sz w:val="28"/>
                                <w:lang w:val="en-GB"/>
                              </w:rPr>
                            </w:pPr>
                            <w:r w:rsidRPr="002F66CE">
                              <w:rPr>
                                <w:rFonts w:ascii="Times New Roman" w:hAnsi="Times New Roman"/>
                                <w:color w:val="000000"/>
                                <w:sz w:val="28"/>
                                <w:lang w:val="en-GB"/>
                              </w:rPr>
                              <w:t xml:space="preserve">Training records </w:t>
                            </w:r>
                            <w:r w:rsidRPr="002F66CE">
                              <w:rPr>
                                <w:rFonts w:ascii="Times New Roman" w:hAnsi="Times New Roman"/>
                                <w:b/>
                                <w:color w:val="229425"/>
                                <w:sz w:val="28"/>
                                <w:lang w:val="en-GB"/>
                              </w:rPr>
                              <w:sym w:font="Monotype Sorts" w:char="F034"/>
                            </w:r>
                          </w:p>
                          <w:p w14:paraId="716F0993" w14:textId="77777777" w:rsidR="006637B6" w:rsidRPr="002F66CE" w:rsidRDefault="006637B6">
                            <w:pPr>
                              <w:widowControl w:val="0"/>
                              <w:autoSpaceDE w:val="0"/>
                              <w:autoSpaceDN w:val="0"/>
                              <w:adjustRightInd w:val="0"/>
                              <w:rPr>
                                <w:rFonts w:ascii="Times New Roman" w:hAnsi="Times New Roman"/>
                                <w:color w:val="000000"/>
                                <w:sz w:val="28"/>
                                <w:lang w:val="en-GB"/>
                              </w:rPr>
                            </w:pPr>
                            <w:r w:rsidRPr="002F66CE">
                              <w:rPr>
                                <w:rFonts w:ascii="Times New Roman" w:hAnsi="Times New Roman"/>
                                <w:color w:val="000000"/>
                                <w:sz w:val="28"/>
                                <w:lang w:val="en-GB"/>
                              </w:rPr>
                              <w:t xml:space="preserve">Qualification records </w:t>
                            </w:r>
                            <w:r w:rsidRPr="002F66CE">
                              <w:rPr>
                                <w:rFonts w:ascii="Times New Roman" w:hAnsi="Times New Roman"/>
                                <w:b/>
                                <w:color w:val="229425"/>
                                <w:sz w:val="28"/>
                                <w:lang w:val="en-GB"/>
                              </w:rPr>
                              <w:sym w:font="Monotype Sorts" w:char="F034"/>
                            </w:r>
                          </w:p>
                          <w:p w14:paraId="4BCF2E55" w14:textId="77777777" w:rsidR="006637B6" w:rsidRPr="002F66CE" w:rsidRDefault="006637B6">
                            <w:pPr>
                              <w:widowControl w:val="0"/>
                              <w:autoSpaceDE w:val="0"/>
                              <w:autoSpaceDN w:val="0"/>
                              <w:adjustRightInd w:val="0"/>
                              <w:rPr>
                                <w:rFonts w:ascii="Times New Roman" w:hAnsi="Times New Roman"/>
                                <w:color w:val="000000"/>
                                <w:sz w:val="28"/>
                                <w:lang w:val="en-GB"/>
                              </w:rPr>
                            </w:pPr>
                            <w:r w:rsidRPr="002F66CE">
                              <w:rPr>
                                <w:rFonts w:ascii="Times New Roman" w:hAnsi="Times New Roman"/>
                                <w:color w:val="000000"/>
                                <w:sz w:val="28"/>
                                <w:lang w:val="en-GB"/>
                              </w:rPr>
                              <w:t xml:space="preserve">Measurement proficiency </w:t>
                            </w:r>
                            <w:r w:rsidRPr="002F66CE">
                              <w:rPr>
                                <w:rFonts w:ascii="Times New Roman" w:hAnsi="Times New Roman"/>
                                <w:b/>
                                <w:color w:val="229425"/>
                                <w:sz w:val="28"/>
                                <w:lang w:val="en-GB"/>
                              </w:rPr>
                              <w:sym w:font="Monotype Sorts" w:char="F034"/>
                            </w:r>
                          </w:p>
                          <w:p w14:paraId="66315C4D" w14:textId="77777777" w:rsidR="006637B6" w:rsidRPr="002F66CE" w:rsidRDefault="006637B6">
                            <w:pPr>
                              <w:widowControl w:val="0"/>
                              <w:autoSpaceDE w:val="0"/>
                              <w:autoSpaceDN w:val="0"/>
                              <w:adjustRightInd w:val="0"/>
                              <w:rPr>
                                <w:rFonts w:ascii="Times New Roman" w:hAnsi="Times New Roman"/>
                                <w:color w:val="000000"/>
                                <w:sz w:val="28"/>
                                <w:lang w:val="en-GB"/>
                              </w:rPr>
                            </w:pPr>
                            <w:r w:rsidRPr="002F66CE">
                              <w:rPr>
                                <w:rFonts w:ascii="Times New Roman" w:hAnsi="Times New Roman"/>
                                <w:color w:val="000000"/>
                                <w:sz w:val="28"/>
                                <w:lang w:val="en-GB"/>
                              </w:rPr>
                              <w:t xml:space="preserve">Conflict of interest form </w:t>
                            </w:r>
                            <w:r w:rsidRPr="002F66CE">
                              <w:rPr>
                                <w:rFonts w:ascii="Times New Roman" w:hAnsi="Times New Roman"/>
                                <w:b/>
                                <w:color w:val="229425"/>
                                <w:sz w:val="28"/>
                                <w:lang w:val="en-GB"/>
                              </w:rPr>
                              <w:sym w:font="Monotype Sorts" w:char="F034"/>
                            </w:r>
                          </w:p>
                          <w:p w14:paraId="0EAEE59F" w14:textId="77777777" w:rsidR="006637B6" w:rsidRPr="002F66CE" w:rsidRDefault="006637B6">
                            <w:pPr>
                              <w:widowControl w:val="0"/>
                              <w:autoSpaceDE w:val="0"/>
                              <w:autoSpaceDN w:val="0"/>
                              <w:adjustRightInd w:val="0"/>
                              <w:rPr>
                                <w:rFonts w:ascii="Times New Roman" w:hAnsi="Times New Roman"/>
                                <w:b/>
                                <w:color w:val="229425"/>
                                <w:sz w:val="48"/>
                                <w:lang w:val="en-GB"/>
                              </w:rPr>
                            </w:pPr>
                            <w:r w:rsidRPr="002F66CE">
                              <w:rPr>
                                <w:rFonts w:ascii="Times New Roman" w:hAnsi="Times New Roman"/>
                                <w:color w:val="000000"/>
                                <w:sz w:val="28"/>
                                <w:lang w:val="en-GB"/>
                              </w:rPr>
                              <w:t xml:space="preserve">Confidentiality form </w:t>
                            </w:r>
                            <w:r w:rsidRPr="002F66CE">
                              <w:rPr>
                                <w:rFonts w:ascii="Times New Roman" w:hAnsi="Times New Roman"/>
                                <w:b/>
                                <w:color w:val="229425"/>
                                <w:sz w:val="28"/>
                                <w:lang w:val="en-GB"/>
                              </w:rPr>
                              <w:sym w:font="Monotype Sorts" w:char="F034"/>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384D76" id="Text Box 67" o:spid="_x0000_s1046" type="#_x0000_t202" style="position:absolute;left:0;text-align:left;margin-left:237.3pt;margin-top:11.4pt;width:189.35pt;height:13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" filled="f" strokecolor="#396" strokeweight="3pt">
                <v:textbox style="mso-fit-shape-to-text:t">
                  <w:txbxContent>
                    <w:p w14:paraId="228F7D61" w14:textId="77777777" w:rsidR="006637B6" w:rsidRPr="002F66CE" w:rsidRDefault="006637B6">
                      <w:pPr>
                        <w:widowControl w:val="0"/>
                        <w:autoSpaceDE w:val="0"/>
                        <w:autoSpaceDN w:val="0"/>
                        <w:adjustRightInd w:val="0"/>
                        <w:jc w:val="center"/>
                        <w:rPr>
                          <w:rFonts w:ascii="Times New Roman" w:hAnsi="Times New Roman"/>
                          <w:color w:val="000000"/>
                          <w:sz w:val="28"/>
                          <w:lang w:val="en-GB"/>
                        </w:rPr>
                      </w:pPr>
                      <w:r w:rsidRPr="002F66CE">
                        <w:rPr>
                          <w:rFonts w:ascii="Times New Roman" w:hAnsi="Times New Roman"/>
                          <w:b/>
                          <w:color w:val="000000"/>
                          <w:sz w:val="28"/>
                          <w:lang w:val="en-GB"/>
                        </w:rPr>
                        <w:t>Green File</w:t>
                      </w:r>
                      <w:proofErr w:type="gramStart"/>
                      <w:r w:rsidRPr="002F66CE">
                        <w:rPr>
                          <w:rFonts w:ascii="Times New Roman" w:hAnsi="Times New Roman"/>
                          <w:b/>
                          <w:color w:val="000000"/>
                          <w:sz w:val="28"/>
                          <w:lang w:val="en-GB"/>
                        </w:rPr>
                        <w:t>:  (</w:t>
                      </w:r>
                      <w:proofErr w:type="gramEnd"/>
                      <w:r w:rsidRPr="002F66CE">
                        <w:rPr>
                          <w:rFonts w:ascii="Times New Roman" w:hAnsi="Times New Roman"/>
                          <w:b/>
                          <w:color w:val="000000"/>
                          <w:sz w:val="28"/>
                          <w:lang w:val="en-GB"/>
                        </w:rPr>
                        <w:t xml:space="preserve">YES)    </w:t>
                      </w:r>
                      <w:r w:rsidRPr="002F66CE">
                        <w:rPr>
                          <w:rFonts w:ascii="Times New Roman" w:hAnsi="Times New Roman"/>
                          <w:b/>
                          <w:color w:val="229425"/>
                          <w:sz w:val="28"/>
                          <w:lang w:val="en-GB"/>
                        </w:rPr>
                        <w:sym w:font="Monotype Sorts" w:char="F034"/>
                      </w:r>
                    </w:p>
                    <w:p w14:paraId="75C9A93C" w14:textId="77777777" w:rsidR="006637B6" w:rsidRPr="002F66CE" w:rsidRDefault="006637B6">
                      <w:pPr>
                        <w:widowControl w:val="0"/>
                        <w:autoSpaceDE w:val="0"/>
                        <w:autoSpaceDN w:val="0"/>
                        <w:adjustRightInd w:val="0"/>
                        <w:rPr>
                          <w:rFonts w:ascii="Times New Roman" w:hAnsi="Times New Roman"/>
                          <w:color w:val="000000"/>
                          <w:sz w:val="28"/>
                          <w:lang w:val="en-GB"/>
                        </w:rPr>
                      </w:pPr>
                      <w:r w:rsidRPr="002F66CE">
                        <w:rPr>
                          <w:rFonts w:ascii="Times New Roman" w:hAnsi="Times New Roman"/>
                          <w:color w:val="000000"/>
                          <w:sz w:val="28"/>
                          <w:lang w:val="en-GB"/>
                        </w:rPr>
                        <w:t xml:space="preserve">Resume </w:t>
                      </w:r>
                      <w:r w:rsidRPr="002F66CE">
                        <w:rPr>
                          <w:rFonts w:ascii="Times New Roman" w:hAnsi="Times New Roman"/>
                          <w:b/>
                          <w:color w:val="000000"/>
                          <w:sz w:val="28"/>
                          <w:lang w:val="en-GB"/>
                        </w:rPr>
                        <w:t xml:space="preserve">    </w:t>
                      </w:r>
                      <w:r w:rsidRPr="002F66CE">
                        <w:rPr>
                          <w:rFonts w:ascii="Times New Roman" w:hAnsi="Times New Roman"/>
                          <w:b/>
                          <w:color w:val="229425"/>
                          <w:sz w:val="28"/>
                          <w:lang w:val="en-GB"/>
                        </w:rPr>
                        <w:sym w:font="Monotype Sorts" w:char="F034"/>
                      </w:r>
                    </w:p>
                    <w:p w14:paraId="546E4913" w14:textId="77777777" w:rsidR="006637B6" w:rsidRPr="002F66CE" w:rsidRDefault="006637B6">
                      <w:pPr>
                        <w:widowControl w:val="0"/>
                        <w:autoSpaceDE w:val="0"/>
                        <w:autoSpaceDN w:val="0"/>
                        <w:adjustRightInd w:val="0"/>
                        <w:rPr>
                          <w:rFonts w:ascii="Times New Roman" w:hAnsi="Times New Roman"/>
                          <w:color w:val="000000"/>
                          <w:sz w:val="28"/>
                          <w:lang w:val="en-GB"/>
                        </w:rPr>
                      </w:pPr>
                      <w:r w:rsidRPr="002F66CE">
                        <w:rPr>
                          <w:rFonts w:ascii="Times New Roman" w:hAnsi="Times New Roman"/>
                          <w:color w:val="000000"/>
                          <w:sz w:val="28"/>
                          <w:lang w:val="en-GB"/>
                        </w:rPr>
                        <w:t xml:space="preserve">Job description </w:t>
                      </w:r>
                      <w:r w:rsidRPr="002F66CE">
                        <w:rPr>
                          <w:rFonts w:ascii="Times New Roman" w:hAnsi="Times New Roman"/>
                          <w:b/>
                          <w:color w:val="229425"/>
                          <w:sz w:val="28"/>
                          <w:lang w:val="en-GB"/>
                        </w:rPr>
                        <w:sym w:font="Monotype Sorts" w:char="F034"/>
                      </w:r>
                    </w:p>
                    <w:p w14:paraId="25F6357F" w14:textId="77777777" w:rsidR="006637B6" w:rsidRPr="002F66CE" w:rsidRDefault="006637B6">
                      <w:pPr>
                        <w:widowControl w:val="0"/>
                        <w:autoSpaceDE w:val="0"/>
                        <w:autoSpaceDN w:val="0"/>
                        <w:adjustRightInd w:val="0"/>
                        <w:rPr>
                          <w:rFonts w:ascii="Times New Roman" w:hAnsi="Times New Roman"/>
                          <w:color w:val="000000"/>
                          <w:sz w:val="28"/>
                          <w:lang w:val="en-GB"/>
                        </w:rPr>
                      </w:pPr>
                      <w:r w:rsidRPr="002F66CE">
                        <w:rPr>
                          <w:rFonts w:ascii="Times New Roman" w:hAnsi="Times New Roman"/>
                          <w:color w:val="000000"/>
                          <w:sz w:val="28"/>
                          <w:lang w:val="en-GB"/>
                        </w:rPr>
                        <w:t xml:space="preserve">Training records </w:t>
                      </w:r>
                      <w:r w:rsidRPr="002F66CE">
                        <w:rPr>
                          <w:rFonts w:ascii="Times New Roman" w:hAnsi="Times New Roman"/>
                          <w:b/>
                          <w:color w:val="229425"/>
                          <w:sz w:val="28"/>
                          <w:lang w:val="en-GB"/>
                        </w:rPr>
                        <w:sym w:font="Monotype Sorts" w:char="F034"/>
                      </w:r>
                    </w:p>
                    <w:p w14:paraId="716F0993" w14:textId="77777777" w:rsidR="006637B6" w:rsidRPr="002F66CE" w:rsidRDefault="006637B6">
                      <w:pPr>
                        <w:widowControl w:val="0"/>
                        <w:autoSpaceDE w:val="0"/>
                        <w:autoSpaceDN w:val="0"/>
                        <w:adjustRightInd w:val="0"/>
                        <w:rPr>
                          <w:rFonts w:ascii="Times New Roman" w:hAnsi="Times New Roman"/>
                          <w:color w:val="000000"/>
                          <w:sz w:val="28"/>
                          <w:lang w:val="en-GB"/>
                        </w:rPr>
                      </w:pPr>
                      <w:r w:rsidRPr="002F66CE">
                        <w:rPr>
                          <w:rFonts w:ascii="Times New Roman" w:hAnsi="Times New Roman"/>
                          <w:color w:val="000000"/>
                          <w:sz w:val="28"/>
                          <w:lang w:val="en-GB"/>
                        </w:rPr>
                        <w:t xml:space="preserve">Qualification records </w:t>
                      </w:r>
                      <w:r w:rsidRPr="002F66CE">
                        <w:rPr>
                          <w:rFonts w:ascii="Times New Roman" w:hAnsi="Times New Roman"/>
                          <w:b/>
                          <w:color w:val="229425"/>
                          <w:sz w:val="28"/>
                          <w:lang w:val="en-GB"/>
                        </w:rPr>
                        <w:sym w:font="Monotype Sorts" w:char="F034"/>
                      </w:r>
                    </w:p>
                    <w:p w14:paraId="4BCF2E55" w14:textId="77777777" w:rsidR="006637B6" w:rsidRPr="002F66CE" w:rsidRDefault="006637B6">
                      <w:pPr>
                        <w:widowControl w:val="0"/>
                        <w:autoSpaceDE w:val="0"/>
                        <w:autoSpaceDN w:val="0"/>
                        <w:adjustRightInd w:val="0"/>
                        <w:rPr>
                          <w:rFonts w:ascii="Times New Roman" w:hAnsi="Times New Roman"/>
                          <w:color w:val="000000"/>
                          <w:sz w:val="28"/>
                          <w:lang w:val="en-GB"/>
                        </w:rPr>
                      </w:pPr>
                      <w:r w:rsidRPr="002F66CE">
                        <w:rPr>
                          <w:rFonts w:ascii="Times New Roman" w:hAnsi="Times New Roman"/>
                          <w:color w:val="000000"/>
                          <w:sz w:val="28"/>
                          <w:lang w:val="en-GB"/>
                        </w:rPr>
                        <w:t xml:space="preserve">Measurement proficiency </w:t>
                      </w:r>
                      <w:r w:rsidRPr="002F66CE">
                        <w:rPr>
                          <w:rFonts w:ascii="Times New Roman" w:hAnsi="Times New Roman"/>
                          <w:b/>
                          <w:color w:val="229425"/>
                          <w:sz w:val="28"/>
                          <w:lang w:val="en-GB"/>
                        </w:rPr>
                        <w:sym w:font="Monotype Sorts" w:char="F034"/>
                      </w:r>
                    </w:p>
                    <w:p w14:paraId="66315C4D" w14:textId="77777777" w:rsidR="006637B6" w:rsidRPr="002F66CE" w:rsidRDefault="006637B6">
                      <w:pPr>
                        <w:widowControl w:val="0"/>
                        <w:autoSpaceDE w:val="0"/>
                        <w:autoSpaceDN w:val="0"/>
                        <w:adjustRightInd w:val="0"/>
                        <w:rPr>
                          <w:rFonts w:ascii="Times New Roman" w:hAnsi="Times New Roman"/>
                          <w:color w:val="000000"/>
                          <w:sz w:val="28"/>
                          <w:lang w:val="en-GB"/>
                        </w:rPr>
                      </w:pPr>
                      <w:r w:rsidRPr="002F66CE">
                        <w:rPr>
                          <w:rFonts w:ascii="Times New Roman" w:hAnsi="Times New Roman"/>
                          <w:color w:val="000000"/>
                          <w:sz w:val="28"/>
                          <w:lang w:val="en-GB"/>
                        </w:rPr>
                        <w:t xml:space="preserve">Conflict of interest form </w:t>
                      </w:r>
                      <w:r w:rsidRPr="002F66CE">
                        <w:rPr>
                          <w:rFonts w:ascii="Times New Roman" w:hAnsi="Times New Roman"/>
                          <w:b/>
                          <w:color w:val="229425"/>
                          <w:sz w:val="28"/>
                          <w:lang w:val="en-GB"/>
                        </w:rPr>
                        <w:sym w:font="Monotype Sorts" w:char="F034"/>
                      </w:r>
                    </w:p>
                    <w:p w14:paraId="0EAEE59F" w14:textId="77777777" w:rsidR="006637B6" w:rsidRPr="002F66CE" w:rsidRDefault="006637B6">
                      <w:pPr>
                        <w:widowControl w:val="0"/>
                        <w:autoSpaceDE w:val="0"/>
                        <w:autoSpaceDN w:val="0"/>
                        <w:adjustRightInd w:val="0"/>
                        <w:rPr>
                          <w:rFonts w:ascii="Times New Roman" w:hAnsi="Times New Roman"/>
                          <w:b/>
                          <w:color w:val="229425"/>
                          <w:sz w:val="48"/>
                          <w:lang w:val="en-GB"/>
                        </w:rPr>
                      </w:pPr>
                      <w:r w:rsidRPr="002F66CE">
                        <w:rPr>
                          <w:rFonts w:ascii="Times New Roman" w:hAnsi="Times New Roman"/>
                          <w:color w:val="000000"/>
                          <w:sz w:val="28"/>
                          <w:lang w:val="en-GB"/>
                        </w:rPr>
                        <w:t xml:space="preserve">Confidentiality form </w:t>
                      </w:r>
                      <w:r w:rsidRPr="002F66CE">
                        <w:rPr>
                          <w:rFonts w:ascii="Times New Roman" w:hAnsi="Times New Roman"/>
                          <w:b/>
                          <w:color w:val="229425"/>
                          <w:sz w:val="28"/>
                          <w:lang w:val="en-GB"/>
                        </w:rPr>
                        <w:sym w:font="Monotype Sorts" w:char="F034"/>
                      </w:r>
                    </w:p>
                  </w:txbxContent>
                </v:textbox>
              </v:shape>
            </w:pict>
          </mc:Fallback>
        </mc:AlternateContent>
      </w:r>
      <w:r w:rsidRPr="00A81976">
        <w:rPr>
          <w:noProof/>
        </w:rPr>
        <mc:AlternateContent>
          <mc:Choice Requires="wpg">
            <w:drawing>
              <wp:anchor distT="0" distB="0" distL="114300" distR="114300" simplePos="0" relativeHeight="251645440" behindDoc="1" locked="0" layoutInCell="1" allowOverlap="1" wp14:anchorId="76B6DE83" wp14:editId="789644B3">
                <wp:simplePos x="0" y="0"/>
                <wp:positionH relativeFrom="column">
                  <wp:posOffset>238125</wp:posOffset>
                </wp:positionH>
                <wp:positionV relativeFrom="paragraph">
                  <wp:posOffset>146685</wp:posOffset>
                </wp:positionV>
                <wp:extent cx="2585720" cy="1563342"/>
                <wp:effectExtent l="25400" t="25400" r="30480" b="37465"/>
                <wp:wrapNone/>
                <wp:docPr id="227" name="Group 227"/>
                <wp:cNvGraphicFramePr/>
                <a:graphic xmlns:a="http://schemas.openxmlformats.org/drawingml/2006/main">
                  <a:graphicData uri="http://schemas.microsoft.com/office/word/2010/wordprocessingGroup">
                    <wpg:wgp>
                      <wpg:cNvGrpSpPr/>
                      <wpg:grpSpPr>
                        <a:xfrm>
                          <a:off x="0" y="0"/>
                          <a:ext cx="2585720" cy="1563342"/>
                          <a:chOff x="0" y="0"/>
                          <a:chExt cx="2585720" cy="1563342"/>
                        </a:xfrm>
                      </wpg:grpSpPr>
                      <wps:wsp>
                        <wps:cNvPr id="285" name="Line 69"/>
                        <wps:cNvCnPr/>
                        <wps:spPr bwMode="auto">
                          <a:xfrm>
                            <a:off x="12065" y="0"/>
                            <a:ext cx="2565400" cy="1562735"/>
                          </a:xfrm>
                          <a:prstGeom prst="line">
                            <a:avLst/>
                          </a:prstGeom>
                          <a:noFill/>
                          <a:ln w="38100">
                            <a:solidFill>
                              <a:srgbClr val="FF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B2B2B2">
                                      <a:alpha val="74998"/>
                                    </a:srgbClr>
                                  </a:outerShdw>
                                </a:effectLst>
                              </a14:hiddenEffects>
                            </a:ext>
                          </a:extLst>
                        </wps:spPr>
                        <wps:bodyPr/>
                      </wps:wsp>
                      <wps:wsp>
                        <wps:cNvPr id="286" name="Line 70"/>
                        <wps:cNvCnPr/>
                        <wps:spPr bwMode="auto">
                          <a:xfrm flipH="1">
                            <a:off x="0" y="0"/>
                            <a:ext cx="2585307" cy="1563342"/>
                          </a:xfrm>
                          <a:prstGeom prst="line">
                            <a:avLst/>
                          </a:prstGeom>
                          <a:noFill/>
                          <a:ln w="38100">
                            <a:solidFill>
                              <a:srgbClr val="FF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B2B2B2">
                                      <a:alpha val="74998"/>
                                    </a:srgbClr>
                                  </a:outerShdw>
                                </a:effectLst>
                              </a14:hiddenEffects>
                            </a:ext>
                          </a:extLst>
                        </wps:spPr>
                        <wps:bodyPr/>
                      </wps:wsp>
                      <wps:wsp>
                        <wps:cNvPr id="287" name="Text Box 71"/>
                        <wps:cNvSpPr txBox="1">
                          <a:spLocks noChangeArrowheads="1"/>
                        </wps:cNvSpPr>
                        <wps:spPr bwMode="auto">
                          <a:xfrm>
                            <a:off x="12065" y="0"/>
                            <a:ext cx="2573655" cy="1553136"/>
                          </a:xfrm>
                          <a:prstGeom prst="rect">
                            <a:avLst/>
                          </a:prstGeom>
                          <a:noFill/>
                          <a:ln w="38100">
                            <a:solidFill>
                              <a:srgbClr val="FF0000"/>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6600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B2B2B2">
                                      <a:alpha val="74998"/>
                                    </a:srgbClr>
                                  </a:outerShdw>
                                </a:effectLst>
                              </a14:hiddenEffects>
                            </a:ext>
                          </a:extLst>
                        </wps:spPr>
                        <wps:txbx>
                          <w:txbxContent>
                            <w:p w14:paraId="6EF02F9B" w14:textId="77777777" w:rsidR="006637B6" w:rsidRDefault="006637B6">
                              <w:pPr>
                                <w:widowControl w:val="0"/>
                                <w:autoSpaceDE w:val="0"/>
                                <w:autoSpaceDN w:val="0"/>
                                <w:adjustRightInd w:val="0"/>
                                <w:jc w:val="center"/>
                                <w:rPr>
                                  <w:rFonts w:ascii="Times New Roman" w:hAnsi="Times New Roman"/>
                                  <w:color w:val="000000"/>
                                  <w:sz w:val="28"/>
                                </w:rPr>
                              </w:pPr>
                              <w:r>
                                <w:rPr>
                                  <w:rFonts w:ascii="Times New Roman" w:hAnsi="Times New Roman"/>
                                  <w:b/>
                                  <w:color w:val="000000"/>
                                  <w:sz w:val="28"/>
                                </w:rPr>
                                <w:t>Red File</w:t>
                              </w:r>
                              <w:proofErr w:type="gramStart"/>
                              <w:r>
                                <w:rPr>
                                  <w:rFonts w:ascii="Times New Roman" w:hAnsi="Times New Roman"/>
                                  <w:b/>
                                  <w:color w:val="000000"/>
                                  <w:sz w:val="28"/>
                                </w:rPr>
                                <w:t>:  (</w:t>
                              </w:r>
                              <w:proofErr w:type="gramEnd"/>
                              <w:r>
                                <w:rPr>
                                  <w:rFonts w:ascii="Times New Roman" w:hAnsi="Times New Roman"/>
                                  <w:b/>
                                  <w:color w:val="000000"/>
                                  <w:sz w:val="28"/>
                                </w:rPr>
                                <w:t xml:space="preserve">NO!!!)   </w:t>
                              </w:r>
                              <w:r>
                                <w:rPr>
                                  <w:rFonts w:ascii="Times New Roman" w:hAnsi="Times New Roman"/>
                                  <w:b/>
                                  <w:color w:val="FF0000"/>
                                  <w:sz w:val="28"/>
                                </w:rPr>
                                <w:sym w:font="Monotype Sorts" w:char="F038"/>
                              </w:r>
                            </w:p>
                            <w:p w14:paraId="0F5F3430" w14:textId="77777777" w:rsidR="006637B6" w:rsidRDefault="006637B6">
                              <w:pPr>
                                <w:widowControl w:val="0"/>
                                <w:autoSpaceDE w:val="0"/>
                                <w:autoSpaceDN w:val="0"/>
                                <w:adjustRightInd w:val="0"/>
                                <w:rPr>
                                  <w:rFonts w:ascii="Times New Roman" w:hAnsi="Times New Roman"/>
                                  <w:color w:val="000000"/>
                                  <w:sz w:val="28"/>
                                </w:rPr>
                              </w:pPr>
                              <w:r>
                                <w:rPr>
                                  <w:rFonts w:ascii="Times New Roman" w:hAnsi="Times New Roman"/>
                                  <w:color w:val="000000"/>
                                  <w:sz w:val="28"/>
                                </w:rPr>
                                <w:t>Staff performance review</w:t>
                              </w:r>
                              <w:r>
                                <w:rPr>
                                  <w:rFonts w:ascii="Times New Roman" w:hAnsi="Times New Roman"/>
                                  <w:b/>
                                  <w:color w:val="000000"/>
                                  <w:sz w:val="28"/>
                                </w:rPr>
                                <w:t xml:space="preserve"> </w:t>
                              </w:r>
                              <w:r>
                                <w:rPr>
                                  <w:rFonts w:ascii="Times New Roman" w:hAnsi="Times New Roman"/>
                                  <w:b/>
                                  <w:color w:val="FF0000"/>
                                  <w:sz w:val="28"/>
                                </w:rPr>
                                <w:sym w:font="Monotype Sorts" w:char="F038"/>
                              </w:r>
                            </w:p>
                            <w:p w14:paraId="5261D80C" w14:textId="77777777" w:rsidR="006637B6" w:rsidRDefault="006637B6">
                              <w:pPr>
                                <w:widowControl w:val="0"/>
                                <w:autoSpaceDE w:val="0"/>
                                <w:autoSpaceDN w:val="0"/>
                                <w:adjustRightInd w:val="0"/>
                                <w:rPr>
                                  <w:rFonts w:ascii="Times New Roman" w:hAnsi="Times New Roman"/>
                                  <w:color w:val="000000"/>
                                  <w:sz w:val="28"/>
                                </w:rPr>
                              </w:pPr>
                              <w:r>
                                <w:rPr>
                                  <w:rFonts w:ascii="Times New Roman" w:hAnsi="Times New Roman"/>
                                  <w:color w:val="000000"/>
                                  <w:sz w:val="28"/>
                                </w:rPr>
                                <w:t xml:space="preserve">Pay  </w:t>
                              </w:r>
                              <w:r>
                                <w:rPr>
                                  <w:rFonts w:ascii="Times New Roman" w:hAnsi="Times New Roman"/>
                                  <w:b/>
                                  <w:color w:val="000000"/>
                                  <w:sz w:val="28"/>
                                </w:rPr>
                                <w:t xml:space="preserve"> </w:t>
                              </w:r>
                              <w:r>
                                <w:rPr>
                                  <w:rFonts w:ascii="Times New Roman" w:hAnsi="Times New Roman"/>
                                  <w:b/>
                                  <w:color w:val="FF0000"/>
                                  <w:sz w:val="28"/>
                                </w:rPr>
                                <w:sym w:font="Monotype Sorts" w:char="F038"/>
                              </w:r>
                            </w:p>
                            <w:p w14:paraId="0EAA308F" w14:textId="77777777" w:rsidR="006637B6" w:rsidRDefault="006637B6">
                              <w:pPr>
                                <w:widowControl w:val="0"/>
                                <w:autoSpaceDE w:val="0"/>
                                <w:autoSpaceDN w:val="0"/>
                                <w:adjustRightInd w:val="0"/>
                                <w:rPr>
                                  <w:rFonts w:ascii="Times New Roman" w:hAnsi="Times New Roman"/>
                                  <w:color w:val="000000"/>
                                  <w:sz w:val="28"/>
                                </w:rPr>
                              </w:pPr>
                              <w:r>
                                <w:rPr>
                                  <w:rFonts w:ascii="Times New Roman" w:hAnsi="Times New Roman"/>
                                  <w:color w:val="000000"/>
                                  <w:sz w:val="28"/>
                                </w:rPr>
                                <w:t xml:space="preserve">Health issues </w:t>
                              </w:r>
                              <w:r>
                                <w:rPr>
                                  <w:rFonts w:ascii="Times New Roman" w:hAnsi="Times New Roman"/>
                                  <w:b/>
                                  <w:color w:val="FF0000"/>
                                  <w:sz w:val="28"/>
                                </w:rPr>
                                <w:sym w:font="Monotype Sorts" w:char="F038"/>
                              </w:r>
                            </w:p>
                            <w:p w14:paraId="32159C84" w14:textId="77777777" w:rsidR="006637B6" w:rsidRDefault="006637B6">
                              <w:pPr>
                                <w:widowControl w:val="0"/>
                                <w:autoSpaceDE w:val="0"/>
                                <w:autoSpaceDN w:val="0"/>
                                <w:adjustRightInd w:val="0"/>
                                <w:rPr>
                                  <w:rFonts w:ascii="Times New Roman" w:hAnsi="Times New Roman"/>
                                  <w:color w:val="000000"/>
                                  <w:sz w:val="28"/>
                                </w:rPr>
                              </w:pPr>
                              <w:r>
                                <w:rPr>
                                  <w:rFonts w:ascii="Times New Roman" w:hAnsi="Times New Roman"/>
                                  <w:color w:val="000000"/>
                                  <w:sz w:val="28"/>
                                </w:rPr>
                                <w:t>Collective agreement issues</w:t>
                              </w:r>
                              <w:r>
                                <w:rPr>
                                  <w:rFonts w:ascii="Times New Roman" w:hAnsi="Times New Roman"/>
                                  <w:b/>
                                  <w:color w:val="000000"/>
                                  <w:sz w:val="28"/>
                                </w:rPr>
                                <w:t xml:space="preserve"> </w:t>
                              </w:r>
                              <w:r>
                                <w:rPr>
                                  <w:rFonts w:ascii="Times New Roman" w:hAnsi="Times New Roman"/>
                                  <w:b/>
                                  <w:color w:val="FF0000"/>
                                  <w:sz w:val="28"/>
                                </w:rPr>
                                <w:sym w:font="Monotype Sorts" w:char="F038"/>
                              </w:r>
                            </w:p>
                            <w:p w14:paraId="02224122" w14:textId="77777777" w:rsidR="006637B6" w:rsidRDefault="006637B6">
                              <w:pPr>
                                <w:widowControl w:val="0"/>
                                <w:autoSpaceDE w:val="0"/>
                                <w:autoSpaceDN w:val="0"/>
                                <w:adjustRightInd w:val="0"/>
                                <w:rPr>
                                  <w:rFonts w:ascii="Times New Roman" w:hAnsi="Times New Roman"/>
                                  <w:b/>
                                  <w:color w:val="FF0000"/>
                                  <w:sz w:val="28"/>
                                </w:rPr>
                              </w:pPr>
                              <w:r>
                                <w:rPr>
                                  <w:rFonts w:ascii="Times New Roman" w:hAnsi="Times New Roman"/>
                                  <w:color w:val="000000"/>
                                  <w:sz w:val="28"/>
                                </w:rPr>
                                <w:t>Disciplinary issues</w:t>
                              </w:r>
                              <w:r>
                                <w:rPr>
                                  <w:rFonts w:ascii="Times New Roman" w:hAnsi="Times New Roman"/>
                                  <w:b/>
                                  <w:color w:val="000000"/>
                                  <w:sz w:val="28"/>
                                </w:rPr>
                                <w:t xml:space="preserve"> </w:t>
                              </w:r>
                              <w:r>
                                <w:rPr>
                                  <w:rFonts w:ascii="Times New Roman" w:hAnsi="Times New Roman"/>
                                  <w:b/>
                                  <w:color w:val="FF0000"/>
                                  <w:sz w:val="28"/>
                                </w:rPr>
                                <w:sym w:font="Monotype Sorts" w:char="F038"/>
                              </w:r>
                            </w:p>
                            <w:p w14:paraId="77296C45" w14:textId="77777777" w:rsidR="006637B6" w:rsidRDefault="006637B6">
                              <w:pPr>
                                <w:widowControl w:val="0"/>
                                <w:autoSpaceDE w:val="0"/>
                                <w:autoSpaceDN w:val="0"/>
                                <w:adjustRightInd w:val="0"/>
                                <w:rPr>
                                  <w:rFonts w:ascii="Times New Roman" w:hAnsi="Times New Roman"/>
                                  <w:color w:val="000000"/>
                                  <w:sz w:val="48"/>
                                </w:rPr>
                              </w:pPr>
                              <w:r>
                                <w:rPr>
                                  <w:rFonts w:ascii="Times New Roman" w:hAnsi="Times New Roman"/>
                                  <w:color w:val="000000"/>
                                  <w:sz w:val="28"/>
                                </w:rPr>
                                <w:t xml:space="preserve">Health Plan information </w:t>
                              </w:r>
                              <w:r>
                                <w:rPr>
                                  <w:rFonts w:ascii="Times New Roman" w:hAnsi="Times New Roman"/>
                                  <w:b/>
                                  <w:color w:val="FF0000"/>
                                  <w:sz w:val="28"/>
                                </w:rPr>
                                <w:sym w:font="Monotype Sorts" w:char="F038"/>
                              </w:r>
                            </w:p>
                          </w:txbxContent>
                        </wps:txbx>
                        <wps:bodyPr rot="0" vert="horz" wrap="square" lIns="91440" tIns="45720" rIns="91440" bIns="45720" anchor="t" anchorCtr="0" upright="1">
                          <a:noAutofit/>
                        </wps:bodyPr>
                      </wps:wsp>
                    </wpg:wgp>
                  </a:graphicData>
                </a:graphic>
              </wp:anchor>
            </w:drawing>
          </mc:Choice>
          <mc:Fallback>
            <w:pict>
              <v:group w14:anchorId="76B6DE83" id="Group 227" o:spid="_x0000_s1047" style="position:absolute;left:0;text-align:left;margin-left:18.75pt;margin-top:11.55pt;width:203.6pt;height:123.1pt;z-index:-251671040" coordsize="25857,156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">
                <v:line id="Line 69" o:spid="_x0000_s1048" style="position:absolute;visibility:visible;mso-wrap-style:square" from="120,0" to="25774,156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" strokecolor="red" strokeweight="3pt"/>
                <v:line id="Line 70" o:spid="_x0000_s1049" style="position:absolute;flip:x;visibility:visible;mso-wrap-style:square" from="0,0" to="25853,156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" strokecolor="red" strokeweight="3pt"/>
                <v:shape id="Text Box 71" o:spid="_x0000_s1050" type="#_x0000_t202" style="position:absolute;left:120;width:25737;height:155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" filled="f" strokecolor="red" strokeweight="3pt">
                  <v:textbox>
                    <w:txbxContent>
                      <w:p w14:paraId="6EF02F9B" w14:textId="77777777" w:rsidR="006637B6" w:rsidRDefault="006637B6">
                        <w:pPr>
                          <w:widowControl w:val="0"/>
                          <w:autoSpaceDE w:val="0"/>
                          <w:autoSpaceDN w:val="0"/>
                          <w:adjustRightInd w:val="0"/>
                          <w:jc w:val="center"/>
                          <w:rPr>
                            <w:rFonts w:ascii="Times New Roman" w:hAnsi="Times New Roman"/>
                            <w:color w:val="000000"/>
                            <w:sz w:val="28"/>
                          </w:rPr>
                        </w:pPr>
                        <w:r>
                          <w:rPr>
                            <w:rFonts w:ascii="Times New Roman" w:hAnsi="Times New Roman"/>
                            <w:b/>
                            <w:color w:val="000000"/>
                            <w:sz w:val="28"/>
                          </w:rPr>
                          <w:t>Red File</w:t>
                        </w:r>
                        <w:proofErr w:type="gramStart"/>
                        <w:r>
                          <w:rPr>
                            <w:rFonts w:ascii="Times New Roman" w:hAnsi="Times New Roman"/>
                            <w:b/>
                            <w:color w:val="000000"/>
                            <w:sz w:val="28"/>
                          </w:rPr>
                          <w:t>:  (</w:t>
                        </w:r>
                        <w:proofErr w:type="gramEnd"/>
                        <w:r>
                          <w:rPr>
                            <w:rFonts w:ascii="Times New Roman" w:hAnsi="Times New Roman"/>
                            <w:b/>
                            <w:color w:val="000000"/>
                            <w:sz w:val="28"/>
                          </w:rPr>
                          <w:t xml:space="preserve">NO!!!)   </w:t>
                        </w:r>
                        <w:r>
                          <w:rPr>
                            <w:rFonts w:ascii="Times New Roman" w:hAnsi="Times New Roman"/>
                            <w:b/>
                            <w:color w:val="FF0000"/>
                            <w:sz w:val="28"/>
                          </w:rPr>
                          <w:sym w:font="Monotype Sorts" w:char="F038"/>
                        </w:r>
                      </w:p>
                      <w:p w14:paraId="0F5F3430" w14:textId="77777777" w:rsidR="006637B6" w:rsidRDefault="006637B6">
                        <w:pPr>
                          <w:widowControl w:val="0"/>
                          <w:autoSpaceDE w:val="0"/>
                          <w:autoSpaceDN w:val="0"/>
                          <w:adjustRightInd w:val="0"/>
                          <w:rPr>
                            <w:rFonts w:ascii="Times New Roman" w:hAnsi="Times New Roman"/>
                            <w:color w:val="000000"/>
                            <w:sz w:val="28"/>
                          </w:rPr>
                        </w:pPr>
                        <w:r>
                          <w:rPr>
                            <w:rFonts w:ascii="Times New Roman" w:hAnsi="Times New Roman"/>
                            <w:color w:val="000000"/>
                            <w:sz w:val="28"/>
                          </w:rPr>
                          <w:t>Staff performance review</w:t>
                        </w:r>
                        <w:r>
                          <w:rPr>
                            <w:rFonts w:ascii="Times New Roman" w:hAnsi="Times New Roman"/>
                            <w:b/>
                            <w:color w:val="000000"/>
                            <w:sz w:val="28"/>
                          </w:rPr>
                          <w:t xml:space="preserve"> </w:t>
                        </w:r>
                        <w:r>
                          <w:rPr>
                            <w:rFonts w:ascii="Times New Roman" w:hAnsi="Times New Roman"/>
                            <w:b/>
                            <w:color w:val="FF0000"/>
                            <w:sz w:val="28"/>
                          </w:rPr>
                          <w:sym w:font="Monotype Sorts" w:char="F038"/>
                        </w:r>
                      </w:p>
                      <w:p w14:paraId="5261D80C" w14:textId="77777777" w:rsidR="006637B6" w:rsidRDefault="006637B6">
                        <w:pPr>
                          <w:widowControl w:val="0"/>
                          <w:autoSpaceDE w:val="0"/>
                          <w:autoSpaceDN w:val="0"/>
                          <w:adjustRightInd w:val="0"/>
                          <w:rPr>
                            <w:rFonts w:ascii="Times New Roman" w:hAnsi="Times New Roman"/>
                            <w:color w:val="000000"/>
                            <w:sz w:val="28"/>
                          </w:rPr>
                        </w:pPr>
                        <w:r>
                          <w:rPr>
                            <w:rFonts w:ascii="Times New Roman" w:hAnsi="Times New Roman"/>
                            <w:color w:val="000000"/>
                            <w:sz w:val="28"/>
                          </w:rPr>
                          <w:t xml:space="preserve">Pay  </w:t>
                        </w:r>
                        <w:r>
                          <w:rPr>
                            <w:rFonts w:ascii="Times New Roman" w:hAnsi="Times New Roman"/>
                            <w:b/>
                            <w:color w:val="000000"/>
                            <w:sz w:val="28"/>
                          </w:rPr>
                          <w:t xml:space="preserve"> </w:t>
                        </w:r>
                        <w:r>
                          <w:rPr>
                            <w:rFonts w:ascii="Times New Roman" w:hAnsi="Times New Roman"/>
                            <w:b/>
                            <w:color w:val="FF0000"/>
                            <w:sz w:val="28"/>
                          </w:rPr>
                          <w:sym w:font="Monotype Sorts" w:char="F038"/>
                        </w:r>
                      </w:p>
                      <w:p w14:paraId="0EAA308F" w14:textId="77777777" w:rsidR="006637B6" w:rsidRDefault="006637B6">
                        <w:pPr>
                          <w:widowControl w:val="0"/>
                          <w:autoSpaceDE w:val="0"/>
                          <w:autoSpaceDN w:val="0"/>
                          <w:adjustRightInd w:val="0"/>
                          <w:rPr>
                            <w:rFonts w:ascii="Times New Roman" w:hAnsi="Times New Roman"/>
                            <w:color w:val="000000"/>
                            <w:sz w:val="28"/>
                          </w:rPr>
                        </w:pPr>
                        <w:r>
                          <w:rPr>
                            <w:rFonts w:ascii="Times New Roman" w:hAnsi="Times New Roman"/>
                            <w:color w:val="000000"/>
                            <w:sz w:val="28"/>
                          </w:rPr>
                          <w:t xml:space="preserve">Health issues </w:t>
                        </w:r>
                        <w:r>
                          <w:rPr>
                            <w:rFonts w:ascii="Times New Roman" w:hAnsi="Times New Roman"/>
                            <w:b/>
                            <w:color w:val="FF0000"/>
                            <w:sz w:val="28"/>
                          </w:rPr>
                          <w:sym w:font="Monotype Sorts" w:char="F038"/>
                        </w:r>
                      </w:p>
                      <w:p w14:paraId="32159C84" w14:textId="77777777" w:rsidR="006637B6" w:rsidRDefault="006637B6">
                        <w:pPr>
                          <w:widowControl w:val="0"/>
                          <w:autoSpaceDE w:val="0"/>
                          <w:autoSpaceDN w:val="0"/>
                          <w:adjustRightInd w:val="0"/>
                          <w:rPr>
                            <w:rFonts w:ascii="Times New Roman" w:hAnsi="Times New Roman"/>
                            <w:color w:val="000000"/>
                            <w:sz w:val="28"/>
                          </w:rPr>
                        </w:pPr>
                        <w:r>
                          <w:rPr>
                            <w:rFonts w:ascii="Times New Roman" w:hAnsi="Times New Roman"/>
                            <w:color w:val="000000"/>
                            <w:sz w:val="28"/>
                          </w:rPr>
                          <w:t>Collective agreement issues</w:t>
                        </w:r>
                        <w:r>
                          <w:rPr>
                            <w:rFonts w:ascii="Times New Roman" w:hAnsi="Times New Roman"/>
                            <w:b/>
                            <w:color w:val="000000"/>
                            <w:sz w:val="28"/>
                          </w:rPr>
                          <w:t xml:space="preserve"> </w:t>
                        </w:r>
                        <w:r>
                          <w:rPr>
                            <w:rFonts w:ascii="Times New Roman" w:hAnsi="Times New Roman"/>
                            <w:b/>
                            <w:color w:val="FF0000"/>
                            <w:sz w:val="28"/>
                          </w:rPr>
                          <w:sym w:font="Monotype Sorts" w:char="F038"/>
                        </w:r>
                      </w:p>
                      <w:p w14:paraId="02224122" w14:textId="77777777" w:rsidR="006637B6" w:rsidRDefault="006637B6">
                        <w:pPr>
                          <w:widowControl w:val="0"/>
                          <w:autoSpaceDE w:val="0"/>
                          <w:autoSpaceDN w:val="0"/>
                          <w:adjustRightInd w:val="0"/>
                          <w:rPr>
                            <w:rFonts w:ascii="Times New Roman" w:hAnsi="Times New Roman"/>
                            <w:b/>
                            <w:color w:val="FF0000"/>
                            <w:sz w:val="28"/>
                          </w:rPr>
                        </w:pPr>
                        <w:r>
                          <w:rPr>
                            <w:rFonts w:ascii="Times New Roman" w:hAnsi="Times New Roman"/>
                            <w:color w:val="000000"/>
                            <w:sz w:val="28"/>
                          </w:rPr>
                          <w:t>Disciplinary issues</w:t>
                        </w:r>
                        <w:r>
                          <w:rPr>
                            <w:rFonts w:ascii="Times New Roman" w:hAnsi="Times New Roman"/>
                            <w:b/>
                            <w:color w:val="000000"/>
                            <w:sz w:val="28"/>
                          </w:rPr>
                          <w:t xml:space="preserve"> </w:t>
                        </w:r>
                        <w:r>
                          <w:rPr>
                            <w:rFonts w:ascii="Times New Roman" w:hAnsi="Times New Roman"/>
                            <w:b/>
                            <w:color w:val="FF0000"/>
                            <w:sz w:val="28"/>
                          </w:rPr>
                          <w:sym w:font="Monotype Sorts" w:char="F038"/>
                        </w:r>
                      </w:p>
                      <w:p w14:paraId="77296C45" w14:textId="77777777" w:rsidR="006637B6" w:rsidRDefault="006637B6">
                        <w:pPr>
                          <w:widowControl w:val="0"/>
                          <w:autoSpaceDE w:val="0"/>
                          <w:autoSpaceDN w:val="0"/>
                          <w:adjustRightInd w:val="0"/>
                          <w:rPr>
                            <w:rFonts w:ascii="Times New Roman" w:hAnsi="Times New Roman"/>
                            <w:color w:val="000000"/>
                            <w:sz w:val="48"/>
                          </w:rPr>
                        </w:pPr>
                        <w:r>
                          <w:rPr>
                            <w:rFonts w:ascii="Times New Roman" w:hAnsi="Times New Roman"/>
                            <w:color w:val="000000"/>
                            <w:sz w:val="28"/>
                          </w:rPr>
                          <w:t xml:space="preserve">Health Plan information </w:t>
                        </w:r>
                        <w:r>
                          <w:rPr>
                            <w:rFonts w:ascii="Times New Roman" w:hAnsi="Times New Roman"/>
                            <w:b/>
                            <w:color w:val="FF0000"/>
                            <w:sz w:val="28"/>
                          </w:rPr>
                          <w:sym w:font="Monotype Sorts" w:char="F038"/>
                        </w:r>
                      </w:p>
                    </w:txbxContent>
                  </v:textbox>
                </v:shape>
              </v:group>
            </w:pict>
          </mc:Fallback>
        </mc:AlternateContent>
      </w:r>
    </w:p>
    <w:p w14:paraId="51D8BD8C" w14:textId="77777777" w:rsidR="00C16DCB" w:rsidRPr="00A81976" w:rsidRDefault="00C16DCB" w:rsidP="00161492">
      <w:pPr>
        <w:pStyle w:val="Header"/>
        <w:tabs>
          <w:tab w:val="clear" w:pos="4320"/>
          <w:tab w:val="clear" w:pos="8640"/>
        </w:tabs>
        <w:spacing w:after="120"/>
        <w:jc w:val="both"/>
        <w:rPr>
          <w:lang w:val="en-GB"/>
        </w:rPr>
      </w:pPr>
    </w:p>
    <w:p w14:paraId="02EC82F3" w14:textId="20CED3C7" w:rsidR="00C16DCB" w:rsidRPr="00A81976" w:rsidRDefault="00C16DCB" w:rsidP="00161492">
      <w:pPr>
        <w:pStyle w:val="Header"/>
        <w:tabs>
          <w:tab w:val="clear" w:pos="4320"/>
          <w:tab w:val="clear" w:pos="8640"/>
        </w:tabs>
        <w:spacing w:after="120"/>
        <w:jc w:val="both"/>
        <w:rPr>
          <w:lang w:val="en-GB"/>
        </w:rPr>
      </w:pPr>
    </w:p>
    <w:p w14:paraId="466844A5" w14:textId="77777777" w:rsidR="00C16DCB" w:rsidRPr="00A81976" w:rsidRDefault="00C16DCB" w:rsidP="00161492">
      <w:pPr>
        <w:pStyle w:val="Header"/>
        <w:tabs>
          <w:tab w:val="clear" w:pos="4320"/>
          <w:tab w:val="clear" w:pos="8640"/>
        </w:tabs>
        <w:spacing w:after="120"/>
        <w:jc w:val="both"/>
        <w:rPr>
          <w:lang w:val="en-GB"/>
        </w:rPr>
      </w:pPr>
    </w:p>
    <w:p w14:paraId="291E59C4" w14:textId="77777777" w:rsidR="00C16DCB" w:rsidRPr="00A81976" w:rsidRDefault="00C16DCB" w:rsidP="00161492">
      <w:pPr>
        <w:pStyle w:val="Header"/>
        <w:tabs>
          <w:tab w:val="clear" w:pos="4320"/>
          <w:tab w:val="clear" w:pos="8640"/>
        </w:tabs>
        <w:spacing w:after="120"/>
        <w:jc w:val="both"/>
        <w:rPr>
          <w:lang w:val="en-GB"/>
        </w:rPr>
      </w:pPr>
    </w:p>
    <w:p w14:paraId="0C668D4C" w14:textId="77777777" w:rsidR="00C16DCB" w:rsidRPr="00A81976" w:rsidRDefault="00C16DCB" w:rsidP="00161492">
      <w:pPr>
        <w:pStyle w:val="Header"/>
        <w:tabs>
          <w:tab w:val="clear" w:pos="4320"/>
          <w:tab w:val="clear" w:pos="8640"/>
        </w:tabs>
        <w:spacing w:after="120"/>
        <w:jc w:val="both"/>
        <w:rPr>
          <w:lang w:val="en-GB"/>
        </w:rPr>
      </w:pPr>
    </w:p>
    <w:p w14:paraId="55474EF6" w14:textId="77777777" w:rsidR="00C16DCB" w:rsidRPr="00A81976" w:rsidRDefault="00C16DCB" w:rsidP="00161492">
      <w:pPr>
        <w:pStyle w:val="Header"/>
        <w:tabs>
          <w:tab w:val="clear" w:pos="4320"/>
          <w:tab w:val="clear" w:pos="8640"/>
        </w:tabs>
        <w:spacing w:after="120"/>
        <w:jc w:val="both"/>
        <w:rPr>
          <w:lang w:val="en-GB"/>
        </w:rPr>
      </w:pPr>
    </w:p>
    <w:p w14:paraId="2BAD0F9B" w14:textId="77777777" w:rsidR="00C16DCB" w:rsidRPr="00A81976" w:rsidRDefault="00C16DCB" w:rsidP="00161492">
      <w:pPr>
        <w:pStyle w:val="Header"/>
        <w:tabs>
          <w:tab w:val="clear" w:pos="4320"/>
          <w:tab w:val="clear" w:pos="8640"/>
        </w:tabs>
        <w:spacing w:after="120"/>
        <w:jc w:val="both"/>
        <w:rPr>
          <w:lang w:val="en-GB"/>
        </w:rPr>
      </w:pPr>
    </w:p>
    <w:p w14:paraId="384BD383" w14:textId="77777777" w:rsidR="00C16DCB" w:rsidRPr="00A81976" w:rsidRDefault="00C16DCB" w:rsidP="00161492">
      <w:pPr>
        <w:pStyle w:val="Header"/>
        <w:tabs>
          <w:tab w:val="clear" w:pos="4320"/>
          <w:tab w:val="clear" w:pos="8640"/>
        </w:tabs>
        <w:spacing w:after="120"/>
        <w:jc w:val="both"/>
        <w:rPr>
          <w:lang w:val="en-GB"/>
        </w:rPr>
      </w:pPr>
    </w:p>
    <w:p w14:paraId="4FFE0AFA" w14:textId="77777777" w:rsidR="00C16DCB" w:rsidRPr="00A81976" w:rsidRDefault="00C16DCB" w:rsidP="00161492">
      <w:pPr>
        <w:pStyle w:val="Header"/>
        <w:tabs>
          <w:tab w:val="clear" w:pos="4320"/>
          <w:tab w:val="clear" w:pos="8640"/>
        </w:tabs>
        <w:spacing w:after="120"/>
        <w:jc w:val="both"/>
        <w:rPr>
          <w:lang w:val="en-GB"/>
        </w:rPr>
      </w:pPr>
      <w:r w:rsidRPr="00A81976">
        <w:rPr>
          <w:lang w:val="en-GB"/>
        </w:rPr>
        <w:t xml:space="preserve">The red file is </w:t>
      </w:r>
      <w:r w:rsidRPr="00A81976">
        <w:rPr>
          <w:b/>
          <w:lang w:val="en-GB"/>
        </w:rPr>
        <w:t>NOT</w:t>
      </w:r>
      <w:r w:rsidRPr="00A81976">
        <w:rPr>
          <w:lang w:val="en-GB"/>
        </w:rPr>
        <w:t xml:space="preserve"> for review by an auditor or assessor, including internal auditors. It contains no information that is relevant to the work of either an auditor or an assessor.  </w:t>
      </w:r>
    </w:p>
    <w:p w14:paraId="45C35377" w14:textId="2CCC3B38" w:rsidR="00C16DCB" w:rsidRPr="00A81976" w:rsidRDefault="00C16DCB" w:rsidP="00161492">
      <w:pPr>
        <w:pStyle w:val="Header"/>
        <w:tabs>
          <w:tab w:val="clear" w:pos="4320"/>
          <w:tab w:val="clear" w:pos="8640"/>
        </w:tabs>
        <w:spacing w:after="120"/>
        <w:jc w:val="both"/>
        <w:rPr>
          <w:lang w:val="en-GB"/>
        </w:rPr>
      </w:pPr>
      <w:r w:rsidRPr="00A81976">
        <w:rPr>
          <w:lang w:val="en-GB"/>
        </w:rPr>
        <w:t>Conversely, the information in the green file responds to the questions posed an auditor or an assessor.  An assessor is required to review the contents of the green file.</w:t>
      </w:r>
    </w:p>
    <w:p w14:paraId="066A9463" w14:textId="7AED0BE8" w:rsidR="00C16DCB" w:rsidRPr="00A81976" w:rsidRDefault="000810B5" w:rsidP="00161492">
      <w:pPr>
        <w:pStyle w:val="Heading2"/>
        <w:spacing w:after="120"/>
        <w:rPr>
          <w:lang w:val="en-GB"/>
        </w:rPr>
      </w:pPr>
      <w:bookmarkStart w:id="151" w:name="_Toc506816400"/>
      <w:r>
        <w:rPr>
          <w:lang w:val="en-GB"/>
        </w:rPr>
        <w:t>2</w:t>
      </w:r>
      <w:r w:rsidR="00C16DCB" w:rsidRPr="00A81976">
        <w:rPr>
          <w:lang w:val="en-GB"/>
        </w:rPr>
        <w:t>.5</w:t>
      </w:r>
      <w:r w:rsidR="00C16DCB" w:rsidRPr="00A81976">
        <w:rPr>
          <w:lang w:val="en-GB"/>
        </w:rPr>
        <w:tab/>
        <w:t>Environment with the F</w:t>
      </w:r>
      <w:r>
        <w:rPr>
          <w:lang w:val="en-GB"/>
        </w:rPr>
        <w:t>acilities and Equipment (Clause</w:t>
      </w:r>
      <w:r w:rsidR="00C16DCB" w:rsidRPr="00A81976">
        <w:rPr>
          <w:lang w:val="en-GB"/>
        </w:rPr>
        <w:t xml:space="preserve"> </w:t>
      </w:r>
      <w:r>
        <w:rPr>
          <w:lang w:val="en-GB"/>
        </w:rPr>
        <w:t>6</w:t>
      </w:r>
      <w:r w:rsidR="00C16DCB" w:rsidRPr="00A81976">
        <w:rPr>
          <w:lang w:val="en-GB"/>
        </w:rPr>
        <w:t>)</w:t>
      </w:r>
      <w:bookmarkEnd w:id="151"/>
    </w:p>
    <w:p w14:paraId="312CE54A" w14:textId="77777777" w:rsidR="00C16DCB" w:rsidRPr="00A81976" w:rsidRDefault="00C16DCB" w:rsidP="00161492">
      <w:pPr>
        <w:pStyle w:val="Header"/>
        <w:tabs>
          <w:tab w:val="clear" w:pos="4320"/>
          <w:tab w:val="clear" w:pos="8640"/>
        </w:tabs>
        <w:spacing w:after="120"/>
        <w:jc w:val="both"/>
        <w:rPr>
          <w:lang w:val="en-GB"/>
        </w:rPr>
      </w:pPr>
      <w:r w:rsidRPr="00A81976">
        <w:rPr>
          <w:lang w:val="en-GB"/>
        </w:rPr>
        <w:t xml:space="preserve">Control of the environment and the equipment in the laboratory are directly related to a laboratory’s ability to produce technically valid results.  Very few scientific tests can be undertaken in a testing laboratory without some sort of environmental control and control of equipment.  </w:t>
      </w:r>
    </w:p>
    <w:p w14:paraId="1CE286D9" w14:textId="775D7B90" w:rsidR="00C16DCB" w:rsidRPr="00A81976" w:rsidRDefault="000810B5" w:rsidP="00161492">
      <w:pPr>
        <w:pStyle w:val="Header"/>
        <w:tabs>
          <w:tab w:val="clear" w:pos="4320"/>
          <w:tab w:val="clear" w:pos="8640"/>
        </w:tabs>
        <w:spacing w:after="120"/>
        <w:jc w:val="both"/>
        <w:rPr>
          <w:lang w:val="en-GB"/>
        </w:rPr>
      </w:pPr>
      <w:r>
        <w:rPr>
          <w:lang w:val="en-GB"/>
        </w:rPr>
        <w:t>Clause</w:t>
      </w:r>
      <w:r w:rsidR="00C16DCB" w:rsidRPr="00A81976">
        <w:rPr>
          <w:lang w:val="en-GB"/>
        </w:rPr>
        <w:t xml:space="preserve"> </w:t>
      </w:r>
      <w:r>
        <w:rPr>
          <w:lang w:val="en-GB"/>
        </w:rPr>
        <w:t>6</w:t>
      </w:r>
      <w:r w:rsidR="00C16DCB" w:rsidRPr="00A81976">
        <w:rPr>
          <w:lang w:val="en-GB"/>
        </w:rPr>
        <w:t xml:space="preserve"> of ISO/IEC 17025 provide</w:t>
      </w:r>
      <w:r>
        <w:rPr>
          <w:lang w:val="en-GB"/>
        </w:rPr>
        <w:t>s</w:t>
      </w:r>
      <w:r w:rsidR="00C16DCB" w:rsidRPr="00A81976">
        <w:rPr>
          <w:lang w:val="en-GB"/>
        </w:rPr>
        <w:t xml:space="preserve"> detailed information on what steps should be taken to control these two different types of “testing tools.”</w:t>
      </w:r>
    </w:p>
    <w:p w14:paraId="061D00B0" w14:textId="10038F3A" w:rsidR="00C16DCB" w:rsidRPr="00A81976" w:rsidRDefault="000810B5" w:rsidP="00161492">
      <w:pPr>
        <w:pStyle w:val="Heading2"/>
        <w:spacing w:after="120"/>
        <w:rPr>
          <w:lang w:val="en-GB"/>
        </w:rPr>
      </w:pPr>
      <w:bookmarkStart w:id="152" w:name="_Toc506816401"/>
      <w:r>
        <w:rPr>
          <w:lang w:val="en-GB"/>
        </w:rPr>
        <w:t>2</w:t>
      </w:r>
      <w:r w:rsidR="00C16DCB" w:rsidRPr="00A81976">
        <w:rPr>
          <w:lang w:val="en-GB"/>
        </w:rPr>
        <w:t>.6</w:t>
      </w:r>
      <w:r w:rsidR="00C16DCB" w:rsidRPr="00A81976">
        <w:rPr>
          <w:lang w:val="en-GB"/>
        </w:rPr>
        <w:tab/>
        <w:t xml:space="preserve">Quality Control (Clause </w:t>
      </w:r>
      <w:r>
        <w:rPr>
          <w:lang w:val="en-GB"/>
        </w:rPr>
        <w:t>7.7</w:t>
      </w:r>
      <w:r w:rsidR="00C16DCB" w:rsidRPr="00A81976">
        <w:rPr>
          <w:lang w:val="en-GB"/>
        </w:rPr>
        <w:t>)</w:t>
      </w:r>
      <w:bookmarkEnd w:id="152"/>
    </w:p>
    <w:p w14:paraId="7CDCA48B" w14:textId="77777777" w:rsidR="00C16DCB" w:rsidRPr="00A81976" w:rsidRDefault="00C16DCB" w:rsidP="00161492">
      <w:pPr>
        <w:pStyle w:val="Header"/>
        <w:tabs>
          <w:tab w:val="clear" w:pos="4320"/>
          <w:tab w:val="clear" w:pos="8640"/>
        </w:tabs>
        <w:spacing w:after="120"/>
        <w:jc w:val="both"/>
        <w:rPr>
          <w:lang w:val="en-GB"/>
        </w:rPr>
      </w:pPr>
      <w:r w:rsidRPr="00A81976">
        <w:rPr>
          <w:lang w:val="en-GB"/>
        </w:rPr>
        <w:t>This clause aims to have the laboratory identify methods to exercise quality control over their testing and calibration processes and quality assurance on the results.</w:t>
      </w:r>
    </w:p>
    <w:p w14:paraId="47514028" w14:textId="77777777" w:rsidR="00C16DCB" w:rsidRPr="00A81976" w:rsidRDefault="00C16DCB" w:rsidP="00161492">
      <w:pPr>
        <w:pStyle w:val="Header"/>
        <w:tabs>
          <w:tab w:val="clear" w:pos="4320"/>
          <w:tab w:val="clear" w:pos="8640"/>
        </w:tabs>
        <w:spacing w:after="120"/>
        <w:jc w:val="both"/>
        <w:rPr>
          <w:lang w:val="en-GB"/>
        </w:rPr>
      </w:pPr>
      <w:r w:rsidRPr="00A81976">
        <w:rPr>
          <w:lang w:val="en-GB"/>
        </w:rPr>
        <w:t>The most common tool for quality control used by some laboratories in some accreditation programs is a proficiency test conducted for accredited parameters.  Four concentrations twice yearly for all parameters is a good method of measuring the quality of laboratory testing processes. Few accreditation programs require this level of stringence.</w:t>
      </w:r>
    </w:p>
    <w:p w14:paraId="759382C3" w14:textId="72A37142" w:rsidR="00C16DCB" w:rsidRPr="00A81976" w:rsidRDefault="00C16DCB" w:rsidP="00161492">
      <w:pPr>
        <w:pStyle w:val="Header"/>
        <w:tabs>
          <w:tab w:val="clear" w:pos="4320"/>
          <w:tab w:val="clear" w:pos="8640"/>
        </w:tabs>
        <w:spacing w:after="120"/>
        <w:jc w:val="both"/>
        <w:rPr>
          <w:lang w:val="en-GB"/>
        </w:rPr>
      </w:pPr>
      <w:r w:rsidRPr="00A81976">
        <w:rPr>
          <w:lang w:val="en-GB"/>
        </w:rPr>
        <w:t>PT is not, however, the only tool available to a laboratory.  The standard gives five options and backs them up with a second sub clause (</w:t>
      </w:r>
      <w:r w:rsidR="000810B5">
        <w:rPr>
          <w:lang w:val="en-GB"/>
        </w:rPr>
        <w:t>7.7</w:t>
      </w:r>
      <w:r w:rsidRPr="00A81976">
        <w:rPr>
          <w:lang w:val="en-GB"/>
        </w:rPr>
        <w:t>.</w:t>
      </w:r>
      <w:r w:rsidR="000810B5">
        <w:rPr>
          <w:lang w:val="en-GB"/>
        </w:rPr>
        <w:t>1</w:t>
      </w:r>
      <w:r w:rsidRPr="00A81976">
        <w:rPr>
          <w:lang w:val="en-GB"/>
        </w:rPr>
        <w:t>) that requires the QC methodologies used to be monitored and analysed. The five options are:</w:t>
      </w:r>
    </w:p>
    <w:p w14:paraId="7216B0A4" w14:textId="619CF0C4" w:rsidR="00C16DCB" w:rsidRPr="000810B5" w:rsidRDefault="000810B5" w:rsidP="00A06279">
      <w:pPr>
        <w:pStyle w:val="ListContinue"/>
        <w:numPr>
          <w:ilvl w:val="0"/>
          <w:numId w:val="27"/>
        </w:numPr>
        <w:spacing w:after="0"/>
        <w:ind w:right="173"/>
        <w:jc w:val="both"/>
        <w:rPr>
          <w:rFonts w:ascii="Arial" w:hAnsi="Arial" w:cs="Arial"/>
          <w:sz w:val="20"/>
        </w:rPr>
      </w:pPr>
      <w:r w:rsidRPr="000810B5">
        <w:rPr>
          <w:rFonts w:ascii="Arial" w:hAnsi="Arial" w:cs="Arial"/>
          <w:color w:val="000000"/>
          <w:sz w:val="20"/>
        </w:rPr>
        <w:t>use of reference materials or quality control materials</w:t>
      </w:r>
      <w:r w:rsidR="00C16DCB" w:rsidRPr="000810B5">
        <w:rPr>
          <w:rFonts w:ascii="Arial" w:hAnsi="Arial" w:cs="Arial"/>
          <w:sz w:val="20"/>
        </w:rPr>
        <w:t>;</w:t>
      </w:r>
    </w:p>
    <w:p w14:paraId="17A76C48" w14:textId="77777777" w:rsidR="000810B5" w:rsidRPr="000810B5" w:rsidRDefault="000810B5" w:rsidP="00A06279">
      <w:pPr>
        <w:pStyle w:val="ListContinue"/>
        <w:numPr>
          <w:ilvl w:val="0"/>
          <w:numId w:val="27"/>
        </w:numPr>
        <w:spacing w:after="0"/>
        <w:ind w:right="173"/>
        <w:jc w:val="both"/>
        <w:rPr>
          <w:rFonts w:ascii="Arial" w:hAnsi="Arial" w:cs="Arial"/>
          <w:color w:val="000000"/>
          <w:sz w:val="20"/>
        </w:rPr>
      </w:pPr>
      <w:r w:rsidRPr="000810B5">
        <w:rPr>
          <w:rFonts w:ascii="Arial" w:hAnsi="Arial" w:cs="Arial"/>
          <w:color w:val="000000"/>
          <w:sz w:val="20"/>
        </w:rPr>
        <w:t>use of alternative instrumentation that has been calibrated to provide traceable results;</w:t>
      </w:r>
    </w:p>
    <w:p w14:paraId="0CF1BB82" w14:textId="63DEBEB2" w:rsidR="000810B5" w:rsidRPr="000810B5" w:rsidRDefault="000810B5" w:rsidP="00A06279">
      <w:pPr>
        <w:pStyle w:val="ListContinue"/>
        <w:numPr>
          <w:ilvl w:val="0"/>
          <w:numId w:val="27"/>
        </w:numPr>
        <w:spacing w:after="0"/>
        <w:ind w:right="173"/>
        <w:jc w:val="both"/>
        <w:rPr>
          <w:rFonts w:ascii="Arial" w:hAnsi="Arial" w:cs="Arial"/>
          <w:color w:val="000000"/>
          <w:sz w:val="20"/>
        </w:rPr>
      </w:pPr>
      <w:r w:rsidRPr="000810B5">
        <w:rPr>
          <w:rFonts w:ascii="Arial" w:hAnsi="Arial" w:cs="Arial"/>
          <w:color w:val="000000"/>
          <w:sz w:val="20"/>
        </w:rPr>
        <w:lastRenderedPageBreak/>
        <w:t>functional check(s) of measuring and testing equipment;</w:t>
      </w:r>
    </w:p>
    <w:p w14:paraId="30B32A4B" w14:textId="734697BD" w:rsidR="000810B5" w:rsidRPr="000810B5" w:rsidRDefault="000810B5" w:rsidP="00A06279">
      <w:pPr>
        <w:pStyle w:val="ListContinue"/>
        <w:numPr>
          <w:ilvl w:val="0"/>
          <w:numId w:val="27"/>
        </w:numPr>
        <w:spacing w:after="0"/>
        <w:ind w:right="173"/>
        <w:jc w:val="both"/>
        <w:rPr>
          <w:rFonts w:ascii="Arial" w:hAnsi="Arial" w:cs="Arial"/>
          <w:color w:val="000000"/>
          <w:sz w:val="20"/>
        </w:rPr>
      </w:pPr>
      <w:r w:rsidRPr="000810B5">
        <w:rPr>
          <w:rFonts w:ascii="Arial" w:hAnsi="Arial" w:cs="Arial"/>
          <w:color w:val="000000"/>
          <w:sz w:val="20"/>
        </w:rPr>
        <w:t>use of check or working standards with control charts, where applicable;</w:t>
      </w:r>
    </w:p>
    <w:p w14:paraId="646A3E55" w14:textId="76382F22" w:rsidR="000810B5" w:rsidRPr="000810B5" w:rsidRDefault="000810B5" w:rsidP="00A06279">
      <w:pPr>
        <w:pStyle w:val="ListContinue"/>
        <w:numPr>
          <w:ilvl w:val="0"/>
          <w:numId w:val="27"/>
        </w:numPr>
        <w:spacing w:after="0"/>
        <w:ind w:right="173"/>
        <w:jc w:val="both"/>
        <w:rPr>
          <w:rFonts w:ascii="Arial" w:hAnsi="Arial" w:cs="Arial"/>
          <w:color w:val="000000"/>
          <w:sz w:val="20"/>
        </w:rPr>
      </w:pPr>
      <w:r w:rsidRPr="000810B5">
        <w:rPr>
          <w:rFonts w:ascii="Arial" w:hAnsi="Arial" w:cs="Arial"/>
          <w:color w:val="000000"/>
          <w:sz w:val="20"/>
        </w:rPr>
        <w:t>intermediate checks on measuring equipment;</w:t>
      </w:r>
    </w:p>
    <w:p w14:paraId="5AE640D5" w14:textId="647526C2" w:rsidR="000810B5" w:rsidRPr="000810B5" w:rsidRDefault="000810B5" w:rsidP="00A06279">
      <w:pPr>
        <w:pStyle w:val="ListContinue"/>
        <w:numPr>
          <w:ilvl w:val="0"/>
          <w:numId w:val="27"/>
        </w:numPr>
        <w:spacing w:after="0"/>
        <w:ind w:right="173"/>
        <w:jc w:val="both"/>
        <w:rPr>
          <w:rFonts w:ascii="Arial" w:hAnsi="Arial" w:cs="Arial"/>
          <w:color w:val="000000"/>
          <w:sz w:val="20"/>
        </w:rPr>
      </w:pPr>
      <w:r w:rsidRPr="000810B5">
        <w:rPr>
          <w:rFonts w:ascii="Arial" w:hAnsi="Arial" w:cs="Arial"/>
          <w:color w:val="000000"/>
          <w:sz w:val="20"/>
        </w:rPr>
        <w:t>replicate tests or calibrations using the same or different methods;</w:t>
      </w:r>
    </w:p>
    <w:p w14:paraId="4E52122E" w14:textId="7D5CC09B" w:rsidR="000810B5" w:rsidRPr="000810B5" w:rsidRDefault="000810B5" w:rsidP="00A06279">
      <w:pPr>
        <w:pStyle w:val="ListContinue"/>
        <w:numPr>
          <w:ilvl w:val="0"/>
          <w:numId w:val="27"/>
        </w:numPr>
        <w:spacing w:after="0"/>
        <w:ind w:right="173"/>
        <w:jc w:val="both"/>
        <w:rPr>
          <w:rFonts w:ascii="Arial" w:hAnsi="Arial" w:cs="Arial"/>
          <w:color w:val="000000"/>
          <w:sz w:val="20"/>
        </w:rPr>
      </w:pPr>
      <w:r w:rsidRPr="000810B5">
        <w:rPr>
          <w:rFonts w:ascii="Arial" w:hAnsi="Arial" w:cs="Arial"/>
          <w:color w:val="000000"/>
          <w:sz w:val="20"/>
        </w:rPr>
        <w:t>retesting or recalibration of retained items;</w:t>
      </w:r>
    </w:p>
    <w:p w14:paraId="3D9050A5" w14:textId="6A55FC3B" w:rsidR="000810B5" w:rsidRPr="000810B5" w:rsidRDefault="000810B5" w:rsidP="00A06279">
      <w:pPr>
        <w:pStyle w:val="ListContinue"/>
        <w:numPr>
          <w:ilvl w:val="0"/>
          <w:numId w:val="27"/>
        </w:numPr>
        <w:spacing w:after="0"/>
        <w:ind w:right="173"/>
        <w:jc w:val="both"/>
        <w:rPr>
          <w:rFonts w:ascii="Arial" w:hAnsi="Arial" w:cs="Arial"/>
          <w:color w:val="000000"/>
          <w:sz w:val="20"/>
        </w:rPr>
      </w:pPr>
      <w:r w:rsidRPr="000810B5">
        <w:rPr>
          <w:rFonts w:ascii="Arial" w:hAnsi="Arial" w:cs="Arial"/>
          <w:color w:val="000000"/>
          <w:sz w:val="20"/>
        </w:rPr>
        <w:t>correlation of results for different characteristics of an item;</w:t>
      </w:r>
    </w:p>
    <w:p w14:paraId="64728CED" w14:textId="7FBA626F" w:rsidR="000810B5" w:rsidRPr="000810B5" w:rsidRDefault="000810B5" w:rsidP="00A06279">
      <w:pPr>
        <w:pStyle w:val="ListContinue"/>
        <w:numPr>
          <w:ilvl w:val="0"/>
          <w:numId w:val="27"/>
        </w:numPr>
        <w:spacing w:after="0"/>
        <w:ind w:right="173"/>
        <w:jc w:val="both"/>
        <w:rPr>
          <w:rFonts w:ascii="Arial" w:hAnsi="Arial" w:cs="Arial"/>
          <w:color w:val="000000"/>
          <w:sz w:val="20"/>
        </w:rPr>
      </w:pPr>
      <w:r w:rsidRPr="000810B5">
        <w:rPr>
          <w:rFonts w:ascii="Arial" w:hAnsi="Arial" w:cs="Arial"/>
          <w:color w:val="000000"/>
          <w:sz w:val="20"/>
        </w:rPr>
        <w:t>review of reported results;</w:t>
      </w:r>
    </w:p>
    <w:p w14:paraId="199548C6" w14:textId="2C5F37F5" w:rsidR="000810B5" w:rsidRPr="000810B5" w:rsidRDefault="000810B5" w:rsidP="00A06279">
      <w:pPr>
        <w:pStyle w:val="ListContinue"/>
        <w:numPr>
          <w:ilvl w:val="0"/>
          <w:numId w:val="27"/>
        </w:numPr>
        <w:spacing w:after="0"/>
        <w:ind w:right="173"/>
        <w:jc w:val="both"/>
        <w:rPr>
          <w:rFonts w:ascii="Arial" w:hAnsi="Arial" w:cs="Arial"/>
          <w:color w:val="000000"/>
          <w:sz w:val="20"/>
        </w:rPr>
      </w:pPr>
      <w:proofErr w:type="spellStart"/>
      <w:r w:rsidRPr="000810B5">
        <w:rPr>
          <w:rFonts w:ascii="Arial" w:hAnsi="Arial" w:cs="Arial"/>
          <w:color w:val="000000"/>
          <w:sz w:val="20"/>
        </w:rPr>
        <w:t>intralaboratory</w:t>
      </w:r>
      <w:proofErr w:type="spellEnd"/>
      <w:r w:rsidRPr="000810B5">
        <w:rPr>
          <w:rFonts w:ascii="Arial" w:hAnsi="Arial" w:cs="Arial"/>
          <w:color w:val="000000"/>
          <w:sz w:val="20"/>
        </w:rPr>
        <w:t xml:space="preserve"> comparisons;</w:t>
      </w:r>
    </w:p>
    <w:p w14:paraId="69587734" w14:textId="5BF280C1" w:rsidR="00C16DCB" w:rsidRPr="000810B5" w:rsidRDefault="000810B5" w:rsidP="00A06279">
      <w:pPr>
        <w:pStyle w:val="ListContinue"/>
        <w:numPr>
          <w:ilvl w:val="0"/>
          <w:numId w:val="27"/>
        </w:numPr>
        <w:ind w:right="173"/>
        <w:jc w:val="both"/>
        <w:rPr>
          <w:rFonts w:ascii="Arial" w:hAnsi="Arial" w:cs="Arial"/>
          <w:color w:val="000000"/>
          <w:sz w:val="20"/>
        </w:rPr>
      </w:pPr>
      <w:r w:rsidRPr="000810B5">
        <w:rPr>
          <w:rFonts w:ascii="Arial" w:hAnsi="Arial" w:cs="Arial"/>
          <w:color w:val="000000"/>
          <w:sz w:val="20"/>
        </w:rPr>
        <w:t>testing of blind sample(s)</w:t>
      </w:r>
    </w:p>
    <w:p w14:paraId="4D011CF0" w14:textId="77777777" w:rsidR="00C16DCB" w:rsidRPr="00A81976" w:rsidRDefault="00C16DCB" w:rsidP="00161492">
      <w:pPr>
        <w:pStyle w:val="Header"/>
        <w:tabs>
          <w:tab w:val="clear" w:pos="4320"/>
          <w:tab w:val="clear" w:pos="8640"/>
        </w:tabs>
        <w:spacing w:after="120"/>
        <w:jc w:val="both"/>
        <w:rPr>
          <w:lang w:val="en-GB"/>
        </w:rPr>
      </w:pPr>
      <w:r w:rsidRPr="00A81976">
        <w:rPr>
          <w:lang w:val="en-GB"/>
        </w:rPr>
        <w:t>The most common tool for quality assurance is the “second set of eyes” cast upon the results derived, produced, transcribed and reported.  Any one of these processes can induce error into the final product and laboratories may use a number of methods to mitigate adverse results.</w:t>
      </w:r>
    </w:p>
    <w:p w14:paraId="69E43E7A" w14:textId="27032A09" w:rsidR="00C16DCB" w:rsidRPr="00A81976" w:rsidRDefault="000810B5" w:rsidP="00161492">
      <w:pPr>
        <w:pStyle w:val="Heading2"/>
        <w:spacing w:after="120"/>
        <w:rPr>
          <w:lang w:val="en-GB"/>
        </w:rPr>
      </w:pPr>
      <w:bookmarkStart w:id="153" w:name="_Toc506816402"/>
      <w:r>
        <w:rPr>
          <w:lang w:val="en-GB"/>
        </w:rPr>
        <w:t>2</w:t>
      </w:r>
      <w:r w:rsidR="00C16DCB" w:rsidRPr="00A81976">
        <w:rPr>
          <w:lang w:val="en-GB"/>
        </w:rPr>
        <w:t>.7</w:t>
      </w:r>
      <w:r w:rsidR="00C16DCB" w:rsidRPr="00A81976">
        <w:rPr>
          <w:lang w:val="en-GB"/>
        </w:rPr>
        <w:tab/>
        <w:t xml:space="preserve">… and Procedures…. (Clause </w:t>
      </w:r>
      <w:r>
        <w:rPr>
          <w:lang w:val="en-GB"/>
        </w:rPr>
        <w:t>7.2</w:t>
      </w:r>
      <w:r w:rsidR="00C16DCB" w:rsidRPr="00A81976">
        <w:rPr>
          <w:lang w:val="en-GB"/>
        </w:rPr>
        <w:t>)</w:t>
      </w:r>
      <w:bookmarkEnd w:id="153"/>
    </w:p>
    <w:p w14:paraId="7D46549B" w14:textId="77777777" w:rsidR="00C16DCB" w:rsidRPr="00A81976" w:rsidRDefault="00C16DCB" w:rsidP="00161492">
      <w:pPr>
        <w:pStyle w:val="Header"/>
        <w:tabs>
          <w:tab w:val="clear" w:pos="4320"/>
          <w:tab w:val="clear" w:pos="8640"/>
        </w:tabs>
        <w:spacing w:after="120"/>
        <w:jc w:val="both"/>
        <w:rPr>
          <w:lang w:val="en-GB"/>
        </w:rPr>
      </w:pPr>
      <w:r w:rsidRPr="00A81976">
        <w:rPr>
          <w:lang w:val="en-GB"/>
        </w:rPr>
        <w:t xml:space="preserve">Method selection and method validation are some of the most </w:t>
      </w:r>
      <w:proofErr w:type="gramStart"/>
      <w:r w:rsidRPr="00A81976">
        <w:rPr>
          <w:lang w:val="en-GB"/>
        </w:rPr>
        <w:t>time consuming</w:t>
      </w:r>
      <w:proofErr w:type="gramEnd"/>
      <w:r w:rsidRPr="00A81976">
        <w:rPr>
          <w:lang w:val="en-GB"/>
        </w:rPr>
        <w:t xml:space="preserve"> activities in an analytical laboratory.  For most mechanical, electronic, and other types of laboratories, the testing processes are normally included within the text of the test standard and commonly used equipments are deemed sufficient to have the laboratory consider the method validated (if it only follows the written procedure).  </w:t>
      </w:r>
    </w:p>
    <w:p w14:paraId="4A838BF6" w14:textId="77777777" w:rsidR="00C16DCB" w:rsidRPr="00A81976" w:rsidRDefault="00C16DCB" w:rsidP="00161492">
      <w:pPr>
        <w:pStyle w:val="Header"/>
        <w:tabs>
          <w:tab w:val="clear" w:pos="4320"/>
          <w:tab w:val="clear" w:pos="8640"/>
        </w:tabs>
        <w:spacing w:after="120"/>
        <w:jc w:val="both"/>
        <w:rPr>
          <w:lang w:val="en-GB"/>
        </w:rPr>
      </w:pPr>
      <w:r w:rsidRPr="00A81976">
        <w:rPr>
          <w:lang w:val="en-GB"/>
        </w:rPr>
        <w:t xml:space="preserve">Analytical laboratories are not so </w:t>
      </w:r>
      <w:proofErr w:type="gramStart"/>
      <w:r w:rsidRPr="00A81976">
        <w:rPr>
          <w:lang w:val="en-GB"/>
        </w:rPr>
        <w:t>lucky</w:t>
      </w:r>
      <w:proofErr w:type="gramEnd"/>
      <w:r w:rsidRPr="00A81976">
        <w:rPr>
          <w:lang w:val="en-GB"/>
        </w:rPr>
        <w:t xml:space="preserve"> and they must validate all methods used to determine their fitness for purpose within their own laboratory.</w:t>
      </w:r>
    </w:p>
    <w:p w14:paraId="2F2198DA" w14:textId="77777777" w:rsidR="00C16DCB" w:rsidRPr="00A81976" w:rsidRDefault="00C16DCB" w:rsidP="00161492">
      <w:pPr>
        <w:widowControl w:val="0"/>
        <w:autoSpaceDE w:val="0"/>
        <w:autoSpaceDN w:val="0"/>
        <w:adjustRightInd w:val="0"/>
        <w:spacing w:after="120"/>
        <w:jc w:val="both"/>
        <w:rPr>
          <w:lang w:val="en-GB"/>
        </w:rPr>
      </w:pPr>
      <w:r w:rsidRPr="00A81976">
        <w:rPr>
          <w:lang w:val="en-GB"/>
        </w:rPr>
        <w:t xml:space="preserve">Method validation for analytical laboratories is extremely well covered in the </w:t>
      </w:r>
      <w:proofErr w:type="spellStart"/>
      <w:r w:rsidRPr="00A81976">
        <w:rPr>
          <w:lang w:val="en-GB"/>
        </w:rPr>
        <w:t>Eurachem</w:t>
      </w:r>
      <w:proofErr w:type="spellEnd"/>
      <w:r w:rsidRPr="00A81976">
        <w:rPr>
          <w:lang w:val="en-GB"/>
        </w:rPr>
        <w:t xml:space="preserve"> Guide, </w:t>
      </w:r>
      <w:r w:rsidRPr="00A81976">
        <w:rPr>
          <w:i/>
          <w:lang w:val="en-GB"/>
        </w:rPr>
        <w:t>The Fitness for Purpose of Analytical Methods</w:t>
      </w:r>
      <w:r w:rsidRPr="00A81976">
        <w:rPr>
          <w:lang w:val="en-GB"/>
        </w:rPr>
        <w:t>.</w:t>
      </w:r>
    </w:p>
    <w:p w14:paraId="7221BD1F" w14:textId="77777777" w:rsidR="00C16DCB" w:rsidRPr="00A81976" w:rsidRDefault="00C16DCB" w:rsidP="00161492">
      <w:pPr>
        <w:spacing w:after="120"/>
        <w:rPr>
          <w:lang w:val="en-GB"/>
        </w:rPr>
      </w:pPr>
      <w:r w:rsidRPr="00A81976">
        <w:rPr>
          <w:lang w:val="en-GB"/>
        </w:rPr>
        <w:t>For most accredited laboratories, the requirements of Clause 5.4 are amplified by interpretive requirements given in accreditation body documentation.</w:t>
      </w:r>
    </w:p>
    <w:p w14:paraId="14D5B688" w14:textId="19A2E7DA" w:rsidR="00C16DCB" w:rsidRPr="00A81976" w:rsidRDefault="000810B5" w:rsidP="00161492">
      <w:pPr>
        <w:pStyle w:val="Heading2"/>
        <w:spacing w:after="120"/>
        <w:rPr>
          <w:lang w:val="en-GB"/>
        </w:rPr>
      </w:pPr>
      <w:bookmarkStart w:id="154" w:name="_Toc506816403"/>
      <w:r>
        <w:rPr>
          <w:lang w:val="en-GB"/>
        </w:rPr>
        <w:t>2</w:t>
      </w:r>
      <w:r w:rsidR="00C16DCB" w:rsidRPr="00A81976">
        <w:rPr>
          <w:lang w:val="en-GB"/>
        </w:rPr>
        <w:t>.8</w:t>
      </w:r>
      <w:r w:rsidR="00C16DCB" w:rsidRPr="00A81976">
        <w:rPr>
          <w:lang w:val="en-GB"/>
        </w:rPr>
        <w:tab/>
        <w:t>Sampling and Sample Handling (Clauses 7</w:t>
      </w:r>
      <w:r>
        <w:rPr>
          <w:lang w:val="en-GB"/>
        </w:rPr>
        <w:t>.3</w:t>
      </w:r>
      <w:r w:rsidR="00C16DCB" w:rsidRPr="00A81976">
        <w:rPr>
          <w:lang w:val="en-GB"/>
        </w:rPr>
        <w:t xml:space="preserve"> and </w:t>
      </w:r>
      <w:r>
        <w:rPr>
          <w:lang w:val="en-GB"/>
        </w:rPr>
        <w:t>7.4</w:t>
      </w:r>
      <w:r w:rsidR="00C16DCB" w:rsidRPr="00A81976">
        <w:rPr>
          <w:lang w:val="en-GB"/>
        </w:rPr>
        <w:t>)</w:t>
      </w:r>
      <w:bookmarkEnd w:id="154"/>
    </w:p>
    <w:p w14:paraId="4F48D7C3" w14:textId="77777777" w:rsidR="00C16DCB" w:rsidRPr="00A81976" w:rsidRDefault="00C16DCB" w:rsidP="00161492">
      <w:pPr>
        <w:pStyle w:val="Header"/>
        <w:tabs>
          <w:tab w:val="clear" w:pos="4320"/>
          <w:tab w:val="clear" w:pos="8640"/>
        </w:tabs>
        <w:spacing w:after="120"/>
        <w:jc w:val="both"/>
        <w:rPr>
          <w:lang w:val="en-GB"/>
        </w:rPr>
      </w:pPr>
      <w:r w:rsidRPr="00A81976">
        <w:rPr>
          <w:lang w:val="en-GB"/>
        </w:rPr>
        <w:t xml:space="preserve">For many types of tests, sampling provides the greatest sources of uncertainty.  For others, it can be negligible.  Regardless of its effect, the standard seeks to have laboratories develop and implement procedures to ensure that whoever does the sampling, the resulting sample is assessed for fitness prior to the test.  </w:t>
      </w:r>
    </w:p>
    <w:p w14:paraId="26832F58" w14:textId="77777777" w:rsidR="00C16DCB" w:rsidRPr="00A81976" w:rsidRDefault="00C16DCB" w:rsidP="00161492">
      <w:pPr>
        <w:pStyle w:val="Header"/>
        <w:tabs>
          <w:tab w:val="clear" w:pos="4320"/>
          <w:tab w:val="clear" w:pos="8640"/>
        </w:tabs>
        <w:spacing w:after="120"/>
        <w:jc w:val="both"/>
        <w:rPr>
          <w:lang w:val="en-GB"/>
        </w:rPr>
      </w:pPr>
      <w:r w:rsidRPr="00A81976">
        <w:rPr>
          <w:lang w:val="en-GB"/>
        </w:rPr>
        <w:t xml:space="preserve">This may require the laboratory to create very explicit sampling requirements and procedures whenever sampling is being done by an outside agency.  Basically, the outside agency is not going to decide if the sample is fit for testing.  Only the lab can decide </w:t>
      </w:r>
      <w:proofErr w:type="gramStart"/>
      <w:r w:rsidRPr="00A81976">
        <w:rPr>
          <w:lang w:val="en-GB"/>
        </w:rPr>
        <w:t>this</w:t>
      </w:r>
      <w:proofErr w:type="gramEnd"/>
      <w:r w:rsidRPr="00A81976">
        <w:rPr>
          <w:lang w:val="en-GB"/>
        </w:rPr>
        <w:t xml:space="preserve"> and the decision has to be based on known and documented procedures and records.  Records need to include demonstration that the written sampling procedure was followed, regardless of who did the sampling.</w:t>
      </w:r>
    </w:p>
    <w:p w14:paraId="75BBC49F" w14:textId="77777777" w:rsidR="00C16DCB" w:rsidRPr="00A81976" w:rsidRDefault="00C16DCB" w:rsidP="006A58BE">
      <w:pPr>
        <w:pStyle w:val="Header"/>
        <w:tabs>
          <w:tab w:val="clear" w:pos="4320"/>
          <w:tab w:val="clear" w:pos="8640"/>
        </w:tabs>
        <w:spacing w:after="120"/>
        <w:jc w:val="both"/>
        <w:rPr>
          <w:lang w:val="en-GB"/>
        </w:rPr>
      </w:pPr>
      <w:r w:rsidRPr="00A81976">
        <w:rPr>
          <w:lang w:val="en-GB"/>
        </w:rPr>
        <w:t>Once a sample is received by the lab, the standard seeks to have the laboratory treat it so as to achieve the following:</w:t>
      </w:r>
    </w:p>
    <w:p w14:paraId="3B2ABEB9" w14:textId="77777777" w:rsidR="00C16DCB" w:rsidRPr="00A81976" w:rsidRDefault="00C16DCB" w:rsidP="00A06279">
      <w:pPr>
        <w:pStyle w:val="Header"/>
        <w:numPr>
          <w:ilvl w:val="0"/>
          <w:numId w:val="28"/>
        </w:numPr>
        <w:tabs>
          <w:tab w:val="clear" w:pos="4320"/>
          <w:tab w:val="clear" w:pos="8640"/>
        </w:tabs>
        <w:jc w:val="both"/>
        <w:rPr>
          <w:lang w:val="en-GB"/>
        </w:rPr>
      </w:pPr>
      <w:r w:rsidRPr="00A81976">
        <w:rPr>
          <w:lang w:val="en-GB"/>
        </w:rPr>
        <w:t>Maintain the sample’s integrity and fitness for testing.</w:t>
      </w:r>
    </w:p>
    <w:p w14:paraId="71E38962" w14:textId="77777777" w:rsidR="00C16DCB" w:rsidRPr="00A81976" w:rsidRDefault="00C16DCB" w:rsidP="00A06279">
      <w:pPr>
        <w:pStyle w:val="Header"/>
        <w:numPr>
          <w:ilvl w:val="0"/>
          <w:numId w:val="28"/>
        </w:numPr>
        <w:tabs>
          <w:tab w:val="clear" w:pos="4320"/>
          <w:tab w:val="clear" w:pos="8640"/>
        </w:tabs>
        <w:jc w:val="both"/>
        <w:rPr>
          <w:lang w:val="en-GB"/>
        </w:rPr>
      </w:pPr>
      <w:r w:rsidRPr="00A81976">
        <w:rPr>
          <w:lang w:val="en-GB"/>
        </w:rPr>
        <w:t>Maintain the chain of custody of the sample so as to demonstrate that its integrity and fitness for testing was not compromised throughout the process.</w:t>
      </w:r>
    </w:p>
    <w:p w14:paraId="411A6E10" w14:textId="77777777" w:rsidR="00C16DCB" w:rsidRPr="00A81976" w:rsidRDefault="00C16DCB" w:rsidP="00A06279">
      <w:pPr>
        <w:pStyle w:val="Header"/>
        <w:numPr>
          <w:ilvl w:val="0"/>
          <w:numId w:val="28"/>
        </w:numPr>
        <w:tabs>
          <w:tab w:val="clear" w:pos="4320"/>
          <w:tab w:val="clear" w:pos="8640"/>
        </w:tabs>
        <w:jc w:val="both"/>
        <w:rPr>
          <w:lang w:val="en-GB"/>
        </w:rPr>
      </w:pPr>
      <w:r w:rsidRPr="00A81976">
        <w:rPr>
          <w:lang w:val="en-GB"/>
        </w:rPr>
        <w:t>Identify all persons who may have had cause to handle, treat, or test the sample.</w:t>
      </w:r>
    </w:p>
    <w:p w14:paraId="2DFD2039" w14:textId="77777777" w:rsidR="00C16DCB" w:rsidRPr="00A81976" w:rsidRDefault="00C16DCB" w:rsidP="00A06279">
      <w:pPr>
        <w:pStyle w:val="Header"/>
        <w:numPr>
          <w:ilvl w:val="0"/>
          <w:numId w:val="28"/>
        </w:numPr>
        <w:tabs>
          <w:tab w:val="clear" w:pos="4320"/>
          <w:tab w:val="clear" w:pos="8640"/>
        </w:tabs>
        <w:jc w:val="both"/>
        <w:rPr>
          <w:lang w:val="en-GB"/>
        </w:rPr>
      </w:pPr>
      <w:r w:rsidRPr="00A81976">
        <w:rPr>
          <w:lang w:val="en-GB"/>
        </w:rPr>
        <w:t>Identify all locations or stations handling, storing or involved in testing the sample, and</w:t>
      </w:r>
    </w:p>
    <w:p w14:paraId="62C9FE53" w14:textId="77777777" w:rsidR="00C16DCB" w:rsidRPr="00A81976" w:rsidRDefault="00C16DCB" w:rsidP="00A06279">
      <w:pPr>
        <w:pStyle w:val="Header"/>
        <w:numPr>
          <w:ilvl w:val="0"/>
          <w:numId w:val="28"/>
        </w:numPr>
        <w:tabs>
          <w:tab w:val="clear" w:pos="4320"/>
          <w:tab w:val="clear" w:pos="8640"/>
        </w:tabs>
        <w:spacing w:after="120"/>
        <w:jc w:val="both"/>
        <w:rPr>
          <w:lang w:val="en-GB"/>
        </w:rPr>
      </w:pPr>
      <w:r w:rsidRPr="00A81976">
        <w:rPr>
          <w:lang w:val="en-GB"/>
        </w:rPr>
        <w:t>Associating the sample with other pertinent laboratory / test information such as the client details and the report details.</w:t>
      </w:r>
    </w:p>
    <w:p w14:paraId="6B6D25DE" w14:textId="35697306" w:rsidR="00C16DCB" w:rsidRPr="00A81976" w:rsidRDefault="000810B5" w:rsidP="00161492">
      <w:pPr>
        <w:pStyle w:val="Heading2"/>
        <w:spacing w:after="120"/>
        <w:rPr>
          <w:lang w:val="en-GB"/>
        </w:rPr>
      </w:pPr>
      <w:bookmarkStart w:id="155" w:name="_Toc506816404"/>
      <w:r>
        <w:rPr>
          <w:lang w:val="en-GB"/>
        </w:rPr>
        <w:t>2</w:t>
      </w:r>
      <w:r w:rsidR="00C16DCB" w:rsidRPr="00A81976">
        <w:rPr>
          <w:lang w:val="en-GB"/>
        </w:rPr>
        <w:t>.9</w:t>
      </w:r>
      <w:r w:rsidR="00C16DCB" w:rsidRPr="00A81976">
        <w:rPr>
          <w:lang w:val="en-GB"/>
        </w:rPr>
        <w:tab/>
        <w:t xml:space="preserve">Reporting the Results (Clause </w:t>
      </w:r>
      <w:r>
        <w:rPr>
          <w:lang w:val="en-GB"/>
        </w:rPr>
        <w:t>7.8</w:t>
      </w:r>
      <w:r w:rsidR="00C16DCB" w:rsidRPr="00A81976">
        <w:rPr>
          <w:lang w:val="en-GB"/>
        </w:rPr>
        <w:t>)</w:t>
      </w:r>
      <w:bookmarkEnd w:id="155"/>
    </w:p>
    <w:p w14:paraId="6076452F" w14:textId="0AFB9906" w:rsidR="00C16DCB" w:rsidRPr="00A81976" w:rsidRDefault="00C16DCB" w:rsidP="00161492">
      <w:pPr>
        <w:pStyle w:val="Header"/>
        <w:tabs>
          <w:tab w:val="clear" w:pos="4320"/>
          <w:tab w:val="clear" w:pos="8640"/>
        </w:tabs>
        <w:spacing w:after="120"/>
        <w:jc w:val="both"/>
        <w:rPr>
          <w:lang w:val="en-GB"/>
        </w:rPr>
      </w:pPr>
      <w:r w:rsidRPr="00A81976">
        <w:rPr>
          <w:lang w:val="en-GB"/>
        </w:rPr>
        <w:t>This clause in the standard is very simple in that it provides requirements to testing labs (</w:t>
      </w:r>
      <w:r w:rsidR="000810B5">
        <w:rPr>
          <w:lang w:val="en-GB"/>
        </w:rPr>
        <w:t>7.8</w:t>
      </w:r>
      <w:r w:rsidRPr="00A81976">
        <w:rPr>
          <w:lang w:val="en-GB"/>
        </w:rPr>
        <w:t xml:space="preserve">.2 and </w:t>
      </w:r>
      <w:r w:rsidR="000810B5">
        <w:rPr>
          <w:lang w:val="en-GB"/>
        </w:rPr>
        <w:t>7.8</w:t>
      </w:r>
      <w:r w:rsidRPr="00A81976">
        <w:rPr>
          <w:lang w:val="en-GB"/>
        </w:rPr>
        <w:t>.3) and calibration labs (</w:t>
      </w:r>
      <w:r w:rsidR="000810B5">
        <w:rPr>
          <w:lang w:val="en-GB"/>
        </w:rPr>
        <w:t>7.8</w:t>
      </w:r>
      <w:r w:rsidRPr="00A81976">
        <w:rPr>
          <w:lang w:val="en-GB"/>
        </w:rPr>
        <w:t xml:space="preserve">.2 and </w:t>
      </w:r>
      <w:r w:rsidR="000810B5">
        <w:rPr>
          <w:lang w:val="en-GB"/>
        </w:rPr>
        <w:t>7.8</w:t>
      </w:r>
      <w:r w:rsidRPr="00A81976">
        <w:rPr>
          <w:lang w:val="en-GB"/>
        </w:rPr>
        <w:t xml:space="preserve">.4).  The differences between </w:t>
      </w:r>
      <w:r w:rsidR="000810B5">
        <w:rPr>
          <w:lang w:val="en-GB"/>
        </w:rPr>
        <w:t>7.8</w:t>
      </w:r>
      <w:r w:rsidRPr="00A81976">
        <w:rPr>
          <w:lang w:val="en-GB"/>
        </w:rPr>
        <w:t xml:space="preserve">.3 and </w:t>
      </w:r>
      <w:r w:rsidR="000810B5">
        <w:rPr>
          <w:lang w:val="en-GB"/>
        </w:rPr>
        <w:t>7.8</w:t>
      </w:r>
      <w:r w:rsidRPr="00A81976">
        <w:rPr>
          <w:lang w:val="en-GB"/>
        </w:rPr>
        <w:t xml:space="preserve">.4 are the differences between publishing testing and calibration results.  </w:t>
      </w:r>
    </w:p>
    <w:p w14:paraId="6F1FF764" w14:textId="7A9A5135" w:rsidR="00C16DCB" w:rsidRPr="00A81976" w:rsidRDefault="000810B5" w:rsidP="00161492">
      <w:pPr>
        <w:pStyle w:val="Header"/>
        <w:tabs>
          <w:tab w:val="clear" w:pos="4320"/>
          <w:tab w:val="clear" w:pos="8640"/>
        </w:tabs>
        <w:spacing w:after="120"/>
        <w:jc w:val="both"/>
        <w:rPr>
          <w:lang w:val="en-GB"/>
        </w:rPr>
      </w:pPr>
      <w:r>
        <w:rPr>
          <w:lang w:val="en-GB"/>
        </w:rPr>
        <w:lastRenderedPageBreak/>
        <w:t>7.8</w:t>
      </w:r>
      <w:r w:rsidR="00C16DCB" w:rsidRPr="00A81976">
        <w:rPr>
          <w:lang w:val="en-GB"/>
        </w:rPr>
        <w:t xml:space="preserve">.3.1 c. is very explicit in the requirements for when a testing lab MUST include uncertainties with its results.  </w:t>
      </w:r>
    </w:p>
    <w:p w14:paraId="213F8265" w14:textId="4068BBFD" w:rsidR="000810B5" w:rsidRDefault="000810B5" w:rsidP="00161492">
      <w:pPr>
        <w:pStyle w:val="Header"/>
        <w:tabs>
          <w:tab w:val="clear" w:pos="4320"/>
          <w:tab w:val="clear" w:pos="8640"/>
        </w:tabs>
        <w:spacing w:after="120"/>
        <w:jc w:val="both"/>
        <w:rPr>
          <w:lang w:val="en-GB"/>
        </w:rPr>
      </w:pPr>
      <w:r>
        <w:rPr>
          <w:lang w:val="en-GB"/>
        </w:rPr>
        <w:t xml:space="preserve">7.8.5 is used for those organisations that report only the results of sampling, and 7.8.6 is for the reporting of statements of compliance.  In this case, the laboratory must include the impact of uncertainty on such a statement.  This is called the Decision Rule.  </w:t>
      </w:r>
    </w:p>
    <w:p w14:paraId="3CE89C6F" w14:textId="0E384F1B" w:rsidR="00C16DCB" w:rsidRPr="00A81976" w:rsidRDefault="000810B5" w:rsidP="00161492">
      <w:pPr>
        <w:pStyle w:val="Header"/>
        <w:tabs>
          <w:tab w:val="clear" w:pos="4320"/>
          <w:tab w:val="clear" w:pos="8640"/>
        </w:tabs>
        <w:spacing w:after="120"/>
        <w:jc w:val="both"/>
        <w:rPr>
          <w:lang w:val="en-GB"/>
        </w:rPr>
      </w:pPr>
      <w:r>
        <w:rPr>
          <w:lang w:val="en-GB"/>
        </w:rPr>
        <w:t>7.8</w:t>
      </w:r>
      <w:r w:rsidR="00C16DCB" w:rsidRPr="00A81976">
        <w:rPr>
          <w:lang w:val="en-GB"/>
        </w:rPr>
        <w:t>.</w:t>
      </w:r>
      <w:r>
        <w:rPr>
          <w:lang w:val="en-GB"/>
        </w:rPr>
        <w:t>7</w:t>
      </w:r>
      <w:r w:rsidR="00C16DCB" w:rsidRPr="00A81976">
        <w:rPr>
          <w:lang w:val="en-GB"/>
        </w:rPr>
        <w:t xml:space="preserve"> gives the conditions around which a laboratory may include interpretations and opinions.  Normally, these are reserved for a separate part of the report.</w:t>
      </w:r>
    </w:p>
    <w:p w14:paraId="43EF45C2" w14:textId="77777777" w:rsidR="000B613D" w:rsidRPr="00A81976" w:rsidRDefault="00C16DCB" w:rsidP="009D2444">
      <w:pPr>
        <w:pStyle w:val="Header"/>
        <w:tabs>
          <w:tab w:val="clear" w:pos="4320"/>
          <w:tab w:val="clear" w:pos="8640"/>
        </w:tabs>
        <w:spacing w:after="120"/>
        <w:jc w:val="both"/>
        <w:rPr>
          <w:lang w:val="en-GB"/>
        </w:rPr>
      </w:pPr>
      <w:r w:rsidRPr="00A81976">
        <w:rPr>
          <w:lang w:val="en-GB"/>
        </w:rPr>
        <w:t>The remainder of Clause 5.10 has no surprises until 5.10.9 where the potential for collusion is eliminated by requiring laboratories to always refer to any reports replaced by newer versions when retests are conducted. In other words, the first results, while not presented, are noted in the second report.</w:t>
      </w:r>
    </w:p>
    <w:p w14:paraId="400F3D75" w14:textId="0748D784" w:rsidR="0049577C" w:rsidRPr="00A81976" w:rsidRDefault="0049577C" w:rsidP="0049577C">
      <w:pPr>
        <w:pStyle w:val="Heading2"/>
        <w:spacing w:after="120"/>
        <w:rPr>
          <w:lang w:val="en-GB"/>
        </w:rPr>
      </w:pPr>
      <w:bookmarkStart w:id="156" w:name="_Toc506816405"/>
      <w:r>
        <w:rPr>
          <w:lang w:val="en-GB"/>
        </w:rPr>
        <w:t>2</w:t>
      </w:r>
      <w:r w:rsidRPr="00A81976">
        <w:rPr>
          <w:lang w:val="en-GB"/>
        </w:rPr>
        <w:t>.</w:t>
      </w:r>
      <w:r>
        <w:rPr>
          <w:lang w:val="en-GB"/>
        </w:rPr>
        <w:t>10</w:t>
      </w:r>
      <w:r w:rsidRPr="00A81976">
        <w:rPr>
          <w:lang w:val="en-GB"/>
        </w:rPr>
        <w:tab/>
      </w:r>
      <w:r>
        <w:rPr>
          <w:lang w:val="en-GB"/>
        </w:rPr>
        <w:t>The Decision Rule</w:t>
      </w:r>
      <w:r w:rsidRPr="00A81976">
        <w:rPr>
          <w:lang w:val="en-GB"/>
        </w:rPr>
        <w:t xml:space="preserve"> (Clause </w:t>
      </w:r>
      <w:r>
        <w:rPr>
          <w:lang w:val="en-GB"/>
        </w:rPr>
        <w:t>7.8.6</w:t>
      </w:r>
      <w:r w:rsidRPr="00A81976">
        <w:rPr>
          <w:lang w:val="en-GB"/>
        </w:rPr>
        <w:t>)</w:t>
      </w:r>
      <w:bookmarkEnd w:id="156"/>
    </w:p>
    <w:p w14:paraId="0C54B34A" w14:textId="77777777" w:rsidR="00A06279" w:rsidRPr="00A06279" w:rsidRDefault="00A06279" w:rsidP="00A06279">
      <w:pPr>
        <w:pStyle w:val="Header"/>
        <w:spacing w:after="120"/>
        <w:jc w:val="both"/>
        <w:rPr>
          <w:lang w:val="en-CA"/>
        </w:rPr>
      </w:pPr>
      <w:r w:rsidRPr="00A06279">
        <w:t>ISO/IEC 17025, Clause 7.1.3 states:</w:t>
      </w:r>
    </w:p>
    <w:p w14:paraId="286EDE19" w14:textId="77777777" w:rsidR="00A06279" w:rsidRDefault="00A06279" w:rsidP="00A06279">
      <w:pPr>
        <w:pStyle w:val="Header"/>
        <w:spacing w:after="120"/>
        <w:ind w:left="720"/>
        <w:jc w:val="both"/>
      </w:pPr>
      <w:r w:rsidRPr="00A06279">
        <w:rPr>
          <w:i/>
          <w:lang w:val="en-GB"/>
        </w:rPr>
        <w:t xml:space="preserve">When the customer requests a statement of conformity to a specification or standard for the test or calibration (e.g. pass/fail, in-tolerance/out-of-tolerance) the specification or standard, and the </w:t>
      </w:r>
      <w:r w:rsidRPr="00A06279">
        <w:rPr>
          <w:i/>
        </w:rPr>
        <w:t>decision rule shall be clearly defined. Unless inherent in the requested specification or standard, the decision rule selected shall be communicated to, and agreed with, the customer</w:t>
      </w:r>
      <w:r w:rsidRPr="00A06279">
        <w:t>.</w:t>
      </w:r>
    </w:p>
    <w:p w14:paraId="659A7C95" w14:textId="0A7B4E5E" w:rsidR="00A06279" w:rsidRPr="00A06279" w:rsidRDefault="00A06279" w:rsidP="00B5230E">
      <w:pPr>
        <w:pStyle w:val="Heading3"/>
        <w:spacing w:after="120"/>
        <w:rPr>
          <w:lang w:val="en-CA"/>
        </w:rPr>
      </w:pPr>
      <w:bookmarkStart w:id="157" w:name="_Toc506816406"/>
      <w:r>
        <w:t>2.10.1</w:t>
      </w:r>
      <w:r>
        <w:tab/>
      </w:r>
      <w:r w:rsidRPr="00A06279">
        <w:t>Impact of Uncertainty on Statement of Compliance:</w:t>
      </w:r>
      <w:bookmarkEnd w:id="157"/>
    </w:p>
    <w:p w14:paraId="377A2F83" w14:textId="657D7361" w:rsidR="00A06279" w:rsidRPr="00A06279" w:rsidRDefault="00A06279" w:rsidP="00A06279">
      <w:pPr>
        <w:pStyle w:val="Header"/>
        <w:spacing w:after="120"/>
        <w:jc w:val="both"/>
        <w:rPr>
          <w:lang w:val="en-CA"/>
        </w:rPr>
      </w:pPr>
      <w:r>
        <w:rPr>
          <w:lang w:val="en-CA"/>
        </w:rPr>
        <w:t>Consider the diagram below:</w:t>
      </w:r>
    </w:p>
    <w:p w14:paraId="2BA26D28" w14:textId="0FAC09BC" w:rsidR="000B613D" w:rsidRPr="00A81976" w:rsidRDefault="00A06279" w:rsidP="009D2444">
      <w:pPr>
        <w:pStyle w:val="Header"/>
        <w:tabs>
          <w:tab w:val="clear" w:pos="4320"/>
          <w:tab w:val="clear" w:pos="8640"/>
        </w:tabs>
        <w:spacing w:after="120"/>
        <w:jc w:val="both"/>
        <w:rPr>
          <w:lang w:val="en-GB"/>
        </w:rPr>
      </w:pPr>
      <w:r>
        <w:rPr>
          <w:noProof/>
        </w:rPr>
        <w:drawing>
          <wp:inline distT="0" distB="0" distL="0" distR="0" wp14:anchorId="6A23C545" wp14:editId="1BA74B70">
            <wp:extent cx="5942087" cy="1901777"/>
            <wp:effectExtent l="0" t="0" r="0" b="3810"/>
            <wp:docPr id="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902261"/>
                    </a:xfrm>
                    <a:prstGeom prst="rect">
                      <a:avLst/>
                    </a:prstGeom>
                    <a:noFill/>
                    <a:ln>
                      <a:noFill/>
                    </a:ln>
                  </pic:spPr>
                </pic:pic>
              </a:graphicData>
            </a:graphic>
          </wp:inline>
        </w:drawing>
      </w:r>
    </w:p>
    <w:p w14:paraId="205744B7" w14:textId="3C27E1D3" w:rsidR="00A06279" w:rsidRPr="00A06279" w:rsidRDefault="00A06279" w:rsidP="00A06279">
      <w:pPr>
        <w:pStyle w:val="Header"/>
        <w:spacing w:after="120"/>
        <w:jc w:val="both"/>
        <w:rPr>
          <w:lang w:val="en-CA"/>
        </w:rPr>
      </w:pPr>
      <w:r>
        <w:rPr>
          <w:lang w:val="en-CA"/>
        </w:rPr>
        <w:t>This diagram shows various components to consider in the Decision Rule</w:t>
      </w:r>
      <w:r w:rsidR="0034270F" w:rsidRPr="0034270F">
        <w:rPr>
          <w:lang w:val="en-CA"/>
        </w:rPr>
        <w:t xml:space="preserve"> </w:t>
      </w:r>
      <w:r w:rsidR="0034270F">
        <w:rPr>
          <w:lang w:val="en-CA"/>
        </w:rPr>
        <w:t>when making a statement of conformance</w:t>
      </w:r>
      <w:r>
        <w:rPr>
          <w:lang w:val="en-CA"/>
        </w:rPr>
        <w:t>.</w:t>
      </w:r>
    </w:p>
    <w:p w14:paraId="78011A5F" w14:textId="5E1AC990" w:rsidR="00A06279" w:rsidRDefault="00A06279" w:rsidP="00A06279">
      <w:pPr>
        <w:pStyle w:val="Header"/>
        <w:numPr>
          <w:ilvl w:val="0"/>
          <w:numId w:val="69"/>
        </w:numPr>
        <w:tabs>
          <w:tab w:val="left" w:pos="720"/>
        </w:tabs>
        <w:jc w:val="both"/>
        <w:rPr>
          <w:bCs/>
          <w:lang w:val="en-GB"/>
        </w:rPr>
      </w:pPr>
      <w:r w:rsidRPr="00A06279">
        <w:rPr>
          <w:bCs/>
          <w:lang w:val="en-GB"/>
        </w:rPr>
        <w:t>The result is in the “Conformity Zone</w:t>
      </w:r>
      <w:r>
        <w:rPr>
          <w:bCs/>
          <w:lang w:val="en-GB"/>
        </w:rPr>
        <w:t>”</w:t>
      </w:r>
      <w:r w:rsidRPr="00A06279">
        <w:rPr>
          <w:bCs/>
          <w:lang w:val="en-GB"/>
        </w:rPr>
        <w:t>: Any results here with this amount of uncertainty = PASS</w:t>
      </w:r>
    </w:p>
    <w:p w14:paraId="59BAB57D" w14:textId="764B6814" w:rsidR="00A06279" w:rsidRPr="00A06279" w:rsidRDefault="00A06279" w:rsidP="00A06279">
      <w:pPr>
        <w:pStyle w:val="Header"/>
        <w:numPr>
          <w:ilvl w:val="0"/>
          <w:numId w:val="69"/>
        </w:numPr>
        <w:tabs>
          <w:tab w:val="left" w:pos="720"/>
        </w:tabs>
        <w:jc w:val="both"/>
        <w:rPr>
          <w:lang w:val="en-CA"/>
        </w:rPr>
      </w:pPr>
      <w:r>
        <w:rPr>
          <w:lang w:val="en-CA"/>
        </w:rPr>
        <w:t>The result is in the “Non-conformity Zone”: Any results here with this amount of uncertainty = FAIL</w:t>
      </w:r>
    </w:p>
    <w:p w14:paraId="7C3FF25E" w14:textId="09A36DFA" w:rsidR="00A06279" w:rsidRPr="00A06279" w:rsidRDefault="00A06279" w:rsidP="00A06279">
      <w:pPr>
        <w:pStyle w:val="Header"/>
        <w:numPr>
          <w:ilvl w:val="0"/>
          <w:numId w:val="69"/>
        </w:numPr>
        <w:tabs>
          <w:tab w:val="left" w:pos="360"/>
        </w:tabs>
        <w:spacing w:after="120"/>
        <w:jc w:val="both"/>
        <w:rPr>
          <w:lang w:val="en-CA"/>
        </w:rPr>
      </w:pPr>
      <w:r>
        <w:rPr>
          <w:bCs/>
          <w:lang w:val="en-GB"/>
        </w:rPr>
        <w:t>The result is in the “Measurement Uncertainty Zone”:</w:t>
      </w:r>
      <w:r w:rsidRPr="00A06279">
        <w:rPr>
          <w:bCs/>
          <w:lang w:val="en-GB"/>
        </w:rPr>
        <w:t xml:space="preserve"> Any resul</w:t>
      </w:r>
      <w:r>
        <w:rPr>
          <w:bCs/>
          <w:lang w:val="en-GB"/>
        </w:rPr>
        <w:t xml:space="preserve">ts here with this amount of </w:t>
      </w:r>
      <w:proofErr w:type="gramStart"/>
      <w:r w:rsidRPr="00A06279">
        <w:rPr>
          <w:bCs/>
          <w:lang w:val="en-GB"/>
        </w:rPr>
        <w:t>uncertainty  =</w:t>
      </w:r>
      <w:proofErr w:type="gramEnd"/>
      <w:r w:rsidRPr="00A06279">
        <w:rPr>
          <w:bCs/>
          <w:lang w:val="en-GB"/>
        </w:rPr>
        <w:t xml:space="preserve"> We don’t know??</w:t>
      </w:r>
    </w:p>
    <w:p w14:paraId="7C14244B" w14:textId="101931D0" w:rsidR="00A06279" w:rsidRDefault="00A06279">
      <w:pPr>
        <w:rPr>
          <w:lang w:val="en-CA"/>
        </w:rPr>
      </w:pPr>
      <w:r>
        <w:rPr>
          <w:lang w:val="en-CA"/>
        </w:rPr>
        <w:br w:type="page"/>
      </w:r>
    </w:p>
    <w:p w14:paraId="4BCA2DC0" w14:textId="66A95CE7" w:rsidR="00A06279" w:rsidRPr="00A06279" w:rsidRDefault="00B5230E" w:rsidP="00A06279">
      <w:pPr>
        <w:pStyle w:val="Header"/>
        <w:spacing w:after="120"/>
        <w:jc w:val="both"/>
        <w:rPr>
          <w:lang w:val="en-CA"/>
        </w:rPr>
      </w:pPr>
      <w:r>
        <w:rPr>
          <w:noProof/>
        </w:rPr>
        <w:lastRenderedPageBreak/>
        <w:drawing>
          <wp:anchor distT="0" distB="0" distL="114300" distR="114300" simplePos="0" relativeHeight="251681280" behindDoc="0" locked="0" layoutInCell="1" allowOverlap="1" wp14:anchorId="1AC1C5C9" wp14:editId="0BA0D4E5">
            <wp:simplePos x="0" y="0"/>
            <wp:positionH relativeFrom="column">
              <wp:posOffset>2100580</wp:posOffset>
            </wp:positionH>
            <wp:positionV relativeFrom="paragraph">
              <wp:posOffset>-90805</wp:posOffset>
            </wp:positionV>
            <wp:extent cx="4298315" cy="4141470"/>
            <wp:effectExtent l="0" t="0" r="0" b="0"/>
            <wp:wrapTight wrapText="bothSides">
              <wp:wrapPolygon edited="0">
                <wp:start x="1915" y="265"/>
                <wp:lineTo x="1915" y="17354"/>
                <wp:lineTo x="2425" y="20004"/>
                <wp:lineTo x="2553" y="20534"/>
                <wp:lineTo x="2680" y="20799"/>
                <wp:lineTo x="14040" y="20799"/>
                <wp:lineTo x="16083" y="20534"/>
                <wp:lineTo x="18636" y="20004"/>
                <wp:lineTo x="18508" y="19606"/>
                <wp:lineTo x="19018" y="18017"/>
                <wp:lineTo x="16976" y="17487"/>
                <wp:lineTo x="19146" y="17487"/>
                <wp:lineTo x="19912" y="17354"/>
                <wp:lineTo x="19657" y="265"/>
                <wp:lineTo x="1915" y="265"/>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298315" cy="41414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06279">
        <w:rPr>
          <w:lang w:val="en-CA"/>
        </w:rPr>
        <w:t xml:space="preserve">Consider the diagram </w:t>
      </w:r>
      <w:r>
        <w:rPr>
          <w:lang w:val="en-CA"/>
        </w:rPr>
        <w:t>on the right:</w:t>
      </w:r>
    </w:p>
    <w:p w14:paraId="7D8AD944" w14:textId="065B84F2" w:rsidR="00A06279" w:rsidRPr="00A06279" w:rsidRDefault="00A06279" w:rsidP="00A06279">
      <w:pPr>
        <w:pStyle w:val="Header"/>
        <w:spacing w:after="120"/>
        <w:jc w:val="both"/>
        <w:rPr>
          <w:lang w:val="en-CA"/>
        </w:rPr>
      </w:pPr>
      <w:r>
        <w:rPr>
          <w:lang w:val="en-CA"/>
        </w:rPr>
        <w:t>This diagram shows various components to consider in the Decision Rule</w:t>
      </w:r>
      <w:r w:rsidR="0034270F">
        <w:rPr>
          <w:lang w:val="en-CA"/>
        </w:rPr>
        <w:t xml:space="preserve"> when making a statement of conformance</w:t>
      </w:r>
      <w:r>
        <w:rPr>
          <w:lang w:val="en-CA"/>
        </w:rPr>
        <w:t>.</w:t>
      </w:r>
    </w:p>
    <w:p w14:paraId="52BE0EE5" w14:textId="2E862772" w:rsidR="00A06279" w:rsidRDefault="00A06279" w:rsidP="00A06279">
      <w:pPr>
        <w:pStyle w:val="Header"/>
        <w:numPr>
          <w:ilvl w:val="0"/>
          <w:numId w:val="70"/>
        </w:numPr>
        <w:tabs>
          <w:tab w:val="left" w:pos="720"/>
        </w:tabs>
        <w:jc w:val="both"/>
        <w:rPr>
          <w:bCs/>
          <w:lang w:val="en-GB"/>
        </w:rPr>
      </w:pPr>
      <w:r w:rsidRPr="00A06279">
        <w:rPr>
          <w:bCs/>
          <w:lang w:val="en-GB"/>
        </w:rPr>
        <w:t xml:space="preserve">The result is </w:t>
      </w:r>
      <w:r>
        <w:rPr>
          <w:bCs/>
          <w:lang w:val="en-GB"/>
        </w:rPr>
        <w:t>Case 1, clearly below the Upper limit</w:t>
      </w:r>
      <w:r w:rsidRPr="00A06279">
        <w:rPr>
          <w:bCs/>
          <w:lang w:val="en-GB"/>
        </w:rPr>
        <w:t>: Any results here with this amount of uncertainty = PASS</w:t>
      </w:r>
    </w:p>
    <w:p w14:paraId="0EE3E011" w14:textId="136DA00B" w:rsidR="00A06279" w:rsidRDefault="00A06279" w:rsidP="00A06279">
      <w:pPr>
        <w:pStyle w:val="Header"/>
        <w:numPr>
          <w:ilvl w:val="0"/>
          <w:numId w:val="70"/>
        </w:numPr>
        <w:tabs>
          <w:tab w:val="left" w:pos="720"/>
        </w:tabs>
        <w:jc w:val="both"/>
        <w:rPr>
          <w:bCs/>
          <w:lang w:val="en-GB"/>
        </w:rPr>
      </w:pPr>
      <w:r w:rsidRPr="00A06279">
        <w:rPr>
          <w:bCs/>
          <w:lang w:val="en-GB"/>
        </w:rPr>
        <w:t xml:space="preserve">The result is </w:t>
      </w:r>
      <w:r>
        <w:rPr>
          <w:bCs/>
          <w:lang w:val="en-GB"/>
        </w:rPr>
        <w:t>Case 4, clearly beyond the Upper limit</w:t>
      </w:r>
      <w:r w:rsidRPr="00A06279">
        <w:rPr>
          <w:bCs/>
          <w:lang w:val="en-GB"/>
        </w:rPr>
        <w:t xml:space="preserve">: Any results here with this amount of uncertainty = </w:t>
      </w:r>
      <w:r>
        <w:rPr>
          <w:bCs/>
          <w:lang w:val="en-GB"/>
        </w:rPr>
        <w:t>Fail</w:t>
      </w:r>
    </w:p>
    <w:p w14:paraId="387FFAC8" w14:textId="318E3CD6" w:rsidR="00A06279" w:rsidRPr="00B5230E" w:rsidRDefault="00A06279" w:rsidP="00A06279">
      <w:pPr>
        <w:pStyle w:val="Header"/>
        <w:numPr>
          <w:ilvl w:val="0"/>
          <w:numId w:val="70"/>
        </w:numPr>
        <w:tabs>
          <w:tab w:val="left" w:pos="720"/>
        </w:tabs>
        <w:spacing w:after="120"/>
        <w:jc w:val="both"/>
        <w:rPr>
          <w:lang w:val="en-CA"/>
        </w:rPr>
      </w:pPr>
      <w:r w:rsidRPr="00B5230E">
        <w:rPr>
          <w:lang w:val="en-CA"/>
        </w:rPr>
        <w:t xml:space="preserve">The result is Case 2 or Case 3, partly below and partly beyond the Upper limit: </w:t>
      </w:r>
      <w:r w:rsidRPr="00B5230E">
        <w:rPr>
          <w:bCs/>
          <w:lang w:val="en-GB"/>
        </w:rPr>
        <w:t xml:space="preserve">Any results here with this amount of </w:t>
      </w:r>
      <w:proofErr w:type="gramStart"/>
      <w:r w:rsidRPr="00B5230E">
        <w:rPr>
          <w:bCs/>
          <w:lang w:val="en-GB"/>
        </w:rPr>
        <w:t>uncertainty  =</w:t>
      </w:r>
      <w:proofErr w:type="gramEnd"/>
      <w:r w:rsidRPr="00B5230E">
        <w:rPr>
          <w:bCs/>
          <w:lang w:val="en-GB"/>
        </w:rPr>
        <w:t xml:space="preserve"> We don’t know??</w:t>
      </w:r>
    </w:p>
    <w:p w14:paraId="2FB2594E" w14:textId="77777777" w:rsidR="00A06279" w:rsidRDefault="00A06279" w:rsidP="00A06279">
      <w:pPr>
        <w:pStyle w:val="Header"/>
        <w:spacing w:after="120"/>
        <w:jc w:val="both"/>
        <w:rPr>
          <w:lang w:val="en-CA"/>
        </w:rPr>
      </w:pPr>
    </w:p>
    <w:p w14:paraId="38C0BC4D" w14:textId="77777777" w:rsidR="00B5230E" w:rsidRDefault="00B5230E" w:rsidP="00A06279">
      <w:pPr>
        <w:pStyle w:val="Header"/>
        <w:spacing w:after="120"/>
        <w:jc w:val="both"/>
        <w:rPr>
          <w:lang w:val="en-CA"/>
        </w:rPr>
      </w:pPr>
    </w:p>
    <w:p w14:paraId="5504B8A7" w14:textId="77777777" w:rsidR="00B5230E" w:rsidRDefault="00B5230E" w:rsidP="00A06279">
      <w:pPr>
        <w:pStyle w:val="Header"/>
        <w:spacing w:after="120"/>
        <w:jc w:val="both"/>
        <w:rPr>
          <w:lang w:val="en-CA"/>
        </w:rPr>
      </w:pPr>
    </w:p>
    <w:p w14:paraId="7DD72E39" w14:textId="77777777" w:rsidR="00B5230E" w:rsidRDefault="00B5230E" w:rsidP="00A06279">
      <w:pPr>
        <w:pStyle w:val="Header"/>
        <w:spacing w:after="120"/>
        <w:jc w:val="both"/>
        <w:rPr>
          <w:lang w:val="en-CA"/>
        </w:rPr>
      </w:pPr>
    </w:p>
    <w:p w14:paraId="200DA644" w14:textId="77777777" w:rsidR="00B5230E" w:rsidRDefault="00B5230E" w:rsidP="00A06279">
      <w:pPr>
        <w:pStyle w:val="Header"/>
        <w:spacing w:after="120"/>
        <w:jc w:val="both"/>
        <w:rPr>
          <w:lang w:val="en-CA"/>
        </w:rPr>
      </w:pPr>
    </w:p>
    <w:p w14:paraId="4D11A536" w14:textId="601F00F2" w:rsidR="00B5230E" w:rsidRPr="00B5230E" w:rsidRDefault="00B5230E" w:rsidP="00B5230E">
      <w:pPr>
        <w:pStyle w:val="Heading3"/>
        <w:spacing w:after="120"/>
      </w:pPr>
      <w:bookmarkStart w:id="158" w:name="_Toc506816407"/>
      <w:r>
        <w:t>2.10.2</w:t>
      </w:r>
      <w:r>
        <w:tab/>
      </w:r>
      <w:r w:rsidRPr="00B5230E">
        <w:t>Examples of Decision Rule</w:t>
      </w:r>
      <w:bookmarkEnd w:id="158"/>
    </w:p>
    <w:p w14:paraId="740615F8" w14:textId="65D140AF" w:rsidR="00B5230E" w:rsidRPr="00B5230E" w:rsidRDefault="00B5230E" w:rsidP="005F073A">
      <w:pPr>
        <w:pStyle w:val="Header"/>
        <w:tabs>
          <w:tab w:val="left" w:pos="1440"/>
        </w:tabs>
        <w:spacing w:after="120"/>
        <w:jc w:val="both"/>
        <w:rPr>
          <w:lang w:val="en-CA"/>
        </w:rPr>
      </w:pPr>
      <w:r>
        <w:rPr>
          <w:b/>
          <w:bCs/>
          <w:lang w:val="en-CA"/>
        </w:rPr>
        <w:t xml:space="preserve">Example </w:t>
      </w:r>
      <w:r w:rsidRPr="00B5230E">
        <w:rPr>
          <w:b/>
          <w:bCs/>
          <w:lang w:val="en-CA"/>
        </w:rPr>
        <w:t>1.</w:t>
      </w:r>
      <w:r w:rsidRPr="00B5230E">
        <w:rPr>
          <w:b/>
          <w:bCs/>
          <w:lang w:val="en-CA"/>
        </w:rPr>
        <w:tab/>
        <w:t>Measuring Mercury (Hg) in Drinking Water (≤ 1.0 mg/L):</w:t>
      </w:r>
    </w:p>
    <w:p w14:paraId="2885B651" w14:textId="27AB761B" w:rsidR="00B5230E" w:rsidRPr="00B5230E" w:rsidRDefault="005F073A" w:rsidP="005F073A">
      <w:pPr>
        <w:pStyle w:val="Header"/>
        <w:spacing w:after="120"/>
        <w:jc w:val="both"/>
        <w:rPr>
          <w:lang w:val="en-CA"/>
        </w:rPr>
      </w:pPr>
      <w:r>
        <w:rPr>
          <w:bCs/>
          <w:i/>
          <w:noProof/>
        </w:rPr>
        <w:drawing>
          <wp:anchor distT="0" distB="0" distL="114300" distR="114300" simplePos="0" relativeHeight="251682304" behindDoc="0" locked="0" layoutInCell="1" allowOverlap="1" wp14:anchorId="7550119B" wp14:editId="54806300">
            <wp:simplePos x="0" y="0"/>
            <wp:positionH relativeFrom="column">
              <wp:posOffset>3314065</wp:posOffset>
            </wp:positionH>
            <wp:positionV relativeFrom="paragraph">
              <wp:posOffset>34925</wp:posOffset>
            </wp:positionV>
            <wp:extent cx="2618105" cy="1969770"/>
            <wp:effectExtent l="0" t="0" r="0" b="1143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8105" cy="19697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5230E" w:rsidRPr="00B5230E">
        <w:rPr>
          <w:lang w:val="en-CA"/>
        </w:rPr>
        <w:t xml:space="preserve">Uncertainty of measurement = ± 0.02 mg/L </w:t>
      </w:r>
    </w:p>
    <w:p w14:paraId="2CB01892" w14:textId="77777777" w:rsidR="00B5230E" w:rsidRPr="005F073A" w:rsidRDefault="00B5230E" w:rsidP="005F073A">
      <w:pPr>
        <w:pStyle w:val="Header"/>
        <w:spacing w:after="120"/>
        <w:jc w:val="both"/>
        <w:rPr>
          <w:b/>
          <w:lang w:val="en-CA"/>
        </w:rPr>
      </w:pPr>
      <w:r w:rsidRPr="005F073A">
        <w:rPr>
          <w:b/>
          <w:lang w:val="en-CA"/>
        </w:rPr>
        <w:t xml:space="preserve">Decision Rule </w:t>
      </w:r>
    </w:p>
    <w:p w14:paraId="1A53C3DE" w14:textId="1A8DD51F" w:rsidR="005F073A" w:rsidRPr="005F073A" w:rsidRDefault="00B5230E" w:rsidP="005F073A">
      <w:pPr>
        <w:pStyle w:val="Header"/>
        <w:numPr>
          <w:ilvl w:val="0"/>
          <w:numId w:val="73"/>
        </w:numPr>
        <w:tabs>
          <w:tab w:val="left" w:pos="360"/>
        </w:tabs>
        <w:ind w:left="360"/>
        <w:jc w:val="both"/>
        <w:rPr>
          <w:bCs/>
          <w:lang w:val="en-CA"/>
        </w:rPr>
      </w:pPr>
      <w:r w:rsidRPr="005F073A">
        <w:rPr>
          <w:bCs/>
          <w:lang w:val="en-CA"/>
        </w:rPr>
        <w:t xml:space="preserve">If result, incorporating uncertainty, is .98 mg/l or less, the sample is </w:t>
      </w:r>
      <w:r w:rsidRPr="005F073A">
        <w:rPr>
          <w:b/>
          <w:bCs/>
          <w:lang w:val="en-CA"/>
        </w:rPr>
        <w:t>OK = PASS</w:t>
      </w:r>
      <w:r w:rsidRPr="005F073A">
        <w:rPr>
          <w:bCs/>
          <w:lang w:val="en-CA"/>
        </w:rPr>
        <w:t xml:space="preserve">.  </w:t>
      </w:r>
    </w:p>
    <w:p w14:paraId="1A104534" w14:textId="155F2B53" w:rsidR="00B5230E" w:rsidRPr="005F073A" w:rsidRDefault="00B5230E" w:rsidP="005F073A">
      <w:pPr>
        <w:pStyle w:val="Header"/>
        <w:numPr>
          <w:ilvl w:val="0"/>
          <w:numId w:val="73"/>
        </w:numPr>
        <w:tabs>
          <w:tab w:val="left" w:pos="360"/>
        </w:tabs>
        <w:spacing w:after="120"/>
        <w:ind w:left="360"/>
        <w:jc w:val="both"/>
        <w:rPr>
          <w:lang w:val="en-CA"/>
        </w:rPr>
      </w:pPr>
      <w:r w:rsidRPr="005F073A">
        <w:rPr>
          <w:bCs/>
          <w:lang w:val="en-CA"/>
        </w:rPr>
        <w:t xml:space="preserve">If result, incorporating uncertainty, is .99 mg/l or greater, the sample is </w:t>
      </w:r>
      <w:r w:rsidRPr="005F073A">
        <w:rPr>
          <w:b/>
          <w:bCs/>
          <w:lang w:val="en-CA"/>
        </w:rPr>
        <w:t>NOT OK = FAIL</w:t>
      </w:r>
    </w:p>
    <w:p w14:paraId="7C3DB660" w14:textId="77777777" w:rsidR="00A00971" w:rsidRDefault="00A00971" w:rsidP="005F073A">
      <w:pPr>
        <w:spacing w:after="120"/>
        <w:rPr>
          <w:b/>
          <w:bCs/>
          <w:noProof/>
        </w:rPr>
      </w:pPr>
    </w:p>
    <w:p w14:paraId="284FE9D6" w14:textId="4E781F34" w:rsidR="00A00971" w:rsidRDefault="00A00971">
      <w:pPr>
        <w:rPr>
          <w:lang w:val="en-CA"/>
        </w:rPr>
      </w:pPr>
    </w:p>
    <w:p w14:paraId="06818386" w14:textId="55BB3364" w:rsidR="005F073A" w:rsidRDefault="005F073A">
      <w:pPr>
        <w:rPr>
          <w:lang w:val="en-CA"/>
        </w:rPr>
      </w:pPr>
    </w:p>
    <w:p w14:paraId="753AAE9C" w14:textId="77777777" w:rsidR="00A00971" w:rsidRDefault="00A00971">
      <w:pPr>
        <w:rPr>
          <w:lang w:val="en-CA"/>
        </w:rPr>
      </w:pPr>
    </w:p>
    <w:p w14:paraId="630274EF" w14:textId="7151E4F4" w:rsidR="00A00971" w:rsidRDefault="00A00971">
      <w:pPr>
        <w:rPr>
          <w:lang w:val="en-CA"/>
        </w:rPr>
      </w:pPr>
      <w:r>
        <w:rPr>
          <w:bCs/>
          <w:noProof/>
        </w:rPr>
        <w:drawing>
          <wp:anchor distT="0" distB="0" distL="114300" distR="114300" simplePos="0" relativeHeight="251685376" behindDoc="0" locked="0" layoutInCell="1" allowOverlap="1" wp14:anchorId="0EDDB372" wp14:editId="52ED22B2">
            <wp:simplePos x="0" y="0"/>
            <wp:positionH relativeFrom="column">
              <wp:posOffset>65405</wp:posOffset>
            </wp:positionH>
            <wp:positionV relativeFrom="paragraph">
              <wp:posOffset>57785</wp:posOffset>
            </wp:positionV>
            <wp:extent cx="2750820" cy="2069465"/>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0820" cy="20694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04CEC55" w14:textId="77777777" w:rsidR="00A00971" w:rsidRDefault="00A00971">
      <w:pPr>
        <w:rPr>
          <w:lang w:val="en-CA"/>
        </w:rPr>
      </w:pPr>
    </w:p>
    <w:p w14:paraId="5AC56D64" w14:textId="77777777" w:rsidR="00A00971" w:rsidRDefault="00A00971" w:rsidP="00A00971">
      <w:pPr>
        <w:spacing w:after="120"/>
        <w:rPr>
          <w:lang w:val="en-CA"/>
        </w:rPr>
      </w:pPr>
      <w:r w:rsidRPr="00B5230E">
        <w:rPr>
          <w:b/>
          <w:bCs/>
          <w:noProof/>
        </w:rPr>
        <w:t>Example 2.</w:t>
      </w:r>
      <w:r w:rsidRPr="00B5230E">
        <w:rPr>
          <w:b/>
          <w:bCs/>
          <w:noProof/>
        </w:rPr>
        <w:tab/>
        <w:t xml:space="preserve">Length of a 10 cm Steel Ruler (10 cm </w:t>
      </w:r>
      <w:r w:rsidRPr="00B5230E">
        <w:rPr>
          <w:rFonts w:hint="eastAsia"/>
          <w:b/>
          <w:bCs/>
          <w:noProof/>
        </w:rPr>
        <w:t xml:space="preserve">± </w:t>
      </w:r>
      <w:r w:rsidRPr="00B5230E">
        <w:rPr>
          <w:b/>
          <w:bCs/>
          <w:noProof/>
        </w:rPr>
        <w:t>0.05 cm</w:t>
      </w:r>
      <w:r>
        <w:rPr>
          <w:b/>
          <w:bCs/>
          <w:noProof/>
        </w:rPr>
        <w:t>):</w:t>
      </w:r>
    </w:p>
    <w:p w14:paraId="714B71E5" w14:textId="77777777" w:rsidR="00A00971" w:rsidRPr="00B5230E" w:rsidRDefault="00A00971" w:rsidP="00A00971">
      <w:pPr>
        <w:pStyle w:val="Header"/>
        <w:spacing w:after="120"/>
        <w:jc w:val="both"/>
        <w:rPr>
          <w:lang w:val="en-CA"/>
        </w:rPr>
      </w:pPr>
      <w:r w:rsidRPr="00B5230E">
        <w:rPr>
          <w:lang w:val="en-CA"/>
        </w:rPr>
        <w:t xml:space="preserve">Uncertainty of measurement = ± 0.05 cm </w:t>
      </w:r>
    </w:p>
    <w:p w14:paraId="781FC8B4" w14:textId="55EF8DF8" w:rsidR="00A00971" w:rsidRPr="005F073A" w:rsidRDefault="00A00971" w:rsidP="00A00971">
      <w:pPr>
        <w:pStyle w:val="Header"/>
        <w:tabs>
          <w:tab w:val="left" w:pos="1440"/>
        </w:tabs>
        <w:jc w:val="both"/>
        <w:rPr>
          <w:b/>
          <w:bCs/>
          <w:noProof/>
        </w:rPr>
      </w:pPr>
      <w:r>
        <w:rPr>
          <w:noProof/>
        </w:rPr>
        <mc:AlternateContent>
          <mc:Choice Requires="wps">
            <w:drawing>
              <wp:anchor distT="0" distB="0" distL="114300" distR="114300" simplePos="0" relativeHeight="251686400" behindDoc="0" locked="0" layoutInCell="1" allowOverlap="1" wp14:anchorId="16AB5BB1" wp14:editId="01BAF460">
                <wp:simplePos x="0" y="0"/>
                <wp:positionH relativeFrom="column">
                  <wp:posOffset>-61595</wp:posOffset>
                </wp:positionH>
                <wp:positionV relativeFrom="paragraph">
                  <wp:posOffset>216535</wp:posOffset>
                </wp:positionV>
                <wp:extent cx="3171190" cy="1044575"/>
                <wp:effectExtent l="0" t="0" r="0" b="0"/>
                <wp:wrapSquare wrapText="bothSides"/>
                <wp:docPr id="238" name="Text Box 238"/>
                <wp:cNvGraphicFramePr/>
                <a:graphic xmlns:a="http://schemas.openxmlformats.org/drawingml/2006/main">
                  <a:graphicData uri="http://schemas.microsoft.com/office/word/2010/wordprocessingShape">
                    <wps:wsp>
                      <wps:cNvSpPr txBox="1"/>
                      <wps:spPr>
                        <a:xfrm>
                          <a:off x="0" y="0"/>
                          <a:ext cx="3171190" cy="10445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811FEF" w14:textId="7C7F83D6" w:rsidR="006637B6" w:rsidRPr="00B5230E" w:rsidRDefault="006637B6" w:rsidP="00A00971">
                            <w:pPr>
                              <w:pStyle w:val="Header"/>
                              <w:numPr>
                                <w:ilvl w:val="0"/>
                                <w:numId w:val="74"/>
                              </w:numPr>
                              <w:tabs>
                                <w:tab w:val="clear" w:pos="4320"/>
                                <w:tab w:val="clear" w:pos="8640"/>
                                <w:tab w:val="left" w:pos="5220"/>
                              </w:tabs>
                              <w:spacing w:after="120"/>
                              <w:ind w:right="-86"/>
                              <w:jc w:val="both"/>
                              <w:rPr>
                                <w:bCs/>
                                <w:lang w:val="en-CA"/>
                              </w:rPr>
                            </w:pPr>
                            <w:r w:rsidRPr="005F073A">
                              <w:rPr>
                                <w:bCs/>
                                <w:lang w:val="en-CA"/>
                              </w:rPr>
                              <w:t xml:space="preserve">If total length of ruler, incorporating uncertainty, is between 9.98 cm and 10.02 cm, the sample is </w:t>
                            </w:r>
                            <w:r w:rsidRPr="005F073A">
                              <w:rPr>
                                <w:b/>
                                <w:bCs/>
                                <w:lang w:val="en-CA"/>
                              </w:rPr>
                              <w:t>OK = PASS</w:t>
                            </w:r>
                            <w:r w:rsidRPr="005F073A">
                              <w:rPr>
                                <w:bCs/>
                                <w:lang w:val="en-CA"/>
                              </w:rPr>
                              <w:t xml:space="preserve">.  </w:t>
                            </w:r>
                          </w:p>
                          <w:p w14:paraId="47B311A1" w14:textId="52FC329D" w:rsidR="006637B6" w:rsidRDefault="006637B6" w:rsidP="00A00971">
                            <w:pPr>
                              <w:pStyle w:val="Header"/>
                              <w:numPr>
                                <w:ilvl w:val="0"/>
                                <w:numId w:val="74"/>
                              </w:numPr>
                              <w:tabs>
                                <w:tab w:val="clear" w:pos="4320"/>
                                <w:tab w:val="clear" w:pos="8640"/>
                                <w:tab w:val="left" w:pos="5220"/>
                              </w:tabs>
                              <w:spacing w:after="120"/>
                              <w:ind w:right="-86"/>
                              <w:jc w:val="both"/>
                              <w:rPr>
                                <w:bCs/>
                                <w:lang w:val="en-CA"/>
                              </w:rPr>
                            </w:pPr>
                            <w:r>
                              <w:rPr>
                                <w:bCs/>
                                <w:lang w:val="en-CA"/>
                              </w:rPr>
                              <w:t>I</w:t>
                            </w:r>
                            <w:r w:rsidRPr="005F073A">
                              <w:rPr>
                                <w:bCs/>
                                <w:lang w:val="en-CA"/>
                              </w:rPr>
                              <w:t xml:space="preserve">f total length of ruler, incorporating uncertainties is outside of these limits, the ruler </w:t>
                            </w:r>
                            <w:r w:rsidRPr="005F073A">
                              <w:rPr>
                                <w:b/>
                                <w:bCs/>
                                <w:lang w:val="en-CA"/>
                              </w:rPr>
                              <w:t>DOES NOT PASS</w:t>
                            </w:r>
                          </w:p>
                          <w:p w14:paraId="51993A5F" w14:textId="77777777" w:rsidR="006637B6" w:rsidRDefault="006637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B5BB1" id="Text Box 238" o:spid="_x0000_s1051" type="#_x0000_t202" style="position:absolute;left:0;text-align:left;margin-left:-4.85pt;margin-top:17.05pt;width:249.7pt;height:82.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" filled="f" stroked="f">
                <v:textbox>
                  <w:txbxContent>
                    <w:p w14:paraId="6F811FEF" w14:textId="7C7F83D6" w:rsidR="006637B6" w:rsidRPr="00B5230E" w:rsidRDefault="006637B6" w:rsidP="00A00971">
                      <w:pPr>
                        <w:pStyle w:val="Header"/>
                        <w:numPr>
                          <w:ilvl w:val="0"/>
                          <w:numId w:val="74"/>
                        </w:numPr>
                        <w:tabs>
                          <w:tab w:val="clear" w:pos="4320"/>
                          <w:tab w:val="clear" w:pos="8640"/>
                          <w:tab w:val="left" w:pos="5220"/>
                        </w:tabs>
                        <w:spacing w:after="120"/>
                        <w:ind w:right="-86"/>
                        <w:jc w:val="both"/>
                        <w:rPr>
                          <w:bCs/>
                          <w:lang w:val="en-CA"/>
                        </w:rPr>
                      </w:pPr>
                      <w:r w:rsidRPr="005F073A">
                        <w:rPr>
                          <w:bCs/>
                          <w:lang w:val="en-CA"/>
                        </w:rPr>
                        <w:t xml:space="preserve">If total length of ruler, incorporating uncertainty, is between 9.98 cm and 10.02 cm, the sample is </w:t>
                      </w:r>
                      <w:r w:rsidRPr="005F073A">
                        <w:rPr>
                          <w:b/>
                          <w:bCs/>
                          <w:lang w:val="en-CA"/>
                        </w:rPr>
                        <w:t>OK = PASS</w:t>
                      </w:r>
                      <w:r w:rsidRPr="005F073A">
                        <w:rPr>
                          <w:bCs/>
                          <w:lang w:val="en-CA"/>
                        </w:rPr>
                        <w:t xml:space="preserve">.  </w:t>
                      </w:r>
                    </w:p>
                    <w:p w14:paraId="47B311A1" w14:textId="52FC329D" w:rsidR="006637B6" w:rsidRDefault="006637B6" w:rsidP="00A00971">
                      <w:pPr>
                        <w:pStyle w:val="Header"/>
                        <w:numPr>
                          <w:ilvl w:val="0"/>
                          <w:numId w:val="74"/>
                        </w:numPr>
                        <w:tabs>
                          <w:tab w:val="clear" w:pos="4320"/>
                          <w:tab w:val="clear" w:pos="8640"/>
                          <w:tab w:val="left" w:pos="5220"/>
                        </w:tabs>
                        <w:spacing w:after="120"/>
                        <w:ind w:right="-86"/>
                        <w:jc w:val="both"/>
                        <w:rPr>
                          <w:bCs/>
                          <w:lang w:val="en-CA"/>
                        </w:rPr>
                      </w:pPr>
                      <w:r>
                        <w:rPr>
                          <w:bCs/>
                          <w:lang w:val="en-CA"/>
                        </w:rPr>
                        <w:t>I</w:t>
                      </w:r>
                      <w:r w:rsidRPr="005F073A">
                        <w:rPr>
                          <w:bCs/>
                          <w:lang w:val="en-CA"/>
                        </w:rPr>
                        <w:t xml:space="preserve">f total length of ruler, incorporating uncertainties is outside of these limits, the ruler </w:t>
                      </w:r>
                      <w:r w:rsidRPr="005F073A">
                        <w:rPr>
                          <w:b/>
                          <w:bCs/>
                          <w:lang w:val="en-CA"/>
                        </w:rPr>
                        <w:t>DOES NOT PASS</w:t>
                      </w:r>
                    </w:p>
                    <w:p w14:paraId="51993A5F" w14:textId="77777777" w:rsidR="006637B6" w:rsidRDefault="006637B6"/>
                  </w:txbxContent>
                </v:textbox>
                <w10:wrap type="square"/>
              </v:shape>
            </w:pict>
          </mc:Fallback>
        </mc:AlternateContent>
      </w:r>
      <w:r w:rsidRPr="005F073A">
        <w:rPr>
          <w:b/>
          <w:lang w:val="en-CA"/>
        </w:rPr>
        <w:t xml:space="preserve">Decision Rule </w:t>
      </w:r>
    </w:p>
    <w:p w14:paraId="76067AC4" w14:textId="6341DFAE" w:rsidR="00C16DCB" w:rsidRPr="00A00971" w:rsidRDefault="00C16DCB" w:rsidP="00A00971">
      <w:pPr>
        <w:pStyle w:val="Heading1"/>
      </w:pPr>
      <w:r w:rsidRPr="00A81976">
        <w:rPr>
          <w:lang w:val="en-GB"/>
        </w:rPr>
        <w:br w:type="page"/>
      </w:r>
      <w:bookmarkStart w:id="159" w:name="_Toc506816408"/>
      <w:r w:rsidRPr="00A00971">
        <w:lastRenderedPageBreak/>
        <w:t xml:space="preserve">Chapter </w:t>
      </w:r>
      <w:r w:rsidR="000810B5" w:rsidRPr="00A00971">
        <w:t>3</w:t>
      </w:r>
      <w:r w:rsidRPr="00A00971">
        <w:t xml:space="preserve"> – Measurement Requirements</w:t>
      </w:r>
      <w:bookmarkEnd w:id="159"/>
    </w:p>
    <w:p w14:paraId="3E3E2375" w14:textId="3C9EDBCC" w:rsidR="00C16DCB" w:rsidRPr="00A81976" w:rsidRDefault="000810B5" w:rsidP="00161492">
      <w:pPr>
        <w:pStyle w:val="Heading2"/>
        <w:spacing w:after="120"/>
        <w:rPr>
          <w:lang w:val="en-GB"/>
        </w:rPr>
      </w:pPr>
      <w:bookmarkStart w:id="160" w:name="_Toc506816409"/>
      <w:r>
        <w:rPr>
          <w:lang w:val="en-GB"/>
        </w:rPr>
        <w:t>3</w:t>
      </w:r>
      <w:r w:rsidR="00C16DCB" w:rsidRPr="00A81976">
        <w:rPr>
          <w:lang w:val="en-GB"/>
        </w:rPr>
        <w:t>.1</w:t>
      </w:r>
      <w:r w:rsidR="00AE7E25" w:rsidRPr="00A81976">
        <w:rPr>
          <w:lang w:val="en-GB"/>
        </w:rPr>
        <w:tab/>
      </w:r>
      <w:r w:rsidR="00C16DCB" w:rsidRPr="00A81976">
        <w:rPr>
          <w:lang w:val="en-GB"/>
        </w:rPr>
        <w:t>Learning Objectives</w:t>
      </w:r>
      <w:bookmarkEnd w:id="160"/>
    </w:p>
    <w:p w14:paraId="53449728" w14:textId="77777777" w:rsidR="00C16DCB" w:rsidRPr="00A81976" w:rsidRDefault="00C16DCB" w:rsidP="00161492">
      <w:pPr>
        <w:pStyle w:val="BodyText"/>
        <w:spacing w:after="120"/>
        <w:jc w:val="both"/>
        <w:rPr>
          <w:rFonts w:ascii="Arial" w:hAnsi="Arial"/>
        </w:rPr>
      </w:pPr>
      <w:r w:rsidRPr="00A81976">
        <w:rPr>
          <w:rFonts w:ascii="Arial" w:hAnsi="Arial"/>
        </w:rPr>
        <w:t>Upon completion of this chapter, you should be able to:</w:t>
      </w:r>
    </w:p>
    <w:p w14:paraId="6467395C" w14:textId="77777777" w:rsidR="00341B8A" w:rsidRPr="00A81976" w:rsidRDefault="00341B8A" w:rsidP="00341B8A">
      <w:pPr>
        <w:numPr>
          <w:ilvl w:val="0"/>
          <w:numId w:val="1"/>
        </w:numPr>
        <w:jc w:val="both"/>
        <w:rPr>
          <w:color w:val="000000"/>
          <w:lang w:val="en-GB"/>
        </w:rPr>
      </w:pPr>
      <w:bookmarkStart w:id="161" w:name="_Toc506816410"/>
      <w:r>
        <w:rPr>
          <w:b/>
          <w:color w:val="000000"/>
          <w:lang w:val="en-GB"/>
        </w:rPr>
        <w:t>explain</w:t>
      </w:r>
      <w:r w:rsidRPr="00A81976">
        <w:rPr>
          <w:color w:val="000000"/>
          <w:lang w:val="en-GB"/>
        </w:rPr>
        <w:t xml:space="preserve"> the broad concept of measurement traceability,</w:t>
      </w:r>
    </w:p>
    <w:p w14:paraId="67107B7A" w14:textId="77777777" w:rsidR="00341B8A" w:rsidRPr="00A81976" w:rsidRDefault="00341B8A" w:rsidP="00341B8A">
      <w:pPr>
        <w:numPr>
          <w:ilvl w:val="0"/>
          <w:numId w:val="1"/>
        </w:numPr>
        <w:jc w:val="both"/>
        <w:rPr>
          <w:color w:val="000000"/>
          <w:lang w:val="en-GB"/>
        </w:rPr>
      </w:pPr>
      <w:r w:rsidRPr="00A81976">
        <w:rPr>
          <w:b/>
          <w:color w:val="000000"/>
          <w:lang w:val="en-GB"/>
        </w:rPr>
        <w:t xml:space="preserve">identify </w:t>
      </w:r>
      <w:r w:rsidRPr="00A81976">
        <w:rPr>
          <w:color w:val="000000"/>
          <w:lang w:val="en-GB"/>
        </w:rPr>
        <w:t>the laboratory accreditation requirements for traceability.</w:t>
      </w:r>
    </w:p>
    <w:p w14:paraId="7E5DD73A" w14:textId="77777777" w:rsidR="00341B8A" w:rsidRPr="00A81976" w:rsidRDefault="00341B8A" w:rsidP="00341B8A">
      <w:pPr>
        <w:numPr>
          <w:ilvl w:val="0"/>
          <w:numId w:val="1"/>
        </w:numPr>
        <w:spacing w:after="120"/>
        <w:jc w:val="both"/>
        <w:rPr>
          <w:color w:val="000000"/>
          <w:lang w:val="en-GB"/>
        </w:rPr>
      </w:pPr>
      <w:r w:rsidRPr="00A81976">
        <w:rPr>
          <w:b/>
          <w:color w:val="000000"/>
          <w:lang w:val="en-GB"/>
        </w:rPr>
        <w:t xml:space="preserve">Identify </w:t>
      </w:r>
      <w:r w:rsidRPr="00A81976">
        <w:rPr>
          <w:color w:val="000000"/>
          <w:lang w:val="en-GB"/>
        </w:rPr>
        <w:t>the impact of uncertainty on calibration and vice versa</w:t>
      </w:r>
    </w:p>
    <w:p w14:paraId="4837BCA3" w14:textId="308A2D3B" w:rsidR="00C16DCB" w:rsidRPr="00A81976" w:rsidRDefault="000810B5" w:rsidP="00161492">
      <w:pPr>
        <w:pStyle w:val="Heading2"/>
        <w:spacing w:after="120"/>
        <w:rPr>
          <w:lang w:val="en-GB"/>
        </w:rPr>
      </w:pPr>
      <w:r>
        <w:rPr>
          <w:lang w:val="en-GB"/>
        </w:rPr>
        <w:t>3</w:t>
      </w:r>
      <w:r w:rsidR="00C16DCB" w:rsidRPr="00A81976">
        <w:rPr>
          <w:lang w:val="en-GB"/>
        </w:rPr>
        <w:t>.2</w:t>
      </w:r>
      <w:r w:rsidR="00C16DCB" w:rsidRPr="00A81976">
        <w:rPr>
          <w:lang w:val="en-GB"/>
        </w:rPr>
        <w:tab/>
        <w:t>Completing the Chapter</w:t>
      </w:r>
      <w:bookmarkEnd w:id="161"/>
    </w:p>
    <w:p w14:paraId="2097F065" w14:textId="77777777" w:rsidR="00C16DCB" w:rsidRPr="00A81976" w:rsidRDefault="00C16DCB" w:rsidP="00161492">
      <w:pPr>
        <w:spacing w:after="120"/>
        <w:jc w:val="both"/>
        <w:rPr>
          <w:color w:val="000000"/>
          <w:lang w:val="en-GB"/>
        </w:rPr>
      </w:pPr>
      <w:r w:rsidRPr="00A81976">
        <w:rPr>
          <w:color w:val="000000"/>
          <w:lang w:val="en-GB"/>
        </w:rPr>
        <w:t>Consider the following questions.  Discuss your findings and those of others in your group.  This can be done by seeking clarification of others, providing support to others where required and challenging responses when necessary.</w:t>
      </w:r>
    </w:p>
    <w:p w14:paraId="6B01DF2F" w14:textId="5ACFE9CD" w:rsidR="00C16DCB" w:rsidRPr="00A81976" w:rsidRDefault="00C16DCB" w:rsidP="00161492">
      <w:pPr>
        <w:pStyle w:val="Heading3"/>
        <w:spacing w:after="120"/>
      </w:pPr>
      <w:bookmarkStart w:id="162" w:name="_Toc506816411"/>
      <w:r w:rsidRPr="00A81976">
        <w:t xml:space="preserve">Discussion Activity </w:t>
      </w:r>
      <w:r w:rsidR="000810B5">
        <w:t>3</w:t>
      </w:r>
      <w:r w:rsidRPr="00A81976">
        <w:t>.1</w:t>
      </w:r>
      <w:bookmarkEnd w:id="162"/>
    </w:p>
    <w:p w14:paraId="593DE48F" w14:textId="77777777" w:rsidR="006A58BE" w:rsidRPr="00A81976" w:rsidRDefault="00C16DCB" w:rsidP="006A58BE">
      <w:pPr>
        <w:spacing w:after="120"/>
        <w:jc w:val="both"/>
        <w:rPr>
          <w:lang w:val="en-GB"/>
        </w:rPr>
      </w:pPr>
      <w:r w:rsidRPr="00A81976">
        <w:rPr>
          <w:color w:val="000000"/>
          <w:lang w:val="en-GB"/>
        </w:rPr>
        <w:t>Identify the requirement for laboratories to ensure traceability of measurement. What are the documents that govern? </w:t>
      </w:r>
      <w:r w:rsidR="006A58BE" w:rsidRPr="00A81976">
        <w:rPr>
          <w:lang w:val="en-GB"/>
        </w:rPr>
        <w:t>(Select all that apply.)</w:t>
      </w:r>
    </w:p>
    <w:p w14:paraId="367624B5" w14:textId="4E1FBAF3" w:rsidR="006A58BE" w:rsidRPr="00A81976" w:rsidRDefault="007A0E9A" w:rsidP="00A06279">
      <w:pPr>
        <w:numPr>
          <w:ilvl w:val="0"/>
          <w:numId w:val="59"/>
        </w:numPr>
        <w:jc w:val="both"/>
        <w:rPr>
          <w:lang w:val="en-GB"/>
        </w:rPr>
      </w:pPr>
      <w:r w:rsidRPr="00A81976">
        <w:rPr>
          <w:lang w:val="en-GB"/>
        </w:rPr>
        <w:t>Clause 5.10 of ISO/IEC 17025</w:t>
      </w:r>
      <w:r w:rsidR="006A58BE" w:rsidRPr="00A81976">
        <w:rPr>
          <w:lang w:val="en-GB"/>
        </w:rPr>
        <w:t>.</w:t>
      </w:r>
    </w:p>
    <w:p w14:paraId="6D6AF6AA" w14:textId="5D8C5BFC" w:rsidR="006A58BE" w:rsidRPr="00A81976" w:rsidRDefault="007A0E9A" w:rsidP="00A06279">
      <w:pPr>
        <w:numPr>
          <w:ilvl w:val="0"/>
          <w:numId w:val="59"/>
        </w:numPr>
        <w:jc w:val="both"/>
        <w:rPr>
          <w:lang w:val="en-GB"/>
        </w:rPr>
      </w:pPr>
      <w:r w:rsidRPr="00A81976">
        <w:rPr>
          <w:lang w:val="en-GB"/>
        </w:rPr>
        <w:t xml:space="preserve">GUM </w:t>
      </w:r>
      <w:r w:rsidR="00975C0E" w:rsidRPr="00A81976">
        <w:rPr>
          <w:lang w:val="en-GB"/>
        </w:rPr>
        <w:t>Section 3.2</w:t>
      </w:r>
    </w:p>
    <w:p w14:paraId="3B85B977" w14:textId="3E2FB52B" w:rsidR="006A58BE" w:rsidRPr="00A81976" w:rsidRDefault="00975C0E" w:rsidP="00A06279">
      <w:pPr>
        <w:numPr>
          <w:ilvl w:val="0"/>
          <w:numId w:val="59"/>
        </w:numPr>
        <w:jc w:val="both"/>
        <w:rPr>
          <w:lang w:val="en-GB"/>
        </w:rPr>
      </w:pPr>
      <w:r w:rsidRPr="00A81976">
        <w:rPr>
          <w:lang w:val="en-GB"/>
        </w:rPr>
        <w:t xml:space="preserve">VIM Clause </w:t>
      </w:r>
      <w:r w:rsidR="00202940" w:rsidRPr="00A81976">
        <w:rPr>
          <w:lang w:val="en-GB"/>
        </w:rPr>
        <w:t>2.41</w:t>
      </w:r>
      <w:r w:rsidR="006A58BE" w:rsidRPr="00A81976">
        <w:rPr>
          <w:lang w:val="en-GB"/>
        </w:rPr>
        <w:t>.</w:t>
      </w:r>
    </w:p>
    <w:p w14:paraId="1428DEAD" w14:textId="61E9441C" w:rsidR="006A58BE" w:rsidRPr="00A81976" w:rsidRDefault="00202940" w:rsidP="00A06279">
      <w:pPr>
        <w:numPr>
          <w:ilvl w:val="0"/>
          <w:numId w:val="59"/>
        </w:numPr>
        <w:jc w:val="both"/>
        <w:rPr>
          <w:lang w:val="en-GB"/>
        </w:rPr>
      </w:pPr>
      <w:r w:rsidRPr="00A81976">
        <w:rPr>
          <w:lang w:val="en-GB"/>
        </w:rPr>
        <w:t>Clause 5.6 of ISO/IEC 17025</w:t>
      </w:r>
    </w:p>
    <w:p w14:paraId="7EF36185" w14:textId="77777777" w:rsidR="006A58BE" w:rsidRPr="00A81976" w:rsidRDefault="006A58BE" w:rsidP="00A06279">
      <w:pPr>
        <w:numPr>
          <w:ilvl w:val="0"/>
          <w:numId w:val="59"/>
        </w:numPr>
        <w:spacing w:after="120"/>
        <w:jc w:val="both"/>
        <w:rPr>
          <w:lang w:val="en-GB"/>
        </w:rPr>
      </w:pPr>
      <w:r w:rsidRPr="00A81976">
        <w:rPr>
          <w:lang w:val="en-GB"/>
        </w:rPr>
        <w:t>All of the above.</w:t>
      </w:r>
    </w:p>
    <w:p w14:paraId="4244E003" w14:textId="17C4483E" w:rsidR="00C16DCB" w:rsidRPr="00A81976" w:rsidRDefault="00C16DCB" w:rsidP="00161492">
      <w:pPr>
        <w:pStyle w:val="Heading3"/>
        <w:spacing w:after="120"/>
      </w:pPr>
      <w:bookmarkStart w:id="163" w:name="_Toc506816412"/>
      <w:r w:rsidRPr="00A81976">
        <w:t xml:space="preserve">Discussion Activity </w:t>
      </w:r>
      <w:r w:rsidR="000810B5">
        <w:t>3</w:t>
      </w:r>
      <w:r w:rsidRPr="00A81976">
        <w:t>.2</w:t>
      </w:r>
      <w:bookmarkEnd w:id="163"/>
    </w:p>
    <w:p w14:paraId="67800CB2" w14:textId="7F3490B3" w:rsidR="006A58BE" w:rsidRPr="00A81976" w:rsidRDefault="00C16DCB" w:rsidP="006A58BE">
      <w:pPr>
        <w:spacing w:after="120"/>
        <w:jc w:val="both"/>
        <w:rPr>
          <w:lang w:val="en-GB"/>
        </w:rPr>
      </w:pPr>
      <w:r w:rsidRPr="00A81976">
        <w:rPr>
          <w:color w:val="000000"/>
          <w:lang w:val="en-GB"/>
        </w:rPr>
        <w:t>How may laboratories ensure that uncertainties have been competently propagated to their working instruments?</w:t>
      </w:r>
      <w:r w:rsidR="006A58BE" w:rsidRPr="00A81976">
        <w:rPr>
          <w:lang w:val="en-GB"/>
        </w:rPr>
        <w:t xml:space="preserve"> (Select all that apply.)</w:t>
      </w:r>
    </w:p>
    <w:p w14:paraId="3673EA4C" w14:textId="528CEFBA" w:rsidR="006A58BE" w:rsidRPr="00A81976" w:rsidRDefault="00E65051" w:rsidP="00A06279">
      <w:pPr>
        <w:numPr>
          <w:ilvl w:val="0"/>
          <w:numId w:val="60"/>
        </w:numPr>
        <w:jc w:val="both"/>
        <w:rPr>
          <w:lang w:val="en-GB"/>
        </w:rPr>
      </w:pPr>
      <w:r w:rsidRPr="00A81976">
        <w:rPr>
          <w:lang w:val="en-GB"/>
        </w:rPr>
        <w:t>The laboratory calibrates its own working instruments from its externally calibrated reference instruments.</w:t>
      </w:r>
    </w:p>
    <w:p w14:paraId="17F03317" w14:textId="41EEC754" w:rsidR="006A58BE" w:rsidRPr="00A81976" w:rsidRDefault="00D532C8" w:rsidP="00A06279">
      <w:pPr>
        <w:numPr>
          <w:ilvl w:val="0"/>
          <w:numId w:val="60"/>
        </w:numPr>
        <w:jc w:val="both"/>
        <w:rPr>
          <w:lang w:val="en-GB"/>
        </w:rPr>
      </w:pPr>
      <w:r w:rsidRPr="00A81976">
        <w:rPr>
          <w:lang w:val="en-GB"/>
        </w:rPr>
        <w:t>The NMI calibrates all instruments.</w:t>
      </w:r>
    </w:p>
    <w:p w14:paraId="74E4A5C9" w14:textId="2E542CE1" w:rsidR="006A58BE" w:rsidRPr="00A81976" w:rsidRDefault="00E65051" w:rsidP="00A06279">
      <w:pPr>
        <w:numPr>
          <w:ilvl w:val="0"/>
          <w:numId w:val="60"/>
        </w:numPr>
        <w:jc w:val="both"/>
        <w:rPr>
          <w:lang w:val="en-GB"/>
        </w:rPr>
      </w:pPr>
      <w:r w:rsidRPr="00A81976">
        <w:rPr>
          <w:lang w:val="en-GB"/>
        </w:rPr>
        <w:t>An accredited calibration laboratory calibrates the working instruments</w:t>
      </w:r>
      <w:r w:rsidR="006A58BE" w:rsidRPr="00A81976">
        <w:rPr>
          <w:lang w:val="en-GB"/>
        </w:rPr>
        <w:t>.</w:t>
      </w:r>
    </w:p>
    <w:p w14:paraId="02B90536" w14:textId="40B95F98" w:rsidR="006A58BE" w:rsidRPr="00A81976" w:rsidRDefault="00D532C8" w:rsidP="00A06279">
      <w:pPr>
        <w:numPr>
          <w:ilvl w:val="0"/>
          <w:numId w:val="60"/>
        </w:numPr>
        <w:jc w:val="both"/>
        <w:rPr>
          <w:lang w:val="en-GB"/>
        </w:rPr>
      </w:pPr>
      <w:r w:rsidRPr="00A81976">
        <w:rPr>
          <w:lang w:val="en-GB"/>
        </w:rPr>
        <w:t>The customer calibrates the working instruments</w:t>
      </w:r>
      <w:r w:rsidR="006A58BE" w:rsidRPr="00A81976">
        <w:rPr>
          <w:lang w:val="en-GB"/>
        </w:rPr>
        <w:t>.</w:t>
      </w:r>
    </w:p>
    <w:p w14:paraId="0F099F65" w14:textId="77777777" w:rsidR="006A58BE" w:rsidRPr="00A81976" w:rsidRDefault="006A58BE" w:rsidP="00A06279">
      <w:pPr>
        <w:numPr>
          <w:ilvl w:val="0"/>
          <w:numId w:val="60"/>
        </w:numPr>
        <w:spacing w:after="120"/>
        <w:jc w:val="both"/>
        <w:rPr>
          <w:lang w:val="en-GB"/>
        </w:rPr>
      </w:pPr>
      <w:r w:rsidRPr="00A81976">
        <w:rPr>
          <w:lang w:val="en-GB"/>
        </w:rPr>
        <w:t>All of the above.</w:t>
      </w:r>
    </w:p>
    <w:p w14:paraId="1D81CC3C" w14:textId="00F9D48E" w:rsidR="00C16DCB" w:rsidRPr="00A81976" w:rsidRDefault="00C16DCB" w:rsidP="00161492">
      <w:pPr>
        <w:pStyle w:val="Heading3"/>
        <w:spacing w:after="120"/>
      </w:pPr>
      <w:bookmarkStart w:id="164" w:name="_Toc506816413"/>
      <w:r w:rsidRPr="00A81976">
        <w:t xml:space="preserve">Discussion Activity </w:t>
      </w:r>
      <w:r w:rsidR="000810B5">
        <w:t>3</w:t>
      </w:r>
      <w:r w:rsidRPr="00A81976">
        <w:t>.3</w:t>
      </w:r>
      <w:bookmarkEnd w:id="164"/>
    </w:p>
    <w:p w14:paraId="761066F5" w14:textId="0BF3A646" w:rsidR="006A58BE" w:rsidRPr="00A81976" w:rsidRDefault="00C16DCB" w:rsidP="006A58BE">
      <w:pPr>
        <w:spacing w:after="120"/>
        <w:jc w:val="both"/>
        <w:rPr>
          <w:lang w:val="en-GB"/>
        </w:rPr>
      </w:pPr>
      <w:r w:rsidRPr="00A81976">
        <w:rPr>
          <w:lang w:val="en-GB"/>
        </w:rPr>
        <w:t>What do you believe is the best measure of quality in a laboratory?</w:t>
      </w:r>
      <w:r w:rsidR="006A58BE" w:rsidRPr="00A81976">
        <w:rPr>
          <w:lang w:val="en-GB"/>
        </w:rPr>
        <w:t xml:space="preserve"> (Select all that apply.)</w:t>
      </w:r>
    </w:p>
    <w:p w14:paraId="6E4AC581" w14:textId="35052253" w:rsidR="006A58BE" w:rsidRPr="00A81976" w:rsidRDefault="0054619E" w:rsidP="00A06279">
      <w:pPr>
        <w:numPr>
          <w:ilvl w:val="0"/>
          <w:numId w:val="61"/>
        </w:numPr>
        <w:jc w:val="both"/>
        <w:rPr>
          <w:lang w:val="en-GB"/>
        </w:rPr>
      </w:pPr>
      <w:r w:rsidRPr="00A81976">
        <w:rPr>
          <w:lang w:val="en-GB"/>
        </w:rPr>
        <w:t>Findings on assessment reports</w:t>
      </w:r>
      <w:r w:rsidR="006A58BE" w:rsidRPr="00A81976">
        <w:rPr>
          <w:lang w:val="en-GB"/>
        </w:rPr>
        <w:t>.</w:t>
      </w:r>
    </w:p>
    <w:p w14:paraId="4587D37C" w14:textId="398B8370" w:rsidR="006A58BE" w:rsidRPr="00A81976" w:rsidRDefault="0054619E" w:rsidP="00A06279">
      <w:pPr>
        <w:numPr>
          <w:ilvl w:val="0"/>
          <w:numId w:val="61"/>
        </w:numPr>
        <w:jc w:val="both"/>
        <w:rPr>
          <w:lang w:val="en-GB"/>
        </w:rPr>
      </w:pPr>
      <w:r w:rsidRPr="00A81976">
        <w:rPr>
          <w:lang w:val="en-GB"/>
        </w:rPr>
        <w:t>The customer cost of services</w:t>
      </w:r>
      <w:r w:rsidR="006A58BE" w:rsidRPr="00A81976">
        <w:rPr>
          <w:lang w:val="en-GB"/>
        </w:rPr>
        <w:t>.</w:t>
      </w:r>
    </w:p>
    <w:p w14:paraId="06C90C00" w14:textId="6BA8B5DA" w:rsidR="006A58BE" w:rsidRPr="00A81976" w:rsidRDefault="00D532C8" w:rsidP="00A06279">
      <w:pPr>
        <w:numPr>
          <w:ilvl w:val="0"/>
          <w:numId w:val="61"/>
        </w:numPr>
        <w:jc w:val="both"/>
        <w:rPr>
          <w:lang w:val="en-GB"/>
        </w:rPr>
      </w:pPr>
      <w:proofErr w:type="spellStart"/>
      <w:r w:rsidRPr="00A81976">
        <w:rPr>
          <w:lang w:val="en-GB"/>
        </w:rPr>
        <w:t>Turn around</w:t>
      </w:r>
      <w:proofErr w:type="spellEnd"/>
      <w:r w:rsidRPr="00A81976">
        <w:rPr>
          <w:lang w:val="en-GB"/>
        </w:rPr>
        <w:t xml:space="preserve"> time</w:t>
      </w:r>
      <w:r w:rsidR="006A58BE" w:rsidRPr="00A81976">
        <w:rPr>
          <w:lang w:val="en-GB"/>
        </w:rPr>
        <w:t>.</w:t>
      </w:r>
    </w:p>
    <w:p w14:paraId="69DE0835" w14:textId="46C55598" w:rsidR="006A58BE" w:rsidRPr="00A81976" w:rsidRDefault="00D532C8" w:rsidP="00A06279">
      <w:pPr>
        <w:numPr>
          <w:ilvl w:val="0"/>
          <w:numId w:val="61"/>
        </w:numPr>
        <w:jc w:val="both"/>
        <w:rPr>
          <w:lang w:val="en-GB"/>
        </w:rPr>
      </w:pPr>
      <w:r w:rsidRPr="00A81976">
        <w:rPr>
          <w:lang w:val="en-GB"/>
        </w:rPr>
        <w:t>The uncertainty of test and calibration results</w:t>
      </w:r>
      <w:r w:rsidR="006A58BE" w:rsidRPr="00A81976">
        <w:rPr>
          <w:lang w:val="en-GB"/>
        </w:rPr>
        <w:t>.</w:t>
      </w:r>
    </w:p>
    <w:p w14:paraId="05EDB98A" w14:textId="77777777" w:rsidR="006A58BE" w:rsidRPr="00A81976" w:rsidRDefault="006A58BE" w:rsidP="00A06279">
      <w:pPr>
        <w:numPr>
          <w:ilvl w:val="0"/>
          <w:numId w:val="61"/>
        </w:numPr>
        <w:spacing w:after="120"/>
        <w:jc w:val="both"/>
        <w:rPr>
          <w:lang w:val="en-GB"/>
        </w:rPr>
      </w:pPr>
      <w:r w:rsidRPr="00A81976">
        <w:rPr>
          <w:lang w:val="en-GB"/>
        </w:rPr>
        <w:t>All of the above.</w:t>
      </w:r>
    </w:p>
    <w:p w14:paraId="423F7201" w14:textId="61E4EB0A" w:rsidR="00C16DCB" w:rsidRPr="00A81976" w:rsidRDefault="000810B5" w:rsidP="00161492">
      <w:pPr>
        <w:pStyle w:val="Heading2"/>
        <w:spacing w:after="120"/>
        <w:rPr>
          <w:lang w:val="en-GB"/>
        </w:rPr>
      </w:pPr>
      <w:bookmarkStart w:id="165" w:name="_Toc506816414"/>
      <w:r>
        <w:rPr>
          <w:lang w:val="en-GB"/>
        </w:rPr>
        <w:t>3</w:t>
      </w:r>
      <w:r w:rsidR="00C16DCB" w:rsidRPr="00A81976">
        <w:rPr>
          <w:lang w:val="en-GB"/>
        </w:rPr>
        <w:t>.3</w:t>
      </w:r>
      <w:r w:rsidR="00AE7E25" w:rsidRPr="00A81976">
        <w:rPr>
          <w:lang w:val="en-GB"/>
        </w:rPr>
        <w:tab/>
      </w:r>
      <w:r w:rsidR="00C16DCB" w:rsidRPr="00A81976">
        <w:rPr>
          <w:lang w:val="en-GB"/>
        </w:rPr>
        <w:t>Basic Concepts of Measurement</w:t>
      </w:r>
      <w:bookmarkEnd w:id="165"/>
      <w:r w:rsidR="00C16DCB" w:rsidRPr="00A81976">
        <w:rPr>
          <w:lang w:val="en-GB"/>
        </w:rPr>
        <w:t xml:space="preserve"> </w:t>
      </w:r>
    </w:p>
    <w:p w14:paraId="4612DB33" w14:textId="43FED925" w:rsidR="00C16DCB" w:rsidRPr="00A81976" w:rsidRDefault="000810B5" w:rsidP="00161492">
      <w:pPr>
        <w:pStyle w:val="Heading3"/>
        <w:spacing w:after="120"/>
      </w:pPr>
      <w:bookmarkStart w:id="166" w:name="_Toc506816415"/>
      <w:r>
        <w:t>3</w:t>
      </w:r>
      <w:r w:rsidR="00C16DCB" w:rsidRPr="00A81976">
        <w:t>.3.1</w:t>
      </w:r>
      <w:r w:rsidR="00AE7E25" w:rsidRPr="00A81976">
        <w:tab/>
      </w:r>
      <w:r w:rsidR="00C16DCB" w:rsidRPr="00A81976">
        <w:t>Basic Definitions Involving Uncertainty of Measurement</w:t>
      </w:r>
      <w:bookmarkEnd w:id="166"/>
    </w:p>
    <w:p w14:paraId="52DD13E3" w14:textId="2A86221C" w:rsidR="00C16DCB" w:rsidRPr="00A81976" w:rsidRDefault="00C16DCB" w:rsidP="00161492">
      <w:pPr>
        <w:spacing w:after="120"/>
        <w:jc w:val="both"/>
        <w:rPr>
          <w:color w:val="000000"/>
          <w:lang w:val="en-GB"/>
        </w:rPr>
      </w:pPr>
      <w:r w:rsidRPr="00A81976">
        <w:rPr>
          <w:color w:val="000000"/>
          <w:lang w:val="en-GB"/>
        </w:rPr>
        <w:t>The most comprehensive definitions related to measurement traceability and measurement uncertainty is given in the International Vocabulary for Metrology (</w:t>
      </w:r>
      <w:r w:rsidRPr="00A81976">
        <w:rPr>
          <w:i/>
          <w:color w:val="000000"/>
          <w:lang w:val="en-GB"/>
        </w:rPr>
        <w:t>Vocabulaire internationale de metrologie – VIM).</w:t>
      </w:r>
      <w:r w:rsidR="00912C87" w:rsidRPr="00A81976">
        <w:rPr>
          <w:i/>
          <w:color w:val="000000"/>
          <w:lang w:val="en-GB"/>
        </w:rPr>
        <w:t xml:space="preserve">  </w:t>
      </w:r>
      <w:r w:rsidR="00912C87" w:rsidRPr="00A81976">
        <w:rPr>
          <w:color w:val="000000"/>
          <w:lang w:val="en-GB"/>
        </w:rPr>
        <w:t xml:space="preserve">Review the </w:t>
      </w:r>
      <w:r w:rsidR="00874A4E" w:rsidRPr="00A81976">
        <w:rPr>
          <w:color w:val="000000"/>
          <w:lang w:val="en-GB"/>
        </w:rPr>
        <w:t>definitions</w:t>
      </w:r>
      <w:r w:rsidR="00912C87" w:rsidRPr="00A81976">
        <w:rPr>
          <w:color w:val="000000"/>
          <w:lang w:val="en-GB"/>
        </w:rPr>
        <w:t xml:space="preserve"> related to uncertainty, traceability and calibration in Section </w:t>
      </w:r>
      <w:r w:rsidR="00D60FEF" w:rsidRPr="00A81976">
        <w:rPr>
          <w:color w:val="000000"/>
          <w:lang w:val="en-GB"/>
        </w:rPr>
        <w:t>1.4.2 above.</w:t>
      </w:r>
    </w:p>
    <w:p w14:paraId="7A96F8C2" w14:textId="77777777" w:rsidR="0054619E" w:rsidRPr="00A81976" w:rsidRDefault="0054619E">
      <w:pPr>
        <w:rPr>
          <w:color w:val="000000"/>
          <w:szCs w:val="20"/>
          <w:lang w:val="en-GB"/>
        </w:rPr>
      </w:pPr>
      <w:r w:rsidRPr="00A81976">
        <w:br w:type="page"/>
      </w:r>
    </w:p>
    <w:p w14:paraId="0DE70660" w14:textId="21029190" w:rsidR="00C16DCB" w:rsidRPr="00A81976" w:rsidRDefault="00C16DCB" w:rsidP="00161492">
      <w:pPr>
        <w:pStyle w:val="BodyTextIndent"/>
        <w:spacing w:after="120"/>
        <w:ind w:left="0"/>
        <w:jc w:val="both"/>
        <w:rPr>
          <w:rFonts w:ascii="Arial" w:hAnsi="Arial"/>
        </w:rPr>
      </w:pPr>
      <w:r w:rsidRPr="00A81976">
        <w:rPr>
          <w:rFonts w:ascii="Arial" w:hAnsi="Arial"/>
        </w:rPr>
        <w:lastRenderedPageBreak/>
        <w:t>Consider the following diagram.</w:t>
      </w:r>
    </w:p>
    <w:p w14:paraId="34683DA8" w14:textId="13FA7301" w:rsidR="00C16DCB" w:rsidRPr="00A81976" w:rsidRDefault="00D04232" w:rsidP="00161492">
      <w:pPr>
        <w:pStyle w:val="BodyTextIndent"/>
        <w:spacing w:after="120"/>
        <w:ind w:left="0"/>
        <w:jc w:val="both"/>
        <w:rPr>
          <w:rFonts w:ascii="Arial" w:hAnsi="Arial"/>
        </w:rPr>
      </w:pPr>
      <w:r>
        <w:rPr>
          <w:rFonts w:ascii="Arial" w:hAnsi="Arial"/>
        </w:rPr>
        <w:pict w14:anchorId="4052C395">
          <v:group id="_x0000_s1086" alt="" style="position:absolute;left:0;text-align:left;margin-left:-31.95pt;margin-top:5.35pt;width:258.2pt;height:226.5pt;z-index:251662848" coordorigin="3681,7965" coordsize="5572,4802" wrapcoords="18397 0 12459 472 8966 810 8791 1080 8325 1215 6695 2025 5298 3240 4308 4320 3027 6480 2619 7560 2154 9720 2095 11880 2212 12960 2445 14040 2794 15120 -58 15660 116 17010 756 17212 3842 17280 4541 18292 5589 19372 7102 20452 7277 20722 9664 21532 10770 21600 10654 21532 10188 21532 12983 21532 12575 21532 12459 21600 13507 21532 15952 20722 16127 20452 17640 19372 18688 18292 19445 17212 20435 15120 20784 14040 21017 12960 21134 10800 21658 10462 21250 9720 20843 8640 20610 7560 20610 1957 19911 1755 16767 1080 20493 405 20319 202 19387 0 18397 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87" type="#_x0000_t23" alt="" style="position:absolute;left:4252;top:8111;width:4858;height:4656;mso-wrap-edited:f" wrapcoords="9866 0 8866 69 5933 836 5800 1114 5066 1532 4066 2229 2800 3344 1933 4459 1200 5574 666 6689 266 7803 0 8918 -66 10033 -66 12263 200 13378 533 14492 1000 15607 1533 16652 2333 17767 3400 18882 5066 20136 7200 21112 7600 21251 9000 21530 9200 21530 12400 21530 12600 21530 14000 21251 14400 21112 16533 20136 18200 18882 19266 17767 20066 16652 20600 15607 21066 14492 21400 13378 21666 12263 21666 10033 21600 8918 21333 7803 20933 6689 20400 5574 19666 4459 18800 3344 17533 2229 16533 1532 15800 1114 15666 836 12733 69 11733 0 9866 0"/>
            <v:shape id="_x0000_s1088" type="#_x0000_t23" alt="" style="position:absolute;left:5967;top:9710;width:1429;height:1455;mso-wrap-edited:f" wrapcoords="8640 0 7048 222 2501 2672 1591 4676 227 7125 -227 9129 -227 10688 0 14251 1591 17591 6138 21154 7503 21377 13869 21377 15233 21154 19553 18259 20008 17591 21600 14251 21827 10688 21827 9129 21372 7125 20008 4676 19098 2672 14324 222 12732 0 8640 0" fillcolor="red"/>
            <v:line id="_x0000_s1089" alt="" style="position:absolute;mso-wrap-edited:f" from="4252,10438" to="9110,10438" wrapcoords="-66 -2147483648 0 -2147483648 10866 -2147483648 10866 -2147483648 21533 -2147483648 21733 -2147483648 -66 -2147483648"/>
            <v:line id="_x0000_s1090" alt="" style="position:absolute;mso-wrap-edited:f" from="6681,8111" to="6681,12767" wrapcoords="-2147483648 0 -2147483648 21530 -2147483648 21530 -2147483648 0 -2147483648 0"/>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91" type="#_x0000_t120" alt="" style="position:absolute;left:8110;top:8837;width:143;height:146;mso-wrap-edited:f" wrapcoords="6480 -2160 -2160 2160 -2160 10800 0 19440 19440 19440 23760 10800 21600 4320 15120 -2160 6480 -2160" filled="f" fillcolor="#936"/>
            <v:shape id="_x0000_s1092" type="#_x0000_t120" alt="" style="position:absolute;left:7967;top:9409;width:143;height:146;mso-wrap-edited:f" wrapcoords="6480 -2160 -2160 2160 -2160 10800 0 19440 19440 19440 23760 10800 21600 4320 15120 -2160 6480 -2160" filled="f" fillcolor="#936"/>
            <v:shape id="_x0000_s1093" type="#_x0000_t120" alt="" style="position:absolute;left:8824;top:9274;width:143;height:145;mso-wrap-edited:f" wrapcoords="6480 -2160 -2160 2160 -2160 10800 0 19440 19440 19440 23760 10800 21600 4320 15120 -2160 6480 -2160" filled="f" fillcolor="#936"/>
            <v:shape id="_x0000_s1094" type="#_x0000_t120" alt="" style="position:absolute;left:8539;top:8837;width:143;height:146;mso-wrap-edited:f" wrapcoords="6480 -2160 -2160 2160 -2160 10800 0 19440 19440 19440 23760 10800 21600 4320 15120 -2160 6480 -2160" filled="f" fillcolor="#936"/>
            <v:shape id="_x0000_s1095" type="#_x0000_t120" alt="" style="position:absolute;left:8396;top:9555;width:143;height:145;mso-wrap-edited:f" wrapcoords="6480 -2160 -2160 2160 -2160 10800 0 19440 19440 19440 23760 10800 21600 4320 15120 -2160 6480 -2160" filled="f" fillcolor="#936"/>
            <v:shape id="_x0000_s1096" type="#_x0000_t120" alt="" style="position:absolute;left:8539;top:9118;width:143;height:146;mso-wrap-edited:f" wrapcoords="6480 -2160 -2160 2160 -2160 10800 0 19440 19440 19440 23760 10800 21600 4320 15120 -2160 6480 -2160" filled="f" fillcolor="#936"/>
            <v:shape id="_x0000_s1097" type="#_x0000_t120" alt="" style="position:absolute;left:7967;top:8983;width:143;height:145;mso-wrap-edited:f" wrapcoords="6480 -2160 -2160 2160 -2160 10800 0 19440 19440 19440 23760 10800 21600 4320 15120 -2160 6480 -2160" filled="f" fillcolor="#936"/>
            <v:shape id="_x0000_s1098" type="#_x0000_t120" alt="" style="position:absolute;left:8539;top:9419;width:143;height:146;mso-wrap-edited:f" wrapcoords="6480 -2160 -2160 2160 -2160 10800 0 19440 19440 19440 23760 10800 21600 4320 15120 -2160 6480 -2160" filled="f" fillcolor="#936"/>
            <v:shape id="_x0000_s1099" type="#_x0000_t120" alt="" style="position:absolute;left:8824;top:8973;width:143;height:145;mso-wrap-edited:f" wrapcoords="6480 -2160 -2160 2160 -2160 10800 0 19440 19440 19440 23760 10800 21600 4320 15120 -2160 6480 -2160" filled="f" fillcolor="#936"/>
            <v:line id="_x0000_s1100" alt="" style="position:absolute;mso-wrap-edited:f" from="6681,10438" to="7539,11602" wrapcoords="-378 0 20463 21323 21978 21323 757 0 -378 0"/>
            <v:line id="_x0000_s1101" alt="" style="position:absolute;mso-wrap-edited:f" from="8539,9274" to="9253,10292" wrapcoords="-450 0 20250 21282 22050 21282 900 0 -450 0"/>
            <v:line id="_x0000_s1102" alt="" style="position:absolute;flip:y;mso-wrap-edited:f" from="7396,10147" to="9110,11456" wrapcoords="-189 248 -189 1986 1894 3972 3789 4220 19326 19862 19136 21351 19515 21351 22168 21351 21410 19117 16484 16137 4736 4220 4357 2731 2463 496 1136 248 -189 248" strokeweight="1pt">
              <v:stroke dashstyle="longDash" startarrow="block" endarrow="block"/>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3" type="#_x0000_t136" alt="" style="position:absolute;left:7824;top:10874;width:1258;height:291;rotation:-2419824fd;mso-wrap-style:square;mso-wrap-edited:f;v-text-anchor:top" wrapcoords="20571 3410 13114 3410 6942 4547 257 -2273 -257 4547 -257 15915 0 17052 1800 22736 20828 25010 21857 18189 21600 6821 20571 3410" adj="10901" fillcolor="black">
              <v:shadow color="#868686"/>
              <v:textpath style="font-family:&quot;Arial&quot;;v-text-kern:t" trim="t" fitpath="t" string="trueness"/>
              <v:textbox style="mso-next-textbox:#_x0000_s1103" inset="0,0,0,0">
                <w:txbxContent/>
              </v:textbox>
            </v:shape>
            <v:shape id="_x0000_s1104" type="#_x0000_t136" alt="" style="position:absolute;left:7967;top:7965;width:969;height:291;mso-wrap-style:square;mso-wrap-edited:f;v-text-anchor:top" wrapcoords="10301 0 332 3410 -332 4547 -332 20463 996 20463 996 18189 21932 5684 20935 2273 15950 0 10301 0" fillcolor="black">
              <v:shadow color="#868686"/>
              <v:textpath style="font-family:&quot;Arial&quot;;font-size:14pt;v-text-kern:t" trim="t" fitpath="t" string="precision"/>
              <v:textbox style="mso-next-textbox:#_x0000_s1104" inset="0,0,0,0">
                <w:txbxContent/>
              </v:textbox>
            </v:shape>
            <v:line id="_x0000_s1105" alt="" style="position:absolute;flip:y;mso-wrap-edited:f" from="7967,8401" to="7967,9409" wrapcoords="-2147483648 0 -2147483648 21277 -2147483648 21277 -2147483648 0 -2147483648 0"/>
            <v:line id="_x0000_s1106" alt="" style="position:absolute;flip:y;mso-wrap-edited:f" from="8967,8401" to="8967,9419" wrapcoords="-2147483648 0 -2147483648 21282 -2147483648 21282 -2147483648 0 -2147483648 0"/>
            <v:line id="_x0000_s1107" alt="" style="position:absolute;mso-wrap-edited:f" from="7967,8536" to="8967,8546" wrapcoords="2579 -108000 0 -21600 0 21600 2579 129600 19988 129600 21922 43200 20310 -108000 4191 -108000 2579 -108000">
              <v:stroke startarrow="block" endarrow="block"/>
            </v:line>
            <v:shape id="_x0000_s1108" type="#_x0000_t120" alt="" style="position:absolute;left:8396;top:9128;width:143;height:146;mso-wrap-edited:f" wrapcoords="6480 -2160 -2160 2160 -2160 10800 0 19440 19440 19440 23760 10800 21600 4320 15120 -2160 6480 -2160" fillcolor="black"/>
            <v:line id="_x0000_s1109" alt="" style="position:absolute;flip:y;mso-wrap-edited:f" from="4967,10438" to="6681,11602" wrapcoords="-189 0 -189 276 16863 17446 17431 19661 18947 21600 20273 21600 22168 21600 20842 17723 14021 13292 378 0 -189 0">
              <v:stroke endarrow="classic" endarrowwidth="wide" endarrowlength="long"/>
            </v:line>
            <v:shape id="_x0000_s1110" type="#_x0000_t136" alt="" style="position:absolute;left:3681;top:11457;width:1270;height:291;mso-wrap-style:square;mso-wrap-edited:f;v-text-anchor:top" wrapcoords="-254 0 508 20463 21600 20463 21854 18189 21854 7957 21091 4547 16771 0 -254 0" fillcolor="black">
              <v:shadow color="#868686"/>
              <v:textpath style="font-family:&quot;Arial&quot;;font-size:14pt;v-text-kern:t" trim="t" fitpath="t" string="True value"/>
              <v:textbox style="mso-next-textbox:#_x0000_s1110" inset="0,0,0,0">
                <w:txbxContent/>
              </v:textbox>
            </v:shape>
            <v:group id="_x0000_s1111" alt="" style="position:absolute;left:5783;top:8402;width:2174;height:2024" coordorigin="5783,8862" coordsize="2174,2024" wrapcoords="10725 -1440 2681 4960 1936 5760 1191 6240 595 6880 595 7360 3575 8800 297 8960 148 9120 8342 21440 8937 21440 2085 11360 21748 11040 20557 8800 15492 1120 15343 320 14151 -320 11321 -1440 10725 -1440">
              <v:line id="_x0000_s1112" alt="" style="position:absolute;mso-wrap-edited:f" from="5816,9722" to="6674,10886" wrapcoords="-378 0 20463 21323 21978 21323 757 0 -378 0"/>
              <v:line id="_x0000_s1113" alt="" style="position:absolute;mso-wrap-edited:f" from="7243,8862" to="7957,9880" wrapcoords="-450 0 20250 21282 22050 21282 900 0 -450 0"/>
              <v:line id="_x0000_s1114" alt="" style="position:absolute;flip:y;mso-wrap-edited:f" from="5936,8882" to="7240,9863" wrapcoords="-248 332 -248 2658 2482 5316 5213 5649 15144 15950 18620 21267 20358 21600 19862 21267 18868 21267 22096 21267 22096 19273 20358 17612 16882 16283 6206 5649 5958 3655 3227 664 1489 332 -248 332" strokeweight="1pt">
                <v:stroke dashstyle="longDash" startarrow="block" endarrow="block"/>
              </v:line>
              <v:shape id="_x0000_s1115" type="#_x0000_t136" alt="" style="position:absolute;left:5783;top:9094;width:1349;height:292;rotation:-2419824fd;mso-wrap-style:square;mso-wrap-edited:f;v-text-anchor:top" wrapcoords="21154 -392 18705 0 17814 -392 16701 0 16255 2356 15030 -392 12692 -2356 12247 -392 10131 0 6791 -1963 6346 -392 668 -785 111 1963 -111 5498 111 7854 -111 12960 0 13352 1113 16101 2115 16494 2783 15709 2783 13745 3785 16101 5010 16101 5567 13352 6680 15709 9352 18065 9909 16494 12358 15709 12804 16101 15030 16101 16923 19243 19818 22385 20375 19243 21600 785 21154 -392" adj="10901" fillcolor="black">
                <v:shadow color="#868686"/>
                <v:textpath style="font-family:&quot;Arial&quot;;v-text-kern:t" trim="t" fitpath="t" string="accuracy"/>
                <v:textbox style="mso-next-textbox:#_x0000_s1115" inset="0,0,0,0">
                  <w:txbxContent/>
                </v:textbox>
              </v:shape>
            </v:group>
            <w10:wrap type="square"/>
          </v:group>
        </w:pict>
      </w:r>
      <w:r w:rsidR="00C16DCB" w:rsidRPr="00A81976">
        <w:rPr>
          <w:rFonts w:ascii="Arial" w:hAnsi="Arial"/>
        </w:rPr>
        <w:t xml:space="preserve">This diagram shows a series of results as the small white dots.   They are not the same as the actual value one would get if we lived in a perfect world.  This “perfect” or “true” value is represented by the centre of the target.  </w:t>
      </w:r>
    </w:p>
    <w:p w14:paraId="3B502959" w14:textId="77777777" w:rsidR="00C16DCB" w:rsidRPr="00A81976" w:rsidRDefault="00C16DCB" w:rsidP="00161492">
      <w:pPr>
        <w:pStyle w:val="BodyTextIndent"/>
        <w:spacing w:after="120"/>
        <w:ind w:left="0"/>
        <w:jc w:val="both"/>
        <w:rPr>
          <w:rFonts w:ascii="Arial" w:hAnsi="Arial"/>
        </w:rPr>
      </w:pPr>
      <w:r w:rsidRPr="00A81976">
        <w:rPr>
          <w:rFonts w:ascii="Arial" w:hAnsi="Arial"/>
        </w:rPr>
        <w:t>The black dot represents the average of all the results generated.  IT IS NOT A RESULT ITSELF.  It is also called the “mean” or “average” or “mean point of impact” (MPI) of the set of generated results.  If a laboratory has produced a set of results from one large sample, then they may report this average as representative of the whole set.</w:t>
      </w:r>
    </w:p>
    <w:p w14:paraId="2C56BCE5" w14:textId="77777777" w:rsidR="00C16DCB" w:rsidRPr="00A81976" w:rsidRDefault="00C16DCB" w:rsidP="00161492">
      <w:pPr>
        <w:pStyle w:val="BodyTextIndent"/>
        <w:spacing w:after="120"/>
        <w:ind w:left="0"/>
        <w:jc w:val="both"/>
        <w:rPr>
          <w:rFonts w:ascii="Arial" w:hAnsi="Arial"/>
        </w:rPr>
      </w:pPr>
      <w:r w:rsidRPr="00A81976">
        <w:rPr>
          <w:rFonts w:ascii="Arial" w:hAnsi="Arial"/>
        </w:rPr>
        <w:t>How “accurate” are these results?  It depends.  Let’s examine the concept of “accuracy.”</w:t>
      </w:r>
    </w:p>
    <w:p w14:paraId="137ED8DF" w14:textId="77777777" w:rsidR="00C16DCB" w:rsidRPr="00A81976" w:rsidRDefault="00C16DCB" w:rsidP="00161492">
      <w:pPr>
        <w:pStyle w:val="BodyTextIndent"/>
        <w:spacing w:after="120"/>
        <w:ind w:left="0"/>
        <w:jc w:val="both"/>
        <w:rPr>
          <w:rFonts w:ascii="Arial" w:hAnsi="Arial"/>
        </w:rPr>
      </w:pPr>
      <w:proofErr w:type="gramStart"/>
      <w:r w:rsidRPr="00A81976">
        <w:rPr>
          <w:rFonts w:ascii="Arial" w:hAnsi="Arial"/>
        </w:rPr>
        <w:t>"Accuracy",</w:t>
      </w:r>
      <w:proofErr w:type="gramEnd"/>
      <w:r w:rsidRPr="00A81976">
        <w:rPr>
          <w:rFonts w:ascii="Arial" w:hAnsi="Arial"/>
        </w:rPr>
        <w:t xml:space="preserve"> is a </w:t>
      </w:r>
      <w:r w:rsidRPr="00A81976">
        <w:rPr>
          <w:rFonts w:ascii="Arial" w:hAnsi="Arial"/>
          <w:i/>
        </w:rPr>
        <w:t>qualitative</w:t>
      </w:r>
      <w:r w:rsidRPr="00A81976">
        <w:rPr>
          <w:rFonts w:ascii="Arial" w:hAnsi="Arial"/>
        </w:rPr>
        <w:t xml:space="preserve"> term only.  It refers only to the concept of </w:t>
      </w:r>
      <w:r w:rsidRPr="00A81976">
        <w:rPr>
          <w:rFonts w:ascii="Arial" w:hAnsi="Arial"/>
          <w:i/>
        </w:rPr>
        <w:t xml:space="preserve">closeness </w:t>
      </w:r>
      <w:r w:rsidRPr="00A81976">
        <w:rPr>
          <w:rFonts w:ascii="Arial" w:hAnsi="Arial"/>
        </w:rPr>
        <w:t xml:space="preserve">to a true value.  If one considers only the numbers, then one might examine the </w:t>
      </w:r>
      <w:r w:rsidRPr="00A81976">
        <w:rPr>
          <w:rFonts w:ascii="Arial" w:hAnsi="Arial"/>
          <w:i/>
        </w:rPr>
        <w:t xml:space="preserve">quantitative </w:t>
      </w:r>
      <w:r w:rsidRPr="00A81976">
        <w:rPr>
          <w:rFonts w:ascii="Arial" w:hAnsi="Arial"/>
        </w:rPr>
        <w:t xml:space="preserve">equivalent considerations.  These are "trueness" and "precision".  </w:t>
      </w:r>
    </w:p>
    <w:p w14:paraId="72B404EE" w14:textId="77777777" w:rsidR="00C16DCB" w:rsidRPr="00A81976" w:rsidRDefault="00C16DCB" w:rsidP="00161492">
      <w:pPr>
        <w:pStyle w:val="BodyTextIndent"/>
        <w:spacing w:after="120"/>
        <w:ind w:left="0"/>
        <w:jc w:val="both"/>
        <w:rPr>
          <w:rFonts w:ascii="Arial" w:hAnsi="Arial"/>
        </w:rPr>
      </w:pPr>
      <w:r w:rsidRPr="00A81976">
        <w:rPr>
          <w:rFonts w:ascii="Arial" w:hAnsi="Arial"/>
          <w:u w:val="single"/>
        </w:rPr>
        <w:t>Trueness</w:t>
      </w:r>
      <w:r w:rsidRPr="00A81976">
        <w:rPr>
          <w:rFonts w:ascii="Arial" w:hAnsi="Arial"/>
        </w:rPr>
        <w:t xml:space="preserve"> is also a </w:t>
      </w:r>
      <w:r w:rsidRPr="00A81976">
        <w:rPr>
          <w:rFonts w:ascii="Arial" w:hAnsi="Arial"/>
          <w:i/>
        </w:rPr>
        <w:t>qualitative</w:t>
      </w:r>
      <w:r w:rsidRPr="00A81976">
        <w:rPr>
          <w:rFonts w:ascii="Arial" w:hAnsi="Arial"/>
        </w:rPr>
        <w:t xml:space="preserve"> term representing where the white dots are with relation to the true value. Or the true value to the black dot (mean).  </w:t>
      </w:r>
    </w:p>
    <w:p w14:paraId="23533FDC" w14:textId="77777777" w:rsidR="00C16DCB" w:rsidRPr="00A81976" w:rsidRDefault="00C16DCB" w:rsidP="00161492">
      <w:pPr>
        <w:pStyle w:val="BodyTextIndent"/>
        <w:spacing w:after="120"/>
        <w:ind w:left="0"/>
        <w:jc w:val="both"/>
        <w:rPr>
          <w:rFonts w:ascii="Arial" w:hAnsi="Arial"/>
        </w:rPr>
      </w:pPr>
      <w:r w:rsidRPr="00A81976">
        <w:rPr>
          <w:rFonts w:ascii="Arial" w:hAnsi="Arial"/>
          <w:u w:val="single"/>
        </w:rPr>
        <w:t>Precision</w:t>
      </w:r>
      <w:r w:rsidRPr="00A81976">
        <w:rPr>
          <w:rFonts w:ascii="Arial" w:hAnsi="Arial"/>
        </w:rPr>
        <w:t xml:space="preserve"> is defined as the closeness of agreement between independent test results obtained under prescribed stipulated conditions. (ISO 3534-1, 3.14 amplified by ISO 5725-1 to 6).</w:t>
      </w:r>
    </w:p>
    <w:p w14:paraId="78250BFF" w14:textId="77777777" w:rsidR="00C16DCB" w:rsidRPr="00A81976" w:rsidRDefault="00C16DCB" w:rsidP="00161492">
      <w:pPr>
        <w:pStyle w:val="BodyTextIndent"/>
        <w:spacing w:after="120"/>
        <w:ind w:left="0"/>
        <w:jc w:val="both"/>
        <w:rPr>
          <w:rFonts w:ascii="Arial" w:hAnsi="Arial"/>
        </w:rPr>
      </w:pPr>
      <w:r w:rsidRPr="00A81976">
        <w:rPr>
          <w:rFonts w:ascii="Arial" w:hAnsi="Arial"/>
        </w:rPr>
        <w:t xml:space="preserve">NOTES – </w:t>
      </w:r>
    </w:p>
    <w:p w14:paraId="404A21E9" w14:textId="77777777" w:rsidR="00C16DCB" w:rsidRPr="00A81976" w:rsidRDefault="00C16DCB" w:rsidP="00694259">
      <w:pPr>
        <w:pStyle w:val="BodyTextIndent"/>
        <w:tabs>
          <w:tab w:val="left" w:pos="720"/>
        </w:tabs>
        <w:ind w:left="720" w:hanging="360"/>
        <w:jc w:val="both"/>
        <w:rPr>
          <w:rFonts w:ascii="Arial" w:hAnsi="Arial"/>
        </w:rPr>
      </w:pPr>
      <w:r w:rsidRPr="00A81976">
        <w:rPr>
          <w:rFonts w:ascii="Arial" w:hAnsi="Arial"/>
        </w:rPr>
        <w:t>•</w:t>
      </w:r>
      <w:r w:rsidRPr="00A81976">
        <w:rPr>
          <w:rFonts w:ascii="Arial" w:hAnsi="Arial"/>
        </w:rPr>
        <w:tab/>
        <w:t>Precision depends only on the distribution of random errors and does not relate to the true value or the specified value.</w:t>
      </w:r>
    </w:p>
    <w:p w14:paraId="7703AD40" w14:textId="77777777" w:rsidR="00C16DCB" w:rsidRPr="00A81976" w:rsidRDefault="00C16DCB" w:rsidP="00694259">
      <w:pPr>
        <w:pStyle w:val="BodyTextIndent"/>
        <w:tabs>
          <w:tab w:val="left" w:pos="720"/>
        </w:tabs>
        <w:ind w:left="720" w:hanging="360"/>
        <w:jc w:val="both"/>
        <w:rPr>
          <w:rFonts w:ascii="Arial" w:hAnsi="Arial"/>
        </w:rPr>
      </w:pPr>
      <w:r w:rsidRPr="00A81976">
        <w:rPr>
          <w:rFonts w:ascii="Arial" w:hAnsi="Arial"/>
        </w:rPr>
        <w:t>•</w:t>
      </w:r>
      <w:r w:rsidRPr="00A81976">
        <w:rPr>
          <w:rFonts w:ascii="Arial" w:hAnsi="Arial"/>
        </w:rPr>
        <w:tab/>
        <w:t>The measure of precision is usually expressed in terms of imprecision and computed as a standard deviation of the test results. Less precision is reflected by a larger standard deviation.</w:t>
      </w:r>
    </w:p>
    <w:p w14:paraId="631A66A3" w14:textId="77777777" w:rsidR="00C16DCB" w:rsidRPr="00A81976" w:rsidRDefault="00C16DCB" w:rsidP="00161492">
      <w:pPr>
        <w:pStyle w:val="BodyTextIndent"/>
        <w:tabs>
          <w:tab w:val="left" w:pos="720"/>
        </w:tabs>
        <w:spacing w:after="120"/>
        <w:ind w:left="720" w:hanging="360"/>
        <w:jc w:val="both"/>
        <w:rPr>
          <w:rFonts w:ascii="Arial" w:hAnsi="Arial"/>
        </w:rPr>
      </w:pPr>
      <w:r w:rsidRPr="00A81976">
        <w:rPr>
          <w:rFonts w:ascii="Arial" w:hAnsi="Arial"/>
        </w:rPr>
        <w:t>•</w:t>
      </w:r>
      <w:r w:rsidRPr="00A81976">
        <w:rPr>
          <w:rFonts w:ascii="Arial" w:hAnsi="Arial"/>
        </w:rPr>
        <w:tab/>
        <w:t>"Independent test results" means results obtained in a manner not influenced by any previous result on the same or similar test object. Quantitative measures of precision depend critically on the stipulated conditions. Repeatability and reproducibility conditions are particular sets of extreme conditions.</w:t>
      </w:r>
    </w:p>
    <w:p w14:paraId="67204C46" w14:textId="77777777" w:rsidR="00C16DCB" w:rsidRPr="00A81976" w:rsidRDefault="00C16DCB" w:rsidP="00161492">
      <w:pPr>
        <w:pStyle w:val="BodyTextIndent"/>
        <w:spacing w:after="120"/>
        <w:ind w:left="0"/>
        <w:jc w:val="both"/>
        <w:rPr>
          <w:rFonts w:ascii="Arial" w:hAnsi="Arial"/>
        </w:rPr>
      </w:pPr>
      <w:r w:rsidRPr="00A81976">
        <w:rPr>
          <w:rFonts w:ascii="Arial" w:hAnsi="Arial"/>
        </w:rPr>
        <w:t>Precision is how dispersed the group of white dots are from each other and from the black dot = "dispersion". How wide is the spread in values represented by the white dots?</w:t>
      </w:r>
    </w:p>
    <w:p w14:paraId="705A940F" w14:textId="77777777" w:rsidR="00C16DCB" w:rsidRPr="00A81976" w:rsidRDefault="00C16DCB" w:rsidP="00161492">
      <w:pPr>
        <w:pStyle w:val="BodyTextIndent"/>
        <w:spacing w:after="120"/>
        <w:ind w:left="0"/>
        <w:jc w:val="both"/>
        <w:rPr>
          <w:rFonts w:ascii="Arial" w:hAnsi="Arial"/>
          <w:b/>
        </w:rPr>
      </w:pPr>
      <w:r w:rsidRPr="00A81976">
        <w:rPr>
          <w:rFonts w:ascii="Arial" w:hAnsi="Arial"/>
          <w:b/>
        </w:rPr>
        <w:t>Therefore, no one measurement can be given a value of accuracy.  It can only be given a quantifiable value of precision.</w:t>
      </w:r>
    </w:p>
    <w:p w14:paraId="356BEF6A" w14:textId="77777777" w:rsidR="00C16DCB" w:rsidRPr="00A81976" w:rsidRDefault="00C16DCB" w:rsidP="00161492">
      <w:pPr>
        <w:pStyle w:val="BodyTextIndent"/>
        <w:spacing w:after="120"/>
        <w:ind w:left="0"/>
        <w:jc w:val="both"/>
        <w:rPr>
          <w:rFonts w:ascii="Arial" w:hAnsi="Arial"/>
        </w:rPr>
      </w:pPr>
      <w:r w:rsidRPr="00A81976">
        <w:rPr>
          <w:rFonts w:ascii="Arial" w:hAnsi="Arial"/>
        </w:rPr>
        <w:t xml:space="preserve">It is important to understand that trueness and precision are independent of each other.  One has </w:t>
      </w:r>
      <w:r w:rsidRPr="00A81976">
        <w:rPr>
          <w:rFonts w:ascii="Arial" w:hAnsi="Arial"/>
          <w:b/>
        </w:rPr>
        <w:t>nothing</w:t>
      </w:r>
      <w:r w:rsidRPr="00A81976">
        <w:rPr>
          <w:rFonts w:ascii="Arial" w:hAnsi="Arial"/>
        </w:rPr>
        <w:t xml:space="preserve"> to do with the other.  </w:t>
      </w:r>
    </w:p>
    <w:p w14:paraId="2B9E2FC1" w14:textId="77777777" w:rsidR="00C16DCB" w:rsidRPr="00A81976" w:rsidRDefault="00C16DCB" w:rsidP="00161492">
      <w:pPr>
        <w:pStyle w:val="BodyTextIndent"/>
        <w:spacing w:after="120"/>
        <w:ind w:left="0"/>
        <w:jc w:val="both"/>
        <w:rPr>
          <w:rFonts w:ascii="Arial" w:hAnsi="Arial"/>
        </w:rPr>
      </w:pPr>
      <w:r w:rsidRPr="00A81976">
        <w:rPr>
          <w:rFonts w:ascii="Arial" w:hAnsi="Arial"/>
        </w:rPr>
        <w:t xml:space="preserve">If it were possible to measure </w:t>
      </w:r>
      <w:r w:rsidRPr="00A81976">
        <w:rPr>
          <w:rFonts w:ascii="Arial" w:hAnsi="Arial"/>
          <w:i/>
        </w:rPr>
        <w:t>trueness</w:t>
      </w:r>
      <w:r w:rsidRPr="00A81976">
        <w:rPr>
          <w:rFonts w:ascii="Arial" w:hAnsi="Arial"/>
        </w:rPr>
        <w:t xml:space="preserve">, the </w:t>
      </w:r>
      <w:r w:rsidRPr="00A81976">
        <w:rPr>
          <w:rFonts w:ascii="Arial" w:hAnsi="Arial"/>
          <w:u w:val="single"/>
        </w:rPr>
        <w:t>distance</w:t>
      </w:r>
      <w:r w:rsidRPr="00A81976">
        <w:rPr>
          <w:rFonts w:ascii="Arial" w:hAnsi="Arial"/>
        </w:rPr>
        <w:t xml:space="preserve"> of the black dot to the centre of the target would be a representation of how close the set of results came to the true value.   The </w:t>
      </w:r>
      <w:r w:rsidRPr="00A81976">
        <w:rPr>
          <w:rFonts w:ascii="Arial" w:hAnsi="Arial"/>
          <w:u w:val="single"/>
        </w:rPr>
        <w:t>direction</w:t>
      </w:r>
      <w:r w:rsidRPr="00A81976">
        <w:rPr>
          <w:rFonts w:ascii="Arial" w:hAnsi="Arial"/>
        </w:rPr>
        <w:t xml:space="preserve"> of the black dot from the true value can also be thought of as “bias”.</w:t>
      </w:r>
    </w:p>
    <w:p w14:paraId="4373D1FB" w14:textId="77777777" w:rsidR="00C16DCB" w:rsidRPr="00A81976" w:rsidRDefault="00C16DCB" w:rsidP="00161492">
      <w:pPr>
        <w:pStyle w:val="BodyTextIndent"/>
        <w:spacing w:after="120"/>
        <w:ind w:left="0"/>
        <w:jc w:val="both"/>
        <w:rPr>
          <w:rFonts w:ascii="Arial" w:hAnsi="Arial"/>
        </w:rPr>
      </w:pPr>
      <w:r w:rsidRPr="00A81976">
        <w:rPr>
          <w:rFonts w:ascii="Arial" w:hAnsi="Arial"/>
        </w:rPr>
        <w:t>This is only one question that can be answered by an estimation of the uncertainty of measurement associated with the test result:</w:t>
      </w:r>
    </w:p>
    <w:p w14:paraId="5E43A321" w14:textId="77777777" w:rsidR="00C16DCB" w:rsidRPr="00A81976" w:rsidRDefault="00C16DCB" w:rsidP="00161492">
      <w:pPr>
        <w:pStyle w:val="BodyTextIndent"/>
        <w:spacing w:after="120"/>
        <w:jc w:val="both"/>
        <w:rPr>
          <w:rFonts w:ascii="Arial" w:hAnsi="Arial"/>
          <w:i/>
        </w:rPr>
      </w:pPr>
      <w:r w:rsidRPr="00A81976">
        <w:rPr>
          <w:rFonts w:ascii="Arial" w:hAnsi="Arial"/>
          <w:i/>
        </w:rPr>
        <w:t>What is the likelihood that any given test result will fall within this region (area) surrounding the reported result (black dot)?</w:t>
      </w:r>
    </w:p>
    <w:p w14:paraId="26147B39" w14:textId="77777777" w:rsidR="00C16DCB" w:rsidRPr="00A81976" w:rsidRDefault="00C16DCB" w:rsidP="00161492">
      <w:pPr>
        <w:pStyle w:val="BodyTextIndent"/>
        <w:spacing w:after="120"/>
        <w:ind w:left="0"/>
        <w:jc w:val="both"/>
        <w:rPr>
          <w:rFonts w:ascii="Arial" w:hAnsi="Arial"/>
        </w:rPr>
      </w:pPr>
      <w:r w:rsidRPr="00A81976">
        <w:rPr>
          <w:rFonts w:ascii="Arial" w:hAnsi="Arial"/>
        </w:rPr>
        <w:t>The answer is quantifiable and objective.  It gives us a number.  What is missing from our consideration of these test results is an equivalent confidence in the distance of the mean from the true value.  How has trueness affected our result?  We will discuss this in the next section.</w:t>
      </w:r>
    </w:p>
    <w:p w14:paraId="63C8EB66" w14:textId="1BFAAEDD" w:rsidR="00C16DCB" w:rsidRPr="00A81976" w:rsidRDefault="000810B5" w:rsidP="00161492">
      <w:pPr>
        <w:pStyle w:val="Heading3"/>
        <w:spacing w:after="120"/>
      </w:pPr>
      <w:bookmarkStart w:id="167" w:name="_Toc506816416"/>
      <w:r>
        <w:lastRenderedPageBreak/>
        <w:t>3</w:t>
      </w:r>
      <w:r w:rsidR="00C16DCB" w:rsidRPr="00A81976">
        <w:t>.3.2</w:t>
      </w:r>
      <w:r w:rsidR="00AE7E25" w:rsidRPr="00A81976">
        <w:tab/>
      </w:r>
      <w:r w:rsidR="00C16DCB" w:rsidRPr="00A81976">
        <w:t>Other Concepts related to Traceability and Uncertainty</w:t>
      </w:r>
      <w:bookmarkEnd w:id="167"/>
    </w:p>
    <w:p w14:paraId="26FD657C" w14:textId="77777777" w:rsidR="00C16DCB" w:rsidRPr="00A81976" w:rsidRDefault="00C16DCB" w:rsidP="00161492">
      <w:pPr>
        <w:pStyle w:val="Heading4"/>
      </w:pPr>
      <w:bookmarkStart w:id="168" w:name="_Toc506816417"/>
      <w:r w:rsidRPr="00A81976">
        <w:t>Uncertainty can be considered as the result of calibrations.</w:t>
      </w:r>
      <w:bookmarkEnd w:id="168"/>
    </w:p>
    <w:p w14:paraId="26209670" w14:textId="77777777" w:rsidR="00C16DCB" w:rsidRPr="00A81976" w:rsidRDefault="00C16DCB" w:rsidP="00161492">
      <w:pPr>
        <w:pStyle w:val="BodyText"/>
        <w:widowControl w:val="0"/>
        <w:autoSpaceDE w:val="0"/>
        <w:autoSpaceDN w:val="0"/>
        <w:adjustRightInd w:val="0"/>
        <w:spacing w:after="120"/>
        <w:jc w:val="both"/>
        <w:rPr>
          <w:rFonts w:ascii="Arial" w:eastAsia="Times New Roman" w:hAnsi="Arial"/>
        </w:rPr>
      </w:pPr>
      <w:r w:rsidRPr="00A81976">
        <w:rPr>
          <w:rFonts w:ascii="Arial" w:eastAsia="Times New Roman" w:hAnsi="Arial"/>
        </w:rPr>
        <w:t xml:space="preserve">Testing laboratories produce test results.  The test result is the product of a process of sampling and measuring.  </w:t>
      </w:r>
    </w:p>
    <w:p w14:paraId="42BAB2EC" w14:textId="77777777" w:rsidR="00C16DCB" w:rsidRPr="00A81976" w:rsidRDefault="00C16DCB" w:rsidP="00161492">
      <w:pPr>
        <w:pStyle w:val="BodyText"/>
        <w:widowControl w:val="0"/>
        <w:autoSpaceDE w:val="0"/>
        <w:autoSpaceDN w:val="0"/>
        <w:adjustRightInd w:val="0"/>
        <w:spacing w:after="120"/>
        <w:jc w:val="both"/>
        <w:rPr>
          <w:rFonts w:ascii="Arial" w:eastAsia="Times New Roman" w:hAnsi="Arial"/>
        </w:rPr>
      </w:pPr>
      <w:r w:rsidRPr="00A81976">
        <w:rPr>
          <w:rFonts w:ascii="Arial" w:eastAsia="Times New Roman" w:hAnsi="Arial"/>
        </w:rPr>
        <w:t>Calibration laboratories conduct comparisons of the performance of artefacts of unknown performance parameters against those of known performance.  The performance of both the known and the uncharacterised artefacts are given in the uncertainties that these devices are capable of producing under a given set of conditions.  The characterisation of the artefact whose performance parameters are not known (the instrument being calibrated) will result in a statement of its uncertainty that says it is capable of producing measurement results within specified uncertainties for each range of measurement included in that calibration process.  The result of calibration is, therefore, the set of uncertainties associated with the artefact calibrated.</w:t>
      </w:r>
    </w:p>
    <w:p w14:paraId="2CA54C81" w14:textId="77777777" w:rsidR="00C16DCB" w:rsidRPr="00A81976" w:rsidRDefault="00C16DCB" w:rsidP="00161492">
      <w:pPr>
        <w:pStyle w:val="Heading4"/>
      </w:pPr>
      <w:bookmarkStart w:id="169" w:name="_Toc506816418"/>
      <w:r w:rsidRPr="00A81976">
        <w:t>Uncertainty is the best indication of the quality of a test result.</w:t>
      </w:r>
      <w:bookmarkEnd w:id="169"/>
      <w:r w:rsidRPr="00A81976">
        <w:t xml:space="preserve">  </w:t>
      </w:r>
    </w:p>
    <w:p w14:paraId="07CAAA7B" w14:textId="77777777" w:rsidR="00C16DCB" w:rsidRPr="00A81976" w:rsidRDefault="00C16DCB" w:rsidP="00161492">
      <w:pPr>
        <w:widowControl w:val="0"/>
        <w:autoSpaceDE w:val="0"/>
        <w:autoSpaceDN w:val="0"/>
        <w:adjustRightInd w:val="0"/>
        <w:spacing w:after="120"/>
        <w:jc w:val="both"/>
        <w:rPr>
          <w:color w:val="000000"/>
          <w:lang w:val="en-GB"/>
        </w:rPr>
      </w:pPr>
      <w:r w:rsidRPr="00A81976">
        <w:rPr>
          <w:color w:val="000000"/>
          <w:lang w:val="en-GB"/>
        </w:rPr>
        <w:t xml:space="preserve">From the previous diagram, uncertainty relates primarily to the consideration of “precision”.  If the spread of results is very small, that is an indication that the laboratory has very good control of its processes.  It can produce test results with relatively small uncertainties.  </w:t>
      </w:r>
    </w:p>
    <w:p w14:paraId="2724152C" w14:textId="0B7283A0" w:rsidR="00C16DCB" w:rsidRPr="00A81976" w:rsidRDefault="00C16DCB" w:rsidP="00161492">
      <w:pPr>
        <w:pStyle w:val="Heading4"/>
      </w:pPr>
      <w:bookmarkStart w:id="170" w:name="_Toc506816419"/>
      <w:r w:rsidRPr="00A81976">
        <w:t>Uncertainty can be a warning signal to a regulatory agency.</w:t>
      </w:r>
      <w:bookmarkEnd w:id="170"/>
      <w:r w:rsidRPr="00A81976">
        <w:t xml:space="preserve">  </w:t>
      </w:r>
    </w:p>
    <w:p w14:paraId="5CAD07C6" w14:textId="77777777" w:rsidR="00C16DCB" w:rsidRPr="00A81976" w:rsidRDefault="00C16DCB" w:rsidP="00161492">
      <w:pPr>
        <w:spacing w:after="120"/>
        <w:jc w:val="both"/>
        <w:rPr>
          <w:lang w:val="en-GB"/>
        </w:rPr>
      </w:pPr>
      <w:r w:rsidRPr="00A81976">
        <w:rPr>
          <w:color w:val="000000"/>
          <w:lang w:val="en-GB"/>
        </w:rPr>
        <w:t xml:space="preserve">When a laboratory produces a result that is close to a specification limit, the uncertainty associated with that result can provide an indication of the potential for exceedence.  </w:t>
      </w:r>
    </w:p>
    <w:p w14:paraId="054BDCA3" w14:textId="28FD1D63" w:rsidR="00C16DCB" w:rsidRPr="00A81976" w:rsidRDefault="000810B5" w:rsidP="00161492">
      <w:pPr>
        <w:pStyle w:val="Heading2"/>
        <w:spacing w:after="120"/>
        <w:rPr>
          <w:lang w:val="en-GB"/>
        </w:rPr>
      </w:pPr>
      <w:bookmarkStart w:id="171" w:name="_Toc506816420"/>
      <w:r>
        <w:rPr>
          <w:lang w:val="en-GB"/>
        </w:rPr>
        <w:t>3</w:t>
      </w:r>
      <w:r w:rsidR="00C16DCB" w:rsidRPr="00A81976">
        <w:rPr>
          <w:lang w:val="en-GB"/>
        </w:rPr>
        <w:t>.4</w:t>
      </w:r>
      <w:r w:rsidR="00AE7E25" w:rsidRPr="00A81976">
        <w:rPr>
          <w:lang w:val="en-GB"/>
        </w:rPr>
        <w:tab/>
      </w:r>
      <w:r w:rsidR="00C16DCB" w:rsidRPr="00A81976">
        <w:rPr>
          <w:lang w:val="en-GB"/>
        </w:rPr>
        <w:t>Uncertainty of Measurement</w:t>
      </w:r>
      <w:bookmarkEnd w:id="171"/>
    </w:p>
    <w:p w14:paraId="49682813" w14:textId="3CB5B269" w:rsidR="00C16DCB" w:rsidRPr="00A81976" w:rsidRDefault="000810B5" w:rsidP="00161492">
      <w:pPr>
        <w:pStyle w:val="Heading3"/>
        <w:spacing w:after="120"/>
      </w:pPr>
      <w:bookmarkStart w:id="172" w:name="_Toc506816421"/>
      <w:r>
        <w:t>3</w:t>
      </w:r>
      <w:r w:rsidR="00C16DCB" w:rsidRPr="00A81976">
        <w:t>.4.1</w:t>
      </w:r>
      <w:r w:rsidR="00AE7E25" w:rsidRPr="00A81976">
        <w:tab/>
      </w:r>
      <w:r w:rsidR="00C16DCB" w:rsidRPr="00A81976">
        <w:t>What are the international authoritative documents on Uncertainty?</w:t>
      </w:r>
      <w:bookmarkEnd w:id="172"/>
    </w:p>
    <w:p w14:paraId="253395B7" w14:textId="2EDA5751" w:rsidR="00C16DCB" w:rsidRPr="00A81976" w:rsidRDefault="00C16DCB" w:rsidP="00161492">
      <w:pPr>
        <w:spacing w:after="120"/>
        <w:jc w:val="both"/>
        <w:rPr>
          <w:lang w:val="en-GB"/>
        </w:rPr>
      </w:pPr>
      <w:r w:rsidRPr="00A81976">
        <w:rPr>
          <w:lang w:val="en-GB"/>
        </w:rPr>
        <w:t>The premier p</w:t>
      </w:r>
      <w:r w:rsidR="00235445">
        <w:rPr>
          <w:lang w:val="en-GB"/>
        </w:rPr>
        <w:t xml:space="preserve">ublication on this subject is: </w:t>
      </w:r>
      <w:r w:rsidRPr="00A81976">
        <w:rPr>
          <w:lang w:val="en-GB"/>
        </w:rPr>
        <w:t xml:space="preserve">“Evaluation of Measurement Data - Guide to the Expression of Uncertainty in Measurement” (GUM) published by BIPM, IEC, IFCC, ILAC, ISO, IUPAC, IUPAP, and OIML as JCGM 100: 2008. </w:t>
      </w:r>
    </w:p>
    <w:p w14:paraId="63F3BC42" w14:textId="77777777" w:rsidR="00C16DCB" w:rsidRPr="00A81976" w:rsidRDefault="00C16DCB" w:rsidP="00161492">
      <w:pPr>
        <w:spacing w:after="120"/>
        <w:rPr>
          <w:u w:val="single"/>
          <w:lang w:val="en-GB"/>
        </w:rPr>
      </w:pPr>
      <w:r w:rsidRPr="00A81976">
        <w:rPr>
          <w:lang w:val="en-GB"/>
        </w:rPr>
        <w:t xml:space="preserve">These eight organizations collaborated to publish it as a free download at: </w:t>
      </w:r>
      <w:hyperlink r:id="rId20" w:history="1">
        <w:r w:rsidRPr="00A81976">
          <w:rPr>
            <w:rStyle w:val="Hyperlink"/>
            <w:lang w:val="en-GB"/>
          </w:rPr>
          <w:t>http://www.bipm.org/utils/common/documents/jcgm/JCGM_100_2008_E.pdf</w:t>
        </w:r>
      </w:hyperlink>
      <w:r w:rsidRPr="00A81976">
        <w:rPr>
          <w:u w:val="single"/>
          <w:lang w:val="en-GB"/>
        </w:rPr>
        <w:t>.</w:t>
      </w:r>
    </w:p>
    <w:p w14:paraId="0689FBDB" w14:textId="4E94C5ED" w:rsidR="00C16DCB" w:rsidRPr="00A81976" w:rsidRDefault="000810B5" w:rsidP="00161492">
      <w:pPr>
        <w:pStyle w:val="Heading3"/>
        <w:spacing w:after="120"/>
      </w:pPr>
      <w:bookmarkStart w:id="173" w:name="_Toc506816422"/>
      <w:r>
        <w:t>3</w:t>
      </w:r>
      <w:r w:rsidR="00C16DCB" w:rsidRPr="00A81976">
        <w:t>.4.2</w:t>
      </w:r>
      <w:r w:rsidR="00AE7E25" w:rsidRPr="00A81976">
        <w:tab/>
      </w:r>
      <w:r w:rsidR="00C16DCB" w:rsidRPr="00A81976">
        <w:t>A Measure of Measurement Quality</w:t>
      </w:r>
      <w:bookmarkEnd w:id="173"/>
    </w:p>
    <w:p w14:paraId="00F21AD8" w14:textId="77777777" w:rsidR="00C16DCB" w:rsidRPr="00A81976" w:rsidRDefault="00C16DCB" w:rsidP="00161492">
      <w:pPr>
        <w:spacing w:after="120"/>
        <w:jc w:val="both"/>
        <w:rPr>
          <w:lang w:val="en-GB"/>
        </w:rPr>
      </w:pPr>
      <w:r w:rsidRPr="00A81976">
        <w:rPr>
          <w:lang w:val="en-GB"/>
        </w:rPr>
        <w:t>If perfection in a testing laboratory were to be described, and perfection was based on the principles behind ISO/IEC 17025, the description would probably look like this:</w:t>
      </w:r>
    </w:p>
    <w:p w14:paraId="62FC7F26" w14:textId="77777777" w:rsidR="00C16DCB" w:rsidRPr="00A81976" w:rsidRDefault="00DE0317" w:rsidP="00161492">
      <w:pPr>
        <w:spacing w:after="120"/>
        <w:jc w:val="both"/>
        <w:rPr>
          <w:lang w:val="en-GB"/>
        </w:rPr>
      </w:pPr>
      <w:r w:rsidRPr="00A81976">
        <w:rPr>
          <w:noProof/>
        </w:rPr>
        <w:drawing>
          <wp:anchor distT="0" distB="0" distL="114300" distR="114300" simplePos="0" relativeHeight="251647488" behindDoc="0" locked="0" layoutInCell="1" allowOverlap="1" wp14:anchorId="73EEE90C" wp14:editId="426C5BDD">
            <wp:simplePos x="0" y="0"/>
            <wp:positionH relativeFrom="column">
              <wp:posOffset>17145</wp:posOffset>
            </wp:positionH>
            <wp:positionV relativeFrom="paragraph">
              <wp:posOffset>55880</wp:posOffset>
            </wp:positionV>
            <wp:extent cx="1845310" cy="2103755"/>
            <wp:effectExtent l="0" t="0" r="8890" b="4445"/>
            <wp:wrapTight wrapText="bothSides">
              <wp:wrapPolygon edited="0">
                <wp:start x="0" y="0"/>
                <wp:lineTo x="0" y="21385"/>
                <wp:lineTo x="21407" y="21385"/>
                <wp:lineTo x="21407" y="0"/>
                <wp:lineTo x="0" y="0"/>
              </wp:wrapPolygon>
            </wp:wrapTight>
            <wp:docPr id="224" name="Picture 224" descr="Einstein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Einstein_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5310" cy="2103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6B4DE" w14:textId="77777777" w:rsidR="00C16DCB" w:rsidRPr="00A81976" w:rsidRDefault="00C16DCB" w:rsidP="00161492">
      <w:pPr>
        <w:pStyle w:val="BodyText3"/>
        <w:spacing w:after="120"/>
        <w:jc w:val="both"/>
        <w:rPr>
          <w:sz w:val="20"/>
        </w:rPr>
      </w:pPr>
      <w:r w:rsidRPr="00A81976">
        <w:rPr>
          <w:sz w:val="20"/>
        </w:rPr>
        <w:t>“We can produce consistent results, day after day, within the ninety-five percent confidence region at specified uncertainties.”</w:t>
      </w:r>
    </w:p>
    <w:p w14:paraId="15756259" w14:textId="77777777" w:rsidR="00C16DCB" w:rsidRPr="00A81976" w:rsidRDefault="00C16DCB" w:rsidP="00161492">
      <w:pPr>
        <w:spacing w:after="120"/>
        <w:jc w:val="both"/>
        <w:rPr>
          <w:color w:val="000000"/>
          <w:lang w:val="en-GB"/>
        </w:rPr>
      </w:pPr>
    </w:p>
    <w:p w14:paraId="534A9E90" w14:textId="77777777" w:rsidR="00C16DCB" w:rsidRPr="00A81976" w:rsidRDefault="00C16DCB" w:rsidP="00161492">
      <w:pPr>
        <w:spacing w:after="120"/>
        <w:jc w:val="both"/>
        <w:rPr>
          <w:color w:val="000000"/>
          <w:lang w:val="en-GB"/>
        </w:rPr>
      </w:pPr>
    </w:p>
    <w:p w14:paraId="70B1D6EC" w14:textId="77777777" w:rsidR="00C16DCB" w:rsidRPr="00A81976" w:rsidRDefault="00C16DCB" w:rsidP="00161492">
      <w:pPr>
        <w:spacing w:after="120"/>
        <w:jc w:val="both"/>
        <w:rPr>
          <w:i/>
          <w:lang w:val="en-GB"/>
        </w:rPr>
      </w:pPr>
    </w:p>
    <w:p w14:paraId="718F090D" w14:textId="77777777" w:rsidR="00C16DCB" w:rsidRPr="00A81976" w:rsidRDefault="00C16DCB" w:rsidP="00B60C46">
      <w:pPr>
        <w:jc w:val="both"/>
        <w:rPr>
          <w:i/>
          <w:sz w:val="16"/>
          <w:szCs w:val="16"/>
          <w:u w:val="single"/>
          <w:lang w:val="en-GB"/>
        </w:rPr>
      </w:pPr>
      <w:r w:rsidRPr="00A81976">
        <w:rPr>
          <w:i/>
          <w:color w:val="000000"/>
          <w:sz w:val="16"/>
          <w:szCs w:val="16"/>
          <w:u w:val="single"/>
          <w:lang w:val="en-GB"/>
        </w:rPr>
        <w:t xml:space="preserve">Drawing by </w:t>
      </w:r>
      <w:proofErr w:type="spellStart"/>
      <w:r w:rsidRPr="00A81976">
        <w:rPr>
          <w:i/>
          <w:color w:val="000000"/>
          <w:sz w:val="16"/>
          <w:szCs w:val="16"/>
          <w:u w:val="single"/>
          <w:lang w:val="en-GB"/>
        </w:rPr>
        <w:t>Iutta</w:t>
      </w:r>
      <w:proofErr w:type="spellEnd"/>
      <w:r w:rsidRPr="00A81976">
        <w:rPr>
          <w:i/>
          <w:color w:val="000000"/>
          <w:sz w:val="16"/>
          <w:szCs w:val="16"/>
          <w:u w:val="single"/>
          <w:lang w:val="en-GB"/>
        </w:rPr>
        <w:t xml:space="preserve"> </w:t>
      </w:r>
      <w:proofErr w:type="spellStart"/>
      <w:r w:rsidRPr="00A81976">
        <w:rPr>
          <w:i/>
          <w:color w:val="000000"/>
          <w:sz w:val="16"/>
          <w:szCs w:val="16"/>
          <w:u w:val="single"/>
          <w:lang w:val="en-GB"/>
        </w:rPr>
        <w:t>Waloschek</w:t>
      </w:r>
      <w:proofErr w:type="spellEnd"/>
      <w:r w:rsidRPr="00A81976">
        <w:rPr>
          <w:i/>
          <w:color w:val="000000"/>
          <w:sz w:val="16"/>
          <w:szCs w:val="16"/>
          <w:u w:val="single"/>
          <w:lang w:val="en-GB"/>
        </w:rPr>
        <w:t>.</w:t>
      </w:r>
    </w:p>
    <w:p w14:paraId="175B3887" w14:textId="77777777" w:rsidR="00C16DCB" w:rsidRPr="00A81976" w:rsidRDefault="00C16DCB" w:rsidP="00B60C46">
      <w:pPr>
        <w:jc w:val="both"/>
        <w:rPr>
          <w:i/>
          <w:sz w:val="16"/>
          <w:szCs w:val="16"/>
          <w:lang w:val="en-GB"/>
        </w:rPr>
      </w:pPr>
      <w:r w:rsidRPr="00A81976">
        <w:rPr>
          <w:i/>
          <w:sz w:val="16"/>
          <w:szCs w:val="16"/>
          <w:lang w:val="en-GB"/>
        </w:rPr>
        <w:t>From the website of the University of St. Andrews, Scotland.</w:t>
      </w:r>
    </w:p>
    <w:p w14:paraId="51C69DF3" w14:textId="77777777" w:rsidR="00C16DCB" w:rsidRPr="00A81976" w:rsidRDefault="00D04232" w:rsidP="00B60C46">
      <w:pPr>
        <w:rPr>
          <w:i/>
          <w:sz w:val="16"/>
          <w:szCs w:val="16"/>
          <w:lang w:val="en-GB"/>
        </w:rPr>
      </w:pPr>
      <w:hyperlink r:id="rId21" w:history="1">
        <w:r w:rsidR="00C16DCB" w:rsidRPr="00A81976">
          <w:rPr>
            <w:rStyle w:val="Hyperlink"/>
            <w:i/>
            <w:sz w:val="16"/>
            <w:szCs w:val="16"/>
            <w:lang w:val="en-GB"/>
          </w:rPr>
          <w:t>http://www-gap.dcs.st-and.ac.uk/~history/PictDisplay/Einstein.html</w:t>
        </w:r>
      </w:hyperlink>
    </w:p>
    <w:p w14:paraId="4BA666BE" w14:textId="77777777" w:rsidR="00C16DCB" w:rsidRPr="00A81976" w:rsidRDefault="00C16DCB" w:rsidP="00161492">
      <w:pPr>
        <w:spacing w:after="120"/>
        <w:jc w:val="both"/>
        <w:rPr>
          <w:color w:val="000000"/>
          <w:lang w:val="en-GB"/>
        </w:rPr>
      </w:pPr>
    </w:p>
    <w:p w14:paraId="49C05D57" w14:textId="77777777" w:rsidR="00C16DCB" w:rsidRPr="00A81976" w:rsidRDefault="00C16DCB" w:rsidP="00B60C46">
      <w:pPr>
        <w:jc w:val="both"/>
        <w:rPr>
          <w:lang w:val="en-GB"/>
        </w:rPr>
      </w:pPr>
    </w:p>
    <w:p w14:paraId="0DEFA369" w14:textId="77777777" w:rsidR="00B60C46" w:rsidRPr="00A81976" w:rsidRDefault="00B60C46" w:rsidP="00B60C46">
      <w:pPr>
        <w:jc w:val="both"/>
        <w:rPr>
          <w:lang w:val="en-GB"/>
        </w:rPr>
      </w:pPr>
    </w:p>
    <w:p w14:paraId="3D5CACFD" w14:textId="77777777" w:rsidR="00B60C46" w:rsidRPr="00A81976" w:rsidRDefault="00B60C46" w:rsidP="00B60C46">
      <w:pPr>
        <w:jc w:val="both"/>
        <w:rPr>
          <w:lang w:val="en-GB"/>
        </w:rPr>
      </w:pPr>
    </w:p>
    <w:p w14:paraId="73C9B608" w14:textId="77777777" w:rsidR="00C16DCB" w:rsidRPr="00A81976" w:rsidRDefault="00C16DCB" w:rsidP="00161492">
      <w:pPr>
        <w:spacing w:after="120"/>
        <w:jc w:val="both"/>
        <w:rPr>
          <w:lang w:val="en-GB"/>
        </w:rPr>
      </w:pPr>
      <w:r w:rsidRPr="00A81976">
        <w:rPr>
          <w:lang w:val="en-GB"/>
        </w:rPr>
        <w:t>This attitude, the inherent dedication to the science and the apparent lack of flash and colour in the person making the statement are the very characteristics that engender trust in the work of a laboratory.  In other words, this is a PERFECT lab – and 5% of their results may still be outliers.</w:t>
      </w:r>
    </w:p>
    <w:p w14:paraId="29C00E8A" w14:textId="77777777" w:rsidR="00C16DCB" w:rsidRPr="00A81976" w:rsidRDefault="00C16DCB" w:rsidP="00161492">
      <w:pPr>
        <w:spacing w:after="120"/>
        <w:jc w:val="both"/>
        <w:rPr>
          <w:lang w:val="en-GB"/>
        </w:rPr>
      </w:pPr>
      <w:r w:rsidRPr="00A81976">
        <w:rPr>
          <w:lang w:val="en-GB"/>
        </w:rPr>
        <w:lastRenderedPageBreak/>
        <w:t>Remember that ISO/IEC 17025 is only concerned with competence, not the provision of business solutions.  It seeks to provide laboratories with a system to help it achieve this state of “perfection” characterised by consistency and competence.</w:t>
      </w:r>
    </w:p>
    <w:p w14:paraId="709478C7" w14:textId="77777777" w:rsidR="00C16DCB" w:rsidRPr="00A81976" w:rsidRDefault="00C16DCB" w:rsidP="00161492">
      <w:pPr>
        <w:spacing w:after="120"/>
        <w:jc w:val="both"/>
        <w:rPr>
          <w:lang w:val="en-GB"/>
        </w:rPr>
      </w:pPr>
      <w:r w:rsidRPr="00A81976">
        <w:rPr>
          <w:lang w:val="en-GB"/>
        </w:rPr>
        <w:t>Other than those clients that may now need uncertainties because a regulator requires them to have it, most clients will not understand the need for uncertainties.  Those that do understand will use the information as a measure of quality of laboratory results.</w:t>
      </w:r>
    </w:p>
    <w:p w14:paraId="5D7D41E3" w14:textId="77777777" w:rsidR="00C16DCB" w:rsidRPr="00A81976" w:rsidRDefault="00C16DCB" w:rsidP="00161492">
      <w:pPr>
        <w:spacing w:after="120"/>
        <w:jc w:val="both"/>
        <w:rPr>
          <w:lang w:val="en-GB"/>
        </w:rPr>
      </w:pPr>
      <w:r w:rsidRPr="00A81976">
        <w:rPr>
          <w:lang w:val="en-GB"/>
        </w:rPr>
        <w:t>Overall, lab clients will wish to receive uncertainties for three reasons.</w:t>
      </w:r>
    </w:p>
    <w:p w14:paraId="4F9ECE8D" w14:textId="77777777" w:rsidR="00C16DCB" w:rsidRPr="00A81976" w:rsidRDefault="00C16DCB" w:rsidP="00B60C46">
      <w:pPr>
        <w:numPr>
          <w:ilvl w:val="0"/>
          <w:numId w:val="7"/>
        </w:numPr>
        <w:jc w:val="both"/>
        <w:rPr>
          <w:lang w:val="en-GB"/>
        </w:rPr>
      </w:pPr>
      <w:r w:rsidRPr="00A81976">
        <w:rPr>
          <w:lang w:val="en-GB"/>
        </w:rPr>
        <w:t>Whenever regulators want them to have it or produce it.</w:t>
      </w:r>
    </w:p>
    <w:p w14:paraId="1A66CF0B" w14:textId="77777777" w:rsidR="00C16DCB" w:rsidRPr="00A81976" w:rsidRDefault="00C16DCB" w:rsidP="00B60C46">
      <w:pPr>
        <w:numPr>
          <w:ilvl w:val="0"/>
          <w:numId w:val="7"/>
        </w:numPr>
        <w:jc w:val="both"/>
        <w:rPr>
          <w:lang w:val="en-GB"/>
        </w:rPr>
      </w:pPr>
      <w:r w:rsidRPr="00A81976">
        <w:rPr>
          <w:lang w:val="en-GB"/>
        </w:rPr>
        <w:t>To be warned about a specification limit being approached</w:t>
      </w:r>
    </w:p>
    <w:p w14:paraId="752187F9" w14:textId="77777777" w:rsidR="00C16DCB" w:rsidRPr="00A81976" w:rsidRDefault="00C16DCB" w:rsidP="00161492">
      <w:pPr>
        <w:numPr>
          <w:ilvl w:val="0"/>
          <w:numId w:val="7"/>
        </w:numPr>
        <w:spacing w:after="120"/>
        <w:jc w:val="both"/>
        <w:rPr>
          <w:lang w:val="en-GB"/>
        </w:rPr>
      </w:pPr>
      <w:r w:rsidRPr="00A81976">
        <w:rPr>
          <w:lang w:val="en-GB"/>
        </w:rPr>
        <w:t>To help interpret results and their validity/application</w:t>
      </w:r>
    </w:p>
    <w:p w14:paraId="4A956356" w14:textId="2EF82608" w:rsidR="00F048B8" w:rsidRPr="00A81976" w:rsidRDefault="000810B5" w:rsidP="00F048B8">
      <w:pPr>
        <w:pStyle w:val="Heading4"/>
      </w:pPr>
      <w:bookmarkStart w:id="174" w:name="_Toc506816423"/>
      <w:r>
        <w:t>3</w:t>
      </w:r>
      <w:r w:rsidR="00F048B8" w:rsidRPr="00A81976">
        <w:t>.4.2.1</w:t>
      </w:r>
      <w:r w:rsidR="0085454B" w:rsidRPr="00A81976">
        <w:tab/>
      </w:r>
      <w:r w:rsidR="00F048B8" w:rsidRPr="00A81976">
        <w:t>An Example</w:t>
      </w:r>
      <w:bookmarkEnd w:id="174"/>
    </w:p>
    <w:p w14:paraId="64A75B96" w14:textId="78921A60" w:rsidR="00C16DCB" w:rsidRPr="00A81976" w:rsidRDefault="00F048B8" w:rsidP="00161492">
      <w:pPr>
        <w:spacing w:after="120"/>
        <w:rPr>
          <w:lang w:val="en-GB"/>
        </w:rPr>
      </w:pPr>
      <w:r w:rsidRPr="00A81976">
        <w:rPr>
          <w:lang w:val="en-GB"/>
        </w:rPr>
        <w:t>G</w:t>
      </w:r>
      <w:r w:rsidR="00C16DCB" w:rsidRPr="00A81976">
        <w:rPr>
          <w:lang w:val="en-GB"/>
        </w:rPr>
        <w:t>iven a regulatory specification limit of 1.0 mg/L of lead in wastewater, one might think that a result of:</w:t>
      </w:r>
    </w:p>
    <w:p w14:paraId="32B70620" w14:textId="750D4BF1" w:rsidR="00C16DCB" w:rsidRPr="00A81976" w:rsidRDefault="00C16DCB" w:rsidP="00161492">
      <w:pPr>
        <w:spacing w:after="120"/>
        <w:rPr>
          <w:lang w:val="en-GB"/>
        </w:rPr>
      </w:pPr>
      <w:r w:rsidRPr="00A81976">
        <w:rPr>
          <w:lang w:val="en-GB"/>
        </w:rPr>
        <w:t xml:space="preserve">0.65 +/- 0.41 mg/L </w:t>
      </w:r>
      <w:r w:rsidRPr="00A81976">
        <w:rPr>
          <w:lang w:val="en-GB"/>
        </w:rPr>
        <w:tab/>
      </w:r>
      <w:r w:rsidR="00F048B8" w:rsidRPr="00A81976">
        <w:rPr>
          <w:lang w:val="en-GB"/>
        </w:rPr>
        <w:t xml:space="preserve">(Case </w:t>
      </w:r>
      <w:r w:rsidR="00CB4C3C" w:rsidRPr="00A81976">
        <w:rPr>
          <w:lang w:val="en-GB"/>
        </w:rPr>
        <w:t>1</w:t>
      </w:r>
      <w:r w:rsidR="00F048B8" w:rsidRPr="00A81976">
        <w:rPr>
          <w:lang w:val="en-GB"/>
        </w:rPr>
        <w:t>)</w:t>
      </w:r>
      <w:r w:rsidRPr="00A81976">
        <w:rPr>
          <w:lang w:val="en-GB"/>
        </w:rPr>
        <w:tab/>
        <w:t xml:space="preserve">is better than </w:t>
      </w:r>
    </w:p>
    <w:p w14:paraId="3272CF0B" w14:textId="701EAC50" w:rsidR="00C16DCB" w:rsidRPr="00A81976" w:rsidRDefault="00C16DCB" w:rsidP="00161492">
      <w:pPr>
        <w:spacing w:after="120"/>
        <w:rPr>
          <w:lang w:val="en-GB"/>
        </w:rPr>
      </w:pPr>
      <w:r w:rsidRPr="00A81976">
        <w:rPr>
          <w:lang w:val="en-GB"/>
        </w:rPr>
        <w:t xml:space="preserve">0.90 +/- 0.02 mg/L, </w:t>
      </w:r>
      <w:r w:rsidRPr="00A81976">
        <w:rPr>
          <w:lang w:val="en-GB"/>
        </w:rPr>
        <w:tab/>
      </w:r>
      <w:r w:rsidR="00F048B8" w:rsidRPr="00A81976">
        <w:rPr>
          <w:lang w:val="en-GB"/>
        </w:rPr>
        <w:t xml:space="preserve">(Case </w:t>
      </w:r>
      <w:r w:rsidR="00CB4C3C" w:rsidRPr="00A81976">
        <w:rPr>
          <w:lang w:val="en-GB"/>
        </w:rPr>
        <w:t>2</w:t>
      </w:r>
      <w:r w:rsidR="00F048B8" w:rsidRPr="00A81976">
        <w:rPr>
          <w:lang w:val="en-GB"/>
        </w:rPr>
        <w:t>)</w:t>
      </w:r>
      <w:r w:rsidRPr="00A81976">
        <w:rPr>
          <w:lang w:val="en-GB"/>
        </w:rPr>
        <w:tab/>
        <w:t>but the regulators would disagree.</w:t>
      </w:r>
    </w:p>
    <w:p w14:paraId="66AA08C2" w14:textId="77777777" w:rsidR="00C16DCB" w:rsidRPr="00A81976" w:rsidRDefault="00DE0317" w:rsidP="00161492">
      <w:pPr>
        <w:spacing w:after="120"/>
        <w:rPr>
          <w:lang w:val="en-GB"/>
        </w:rPr>
      </w:pPr>
      <w:r w:rsidRPr="00A81976">
        <w:rPr>
          <w:noProof/>
        </w:rPr>
        <mc:AlternateContent>
          <mc:Choice Requires="wpg">
            <w:drawing>
              <wp:anchor distT="0" distB="0" distL="114300" distR="114300" simplePos="0" relativeHeight="251648512" behindDoc="0" locked="0" layoutInCell="1" allowOverlap="1" wp14:anchorId="61AF2FB2" wp14:editId="520D0374">
                <wp:simplePos x="0" y="0"/>
                <wp:positionH relativeFrom="column">
                  <wp:posOffset>1744980</wp:posOffset>
                </wp:positionH>
                <wp:positionV relativeFrom="paragraph">
                  <wp:posOffset>55880</wp:posOffset>
                </wp:positionV>
                <wp:extent cx="3562350" cy="2599055"/>
                <wp:effectExtent l="5080" t="17780" r="13970" b="12065"/>
                <wp:wrapNone/>
                <wp:docPr id="269"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0" cy="2599055"/>
                          <a:chOff x="3546" y="1562"/>
                          <a:chExt cx="6612" cy="4387"/>
                        </a:xfrm>
                      </wpg:grpSpPr>
                      <wps:wsp>
                        <wps:cNvPr id="270" name="Line 226"/>
                        <wps:cNvCnPr/>
                        <wps:spPr bwMode="auto">
                          <a:xfrm flipV="1">
                            <a:off x="8825" y="1562"/>
                            <a:ext cx="1" cy="4387"/>
                          </a:xfrm>
                          <a:prstGeom prst="line">
                            <a:avLst/>
                          </a:prstGeom>
                          <a:noFill/>
                          <a:ln w="22225">
                            <a:solidFill>
                              <a:srgbClr val="FF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71" name="Freeform 227"/>
                        <wps:cNvSpPr>
                          <a:spLocks noChangeAspect="1"/>
                        </wps:cNvSpPr>
                        <wps:spPr bwMode="auto">
                          <a:xfrm>
                            <a:off x="4066" y="2495"/>
                            <a:ext cx="5505" cy="2494"/>
                          </a:xfrm>
                          <a:custGeom>
                            <a:avLst/>
                            <a:gdLst>
                              <a:gd name="T0" fmla="*/ 0 w 5493"/>
                              <a:gd name="T1" fmla="*/ 2480 h 2494"/>
                              <a:gd name="T2" fmla="*/ 960 w 5493"/>
                              <a:gd name="T3" fmla="*/ 1800 h 2494"/>
                              <a:gd name="T4" fmla="*/ 2707 w 5493"/>
                              <a:gd name="T5" fmla="*/ 27 h 2494"/>
                              <a:gd name="T6" fmla="*/ 4387 w 5493"/>
                              <a:gd name="T7" fmla="*/ 1640 h 2494"/>
                              <a:gd name="T8" fmla="*/ 5493 w 5493"/>
                              <a:gd name="T9" fmla="*/ 2494 h 2494"/>
                            </a:gdLst>
                            <a:ahLst/>
                            <a:cxnLst>
                              <a:cxn ang="0">
                                <a:pos x="T0" y="T1"/>
                              </a:cxn>
                              <a:cxn ang="0">
                                <a:pos x="T2" y="T3"/>
                              </a:cxn>
                              <a:cxn ang="0">
                                <a:pos x="T4" y="T5"/>
                              </a:cxn>
                              <a:cxn ang="0">
                                <a:pos x="T6" y="T7"/>
                              </a:cxn>
                              <a:cxn ang="0">
                                <a:pos x="T8" y="T9"/>
                              </a:cxn>
                            </a:cxnLst>
                            <a:rect l="0" t="0" r="r" b="b"/>
                            <a:pathLst>
                              <a:path w="5493" h="2494">
                                <a:moveTo>
                                  <a:pt x="0" y="2480"/>
                                </a:moveTo>
                                <a:cubicBezTo>
                                  <a:pt x="160" y="2367"/>
                                  <a:pt x="509" y="2209"/>
                                  <a:pt x="960" y="1800"/>
                                </a:cubicBezTo>
                                <a:cubicBezTo>
                                  <a:pt x="1411" y="1391"/>
                                  <a:pt x="2136" y="54"/>
                                  <a:pt x="2707" y="27"/>
                                </a:cubicBezTo>
                                <a:cubicBezTo>
                                  <a:pt x="3278" y="0"/>
                                  <a:pt x="3923" y="1229"/>
                                  <a:pt x="4387" y="1640"/>
                                </a:cubicBezTo>
                                <a:cubicBezTo>
                                  <a:pt x="4851" y="2051"/>
                                  <a:pt x="5263" y="2316"/>
                                  <a:pt x="5493" y="2494"/>
                                </a:cubicBez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Line 228"/>
                        <wps:cNvCnPr/>
                        <wps:spPr bwMode="auto">
                          <a:xfrm>
                            <a:off x="4067" y="5015"/>
                            <a:ext cx="5585" cy="1"/>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73" name="Line 229"/>
                        <wps:cNvCnPr/>
                        <wps:spPr bwMode="auto">
                          <a:xfrm>
                            <a:off x="6785" y="2282"/>
                            <a:ext cx="1" cy="3133"/>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74" name="Line 230"/>
                        <wps:cNvCnPr/>
                        <wps:spPr bwMode="auto">
                          <a:xfrm>
                            <a:off x="4665" y="3296"/>
                            <a:ext cx="1" cy="2093"/>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77" name="Line 231"/>
                        <wps:cNvCnPr/>
                        <wps:spPr bwMode="auto">
                          <a:xfrm>
                            <a:off x="9078" y="3163"/>
                            <a:ext cx="1" cy="2187"/>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78" name="Text Box 232"/>
                        <wps:cNvSpPr txBox="1">
                          <a:spLocks noChangeAspect="1" noChangeArrowheads="1"/>
                        </wps:cNvSpPr>
                        <wps:spPr bwMode="auto">
                          <a:xfrm>
                            <a:off x="3546" y="5402"/>
                            <a:ext cx="6505" cy="374"/>
                          </a:xfrm>
                          <a:prstGeom prst="rect">
                            <a:avLst/>
                          </a:prstGeom>
                          <a:solidFill>
                            <a:srgbClr val="FFFFFF"/>
                          </a:solidFill>
                          <a:ln w="9525">
                            <a:solidFill>
                              <a:srgbClr val="000000"/>
                            </a:solidFill>
                            <a:miter lim="800000"/>
                            <a:headEnd/>
                            <a:tailEnd/>
                          </a:ln>
                        </wps:spPr>
                        <wps:txbx>
                          <w:txbxContent>
                            <w:p w14:paraId="62BCA55E" w14:textId="77777777" w:rsidR="006637B6" w:rsidRDefault="006637B6">
                              <w:r>
                                <w:t>0-----------------------------0.5----------------------------1.0--------</w:t>
                              </w:r>
                            </w:p>
                          </w:txbxContent>
                        </wps:txbx>
                        <wps:bodyPr rot="0" vert="horz" wrap="square" lIns="91440" tIns="45720" rIns="91440" bIns="45720" anchor="t" anchorCtr="0" upright="1">
                          <a:noAutofit/>
                        </wps:bodyPr>
                      </wps:wsp>
                      <wps:wsp>
                        <wps:cNvPr id="279" name="Text Box 233"/>
                        <wps:cNvSpPr txBox="1">
                          <a:spLocks noChangeAspect="1" noChangeArrowheads="1"/>
                        </wps:cNvSpPr>
                        <wps:spPr bwMode="auto">
                          <a:xfrm>
                            <a:off x="6319" y="2072"/>
                            <a:ext cx="922" cy="400"/>
                          </a:xfrm>
                          <a:prstGeom prst="rect">
                            <a:avLst/>
                          </a:prstGeom>
                          <a:solidFill>
                            <a:srgbClr val="FFFFFF"/>
                          </a:solidFill>
                          <a:ln w="9525">
                            <a:solidFill>
                              <a:srgbClr val="000000"/>
                            </a:solidFill>
                            <a:miter lim="800000"/>
                            <a:headEnd/>
                            <a:tailEnd/>
                          </a:ln>
                        </wps:spPr>
                        <wps:txbx>
                          <w:txbxContent>
                            <w:p w14:paraId="5D7D77E3" w14:textId="77777777" w:rsidR="006637B6" w:rsidRDefault="006637B6">
                              <w:r>
                                <w:t>0.65</w:t>
                              </w:r>
                            </w:p>
                          </w:txbxContent>
                        </wps:txbx>
                        <wps:bodyPr rot="0" vert="horz" wrap="square" lIns="91440" tIns="45720" rIns="91440" bIns="45720" anchor="t" anchorCtr="0" upright="1">
                          <a:noAutofit/>
                        </wps:bodyPr>
                      </wps:wsp>
                      <wps:wsp>
                        <wps:cNvPr id="280" name="Line 234"/>
                        <wps:cNvCnPr/>
                        <wps:spPr bwMode="auto">
                          <a:xfrm>
                            <a:off x="6806" y="3548"/>
                            <a:ext cx="2272" cy="1"/>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81" name="Text Box 235"/>
                        <wps:cNvSpPr txBox="1">
                          <a:spLocks noChangeAspect="1" noChangeArrowheads="1"/>
                        </wps:cNvSpPr>
                        <wps:spPr bwMode="auto">
                          <a:xfrm>
                            <a:off x="7409" y="3336"/>
                            <a:ext cx="1002" cy="400"/>
                          </a:xfrm>
                          <a:prstGeom prst="rect">
                            <a:avLst/>
                          </a:prstGeom>
                          <a:solidFill>
                            <a:srgbClr val="FFFFFF"/>
                          </a:solidFill>
                          <a:ln w="9525">
                            <a:solidFill>
                              <a:srgbClr val="000000"/>
                            </a:solidFill>
                            <a:miter lim="800000"/>
                            <a:headEnd/>
                            <a:tailEnd/>
                          </a:ln>
                        </wps:spPr>
                        <wps:txbx>
                          <w:txbxContent>
                            <w:p w14:paraId="436A803F" w14:textId="77777777" w:rsidR="006637B6" w:rsidRDefault="006637B6">
                              <w:r>
                                <w:t>0.41</w:t>
                              </w:r>
                            </w:p>
                          </w:txbxContent>
                        </wps:txbx>
                        <wps:bodyPr rot="0" vert="horz" wrap="square" lIns="91440" tIns="45720" rIns="91440" bIns="45720" anchor="t" anchorCtr="0" upright="1">
                          <a:noAutofit/>
                        </wps:bodyPr>
                      </wps:wsp>
                      <wps:wsp>
                        <wps:cNvPr id="282" name="Text Box 236"/>
                        <wps:cNvSpPr txBox="1">
                          <a:spLocks noChangeAspect="1" noChangeArrowheads="1"/>
                        </wps:cNvSpPr>
                        <wps:spPr bwMode="auto">
                          <a:xfrm>
                            <a:off x="7673" y="2122"/>
                            <a:ext cx="2485" cy="467"/>
                          </a:xfrm>
                          <a:prstGeom prst="rect">
                            <a:avLst/>
                          </a:prstGeom>
                          <a:solidFill>
                            <a:srgbClr val="FFFFFF"/>
                          </a:solidFill>
                          <a:ln w="9525">
                            <a:solidFill>
                              <a:srgbClr val="000000"/>
                            </a:solidFill>
                            <a:miter lim="800000"/>
                            <a:headEnd/>
                            <a:tailEnd/>
                          </a:ln>
                        </wps:spPr>
                        <wps:txbx>
                          <w:txbxContent>
                            <w:p w14:paraId="50D4CDCF" w14:textId="77777777" w:rsidR="006637B6" w:rsidRDefault="006637B6">
                              <w:r>
                                <w:t>Specification Limit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F2FB2" id="Group 225" o:spid="_x0000_s1052" style="position:absolute;margin-left:137.4pt;margin-top:4.4pt;width:280.5pt;height:204.65pt;z-index:251648512" coordorigin="3546,1562" coordsize="6612,43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">
                <v:line id="Line 226" o:spid="_x0000_s1053" style="position:absolute;flip:y;visibility:visible;mso-wrap-style:square" from="8825,1562" to="8826,59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" strokecolor="red" strokeweight="1.75pt">
                  <v:stroke dashstyle="dash"/>
                </v:line>
                <v:shape id="Freeform 227" o:spid="_x0000_s1054" style="position:absolute;left:4066;top:2495;width:5505;height:2494;visibility:visible;mso-wrap-style:square;v-text-anchor:top" coordsize="5493,2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" path="m,2480c160,2367,509,2209,960,1800,1411,1391,2136,54,2707,27,3278,,3923,1229,4387,1640v464,411,876,676,1106,854e" filled="f">
                  <v:path arrowok="t" o:connecttype="custom" o:connectlocs="0,2480;962,1800;2713,27;4397,1640;5505,2494" o:connectangles="0,0,0,0,0"/>
                  <o:lock v:ext="edit" aspectratio="t"/>
                </v:shape>
                <v:line id="Line 228" o:spid="_x0000_s1055" style="position:absolute;visibility:visible;mso-wrap-style:square" from="4067,5015" to="9652,50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"/>
                <v:line id="Line 229" o:spid="_x0000_s1056" style="position:absolute;visibility:visible;mso-wrap-style:square" from="6785,2282" to="6786,54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"/>
                <v:line id="Line 230" o:spid="_x0000_s1057" style="position:absolute;visibility:visible;mso-wrap-style:square" from="4665,3296" to="4666,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"/>
                <v:line id="Line 231" o:spid="_x0000_s1058" style="position:absolute;visibility:visible;mso-wrap-style:square" from="9078,3163" to="9079,5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"/>
                <v:shape id="Text Box 232" o:spid="_x0000_s1059" type="#_x0000_t202" style="position:absolute;left:3546;top:5402;width:6505;height:3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">
                  <o:lock v:ext="edit" aspectratio="t"/>
                  <v:textbox>
                    <w:txbxContent>
                      <w:p w14:paraId="62BCA55E" w14:textId="77777777" w:rsidR="006637B6" w:rsidRDefault="006637B6">
                        <w:r>
                          <w:t>0-----------------------------0.5----------------------------1.0--------</w:t>
                        </w:r>
                      </w:p>
                    </w:txbxContent>
                  </v:textbox>
                </v:shape>
                <v:shape id="Text Box 233" o:spid="_x0000_s1060" type="#_x0000_t202" style="position:absolute;left:6319;top:2072;width:922;height:4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">
                  <o:lock v:ext="edit" aspectratio="t"/>
                  <v:textbox>
                    <w:txbxContent>
                      <w:p w14:paraId="5D7D77E3" w14:textId="77777777" w:rsidR="006637B6" w:rsidRDefault="006637B6">
                        <w:r>
                          <w:t>0.65</w:t>
                        </w:r>
                      </w:p>
                    </w:txbxContent>
                  </v:textbox>
                </v:shape>
                <v:line id="Line 234" o:spid="_x0000_s1061" style="position:absolute;visibility:visible;mso-wrap-style:square" from="6806,3548" to="9078,35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">
                  <v:stroke startarrow="block" endarrow="block"/>
                </v:line>
                <v:shape id="Text Box 235" o:spid="_x0000_s1062" type="#_x0000_t202" style="position:absolute;left:7409;top:3336;width:1002;height:4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">
                  <o:lock v:ext="edit" aspectratio="t"/>
                  <v:textbox>
                    <w:txbxContent>
                      <w:p w14:paraId="436A803F" w14:textId="77777777" w:rsidR="006637B6" w:rsidRDefault="006637B6">
                        <w:r>
                          <w:t>0.41</w:t>
                        </w:r>
                      </w:p>
                    </w:txbxContent>
                  </v:textbox>
                </v:shape>
                <v:shape id="Text Box 236" o:spid="_x0000_s1063" type="#_x0000_t202" style="position:absolute;left:7673;top:2122;width:2485;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">
                  <o:lock v:ext="edit" aspectratio="t"/>
                  <v:textbox>
                    <w:txbxContent>
                      <w:p w14:paraId="50D4CDCF" w14:textId="77777777" w:rsidR="006637B6" w:rsidRDefault="006637B6">
                        <w:r>
                          <w:t>Specification Limit</w:t>
                        </w:r>
                      </w:p>
                    </w:txbxContent>
                  </v:textbox>
                </v:shape>
              </v:group>
            </w:pict>
          </mc:Fallback>
        </mc:AlternateContent>
      </w:r>
      <w:r w:rsidR="00C16DCB" w:rsidRPr="00A81976">
        <w:rPr>
          <w:lang w:val="en-GB"/>
        </w:rPr>
        <w:t>Here is why:</w:t>
      </w:r>
    </w:p>
    <w:p w14:paraId="241ED91D" w14:textId="77777777" w:rsidR="00C16DCB" w:rsidRPr="00A81976" w:rsidRDefault="00C16DCB" w:rsidP="00161492">
      <w:pPr>
        <w:spacing w:after="120"/>
        <w:jc w:val="both"/>
        <w:rPr>
          <w:lang w:val="en-GB"/>
        </w:rPr>
      </w:pPr>
    </w:p>
    <w:p w14:paraId="4E7BF0D2" w14:textId="77777777" w:rsidR="00C16DCB" w:rsidRPr="00A81976" w:rsidRDefault="00C16DCB" w:rsidP="00161492">
      <w:pPr>
        <w:spacing w:after="120"/>
        <w:jc w:val="both"/>
        <w:rPr>
          <w:lang w:val="en-GB"/>
        </w:rPr>
      </w:pPr>
    </w:p>
    <w:p w14:paraId="03D2867A" w14:textId="77777777" w:rsidR="00C16DCB" w:rsidRPr="00A81976" w:rsidRDefault="00C16DCB" w:rsidP="00161492">
      <w:pPr>
        <w:spacing w:after="120"/>
        <w:jc w:val="both"/>
        <w:rPr>
          <w:lang w:val="en-GB"/>
        </w:rPr>
      </w:pPr>
    </w:p>
    <w:p w14:paraId="3E7DB629" w14:textId="77777777" w:rsidR="00C16DCB" w:rsidRPr="00A81976" w:rsidRDefault="00C16DCB" w:rsidP="00161492">
      <w:pPr>
        <w:spacing w:after="120"/>
        <w:jc w:val="both"/>
        <w:rPr>
          <w:lang w:val="en-GB"/>
        </w:rPr>
      </w:pPr>
    </w:p>
    <w:p w14:paraId="77C21370" w14:textId="77777777" w:rsidR="00C16DCB" w:rsidRPr="00A81976" w:rsidRDefault="00C16DCB" w:rsidP="00161492">
      <w:pPr>
        <w:spacing w:after="120"/>
        <w:jc w:val="both"/>
        <w:rPr>
          <w:lang w:val="en-GB"/>
        </w:rPr>
      </w:pPr>
    </w:p>
    <w:p w14:paraId="6B70BA01" w14:textId="77777777" w:rsidR="00C16DCB" w:rsidRPr="00A81976" w:rsidRDefault="00C16DCB" w:rsidP="00161492">
      <w:pPr>
        <w:spacing w:after="120"/>
        <w:rPr>
          <w:b/>
          <w:lang w:val="en-GB"/>
        </w:rPr>
      </w:pPr>
      <w:r w:rsidRPr="00A81976">
        <w:rPr>
          <w:b/>
          <w:lang w:val="en-GB"/>
        </w:rPr>
        <w:t>Case 1</w:t>
      </w:r>
    </w:p>
    <w:p w14:paraId="5E9C9E30" w14:textId="77777777" w:rsidR="00C16DCB" w:rsidRPr="00A81976" w:rsidRDefault="00C16DCB" w:rsidP="00161492">
      <w:pPr>
        <w:spacing w:after="120"/>
        <w:rPr>
          <w:lang w:val="en-GB"/>
        </w:rPr>
      </w:pPr>
    </w:p>
    <w:p w14:paraId="396D91F2" w14:textId="77777777" w:rsidR="00C16DCB" w:rsidRPr="00A81976" w:rsidRDefault="00C16DCB" w:rsidP="00161492">
      <w:pPr>
        <w:spacing w:after="120"/>
        <w:rPr>
          <w:lang w:val="en-GB"/>
        </w:rPr>
      </w:pPr>
    </w:p>
    <w:p w14:paraId="3B84CA14" w14:textId="77777777" w:rsidR="00C16DCB" w:rsidRPr="00A81976" w:rsidRDefault="00C16DCB" w:rsidP="00161492">
      <w:pPr>
        <w:spacing w:after="120"/>
        <w:rPr>
          <w:lang w:val="en-GB"/>
        </w:rPr>
      </w:pPr>
    </w:p>
    <w:p w14:paraId="704940F2" w14:textId="77777777" w:rsidR="00C16DCB" w:rsidRPr="00A81976" w:rsidRDefault="00C16DCB" w:rsidP="00161492">
      <w:pPr>
        <w:spacing w:after="120"/>
        <w:rPr>
          <w:lang w:val="en-GB"/>
        </w:rPr>
      </w:pPr>
    </w:p>
    <w:p w14:paraId="454D8265" w14:textId="77777777" w:rsidR="00C16DCB" w:rsidRPr="00A81976" w:rsidRDefault="00C16DCB" w:rsidP="00161492">
      <w:pPr>
        <w:spacing w:after="120"/>
        <w:rPr>
          <w:lang w:val="en-GB"/>
        </w:rPr>
      </w:pPr>
    </w:p>
    <w:p w14:paraId="4990278B" w14:textId="77777777" w:rsidR="00C16DCB" w:rsidRPr="00A81976" w:rsidRDefault="00C16DCB" w:rsidP="00161492">
      <w:pPr>
        <w:spacing w:after="120"/>
        <w:rPr>
          <w:lang w:val="en-GB"/>
        </w:rPr>
      </w:pPr>
    </w:p>
    <w:p w14:paraId="3A49EAF2" w14:textId="09B7533F" w:rsidR="00C16DCB" w:rsidRPr="00A81976" w:rsidRDefault="0054619E" w:rsidP="00161492">
      <w:pPr>
        <w:spacing w:after="120"/>
        <w:rPr>
          <w:lang w:val="en-GB"/>
        </w:rPr>
      </w:pPr>
      <w:r w:rsidRPr="00A81976">
        <w:rPr>
          <w:noProof/>
        </w:rPr>
        <mc:AlternateContent>
          <mc:Choice Requires="wpg">
            <w:drawing>
              <wp:anchor distT="0" distB="0" distL="114300" distR="114300" simplePos="0" relativeHeight="251649536" behindDoc="0" locked="0" layoutInCell="1" allowOverlap="1" wp14:anchorId="71C98293" wp14:editId="2078CEAF">
                <wp:simplePos x="0" y="0"/>
                <wp:positionH relativeFrom="column">
                  <wp:posOffset>1696085</wp:posOffset>
                </wp:positionH>
                <wp:positionV relativeFrom="paragraph">
                  <wp:posOffset>127000</wp:posOffset>
                </wp:positionV>
                <wp:extent cx="4030345" cy="2734945"/>
                <wp:effectExtent l="0" t="0" r="33655" b="33655"/>
                <wp:wrapNone/>
                <wp:docPr id="256"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2734945"/>
                          <a:chOff x="3546" y="6312"/>
                          <a:chExt cx="7521" cy="4387"/>
                        </a:xfrm>
                      </wpg:grpSpPr>
                      <wps:wsp>
                        <wps:cNvPr id="257" name="Line 238"/>
                        <wps:cNvCnPr/>
                        <wps:spPr bwMode="auto">
                          <a:xfrm flipV="1">
                            <a:off x="8834" y="6312"/>
                            <a:ext cx="0" cy="4387"/>
                          </a:xfrm>
                          <a:prstGeom prst="line">
                            <a:avLst/>
                          </a:prstGeom>
                          <a:noFill/>
                          <a:ln w="22225">
                            <a:solidFill>
                              <a:srgbClr val="FF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58" name="Freeform 239"/>
                        <wps:cNvSpPr>
                          <a:spLocks noChangeAspect="1"/>
                        </wps:cNvSpPr>
                        <wps:spPr bwMode="auto">
                          <a:xfrm>
                            <a:off x="8092" y="7363"/>
                            <a:ext cx="460" cy="2383"/>
                          </a:xfrm>
                          <a:custGeom>
                            <a:avLst/>
                            <a:gdLst>
                              <a:gd name="T0" fmla="*/ 0 w 460"/>
                              <a:gd name="T1" fmla="*/ 2383 h 2383"/>
                              <a:gd name="T2" fmla="*/ 168 w 460"/>
                              <a:gd name="T3" fmla="*/ 1875 h 2383"/>
                              <a:gd name="T4" fmla="*/ 220 w 460"/>
                              <a:gd name="T5" fmla="*/ 1 h 2383"/>
                              <a:gd name="T6" fmla="*/ 280 w 460"/>
                              <a:gd name="T7" fmla="*/ 1867 h 2383"/>
                              <a:gd name="T8" fmla="*/ 460 w 460"/>
                              <a:gd name="T9" fmla="*/ 2383 h 2383"/>
                            </a:gdLst>
                            <a:ahLst/>
                            <a:cxnLst>
                              <a:cxn ang="0">
                                <a:pos x="T0" y="T1"/>
                              </a:cxn>
                              <a:cxn ang="0">
                                <a:pos x="T2" y="T3"/>
                              </a:cxn>
                              <a:cxn ang="0">
                                <a:pos x="T4" y="T5"/>
                              </a:cxn>
                              <a:cxn ang="0">
                                <a:pos x="T6" y="T7"/>
                              </a:cxn>
                              <a:cxn ang="0">
                                <a:pos x="T8" y="T9"/>
                              </a:cxn>
                            </a:cxnLst>
                            <a:rect l="0" t="0" r="r" b="b"/>
                            <a:pathLst>
                              <a:path w="460" h="2383">
                                <a:moveTo>
                                  <a:pt x="0" y="2383"/>
                                </a:moveTo>
                                <a:cubicBezTo>
                                  <a:pt x="28" y="2298"/>
                                  <a:pt x="131" y="2272"/>
                                  <a:pt x="168" y="1875"/>
                                </a:cubicBezTo>
                                <a:cubicBezTo>
                                  <a:pt x="205" y="1478"/>
                                  <a:pt x="201" y="2"/>
                                  <a:pt x="220" y="1"/>
                                </a:cubicBezTo>
                                <a:cubicBezTo>
                                  <a:pt x="239" y="0"/>
                                  <a:pt x="240" y="1470"/>
                                  <a:pt x="280" y="1867"/>
                                </a:cubicBezTo>
                                <a:cubicBezTo>
                                  <a:pt x="320" y="2264"/>
                                  <a:pt x="423" y="2276"/>
                                  <a:pt x="460" y="2383"/>
                                </a:cubicBez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Line 240"/>
                        <wps:cNvCnPr/>
                        <wps:spPr bwMode="auto">
                          <a:xfrm>
                            <a:off x="4088" y="9765"/>
                            <a:ext cx="5573"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60" name="Line 241"/>
                        <wps:cNvCnPr/>
                        <wps:spPr bwMode="auto">
                          <a:xfrm>
                            <a:off x="8314" y="7142"/>
                            <a:ext cx="0" cy="3133"/>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61" name="Line 242"/>
                        <wps:cNvCnPr/>
                        <wps:spPr bwMode="auto">
                          <a:xfrm>
                            <a:off x="8169" y="7956"/>
                            <a:ext cx="0" cy="2093"/>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62" name="Line 243"/>
                        <wps:cNvCnPr/>
                        <wps:spPr bwMode="auto">
                          <a:xfrm>
                            <a:off x="8475" y="7959"/>
                            <a:ext cx="0" cy="2187"/>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63" name="Text Box 244"/>
                        <wps:cNvSpPr txBox="1">
                          <a:spLocks noChangeAspect="1" noChangeArrowheads="1"/>
                        </wps:cNvSpPr>
                        <wps:spPr bwMode="auto">
                          <a:xfrm>
                            <a:off x="7780" y="6792"/>
                            <a:ext cx="920" cy="400"/>
                          </a:xfrm>
                          <a:prstGeom prst="rect">
                            <a:avLst/>
                          </a:prstGeom>
                          <a:solidFill>
                            <a:srgbClr val="FFFFFF"/>
                          </a:solidFill>
                          <a:ln w="9525">
                            <a:solidFill>
                              <a:srgbClr val="000000"/>
                            </a:solidFill>
                            <a:miter lim="800000"/>
                            <a:headEnd/>
                            <a:tailEnd/>
                          </a:ln>
                        </wps:spPr>
                        <wps:txbx>
                          <w:txbxContent>
                            <w:p w14:paraId="0543A9C1" w14:textId="77777777" w:rsidR="006637B6" w:rsidRDefault="006637B6">
                              <w:r>
                                <w:t>0.90</w:t>
                              </w:r>
                            </w:p>
                          </w:txbxContent>
                        </wps:txbx>
                        <wps:bodyPr rot="0" vert="horz" wrap="square" lIns="91440" tIns="45720" rIns="91440" bIns="45720" anchor="t" anchorCtr="0" upright="1">
                          <a:noAutofit/>
                        </wps:bodyPr>
                      </wps:wsp>
                      <wps:wsp>
                        <wps:cNvPr id="264" name="Freeform 245"/>
                        <wps:cNvSpPr>
                          <a:spLocks noChangeAspect="1"/>
                        </wps:cNvSpPr>
                        <wps:spPr bwMode="auto">
                          <a:xfrm>
                            <a:off x="8476" y="8306"/>
                            <a:ext cx="1291" cy="3"/>
                          </a:xfrm>
                          <a:custGeom>
                            <a:avLst/>
                            <a:gdLst>
                              <a:gd name="T0" fmla="*/ 0 w 1291"/>
                              <a:gd name="T1" fmla="*/ 0 h 3"/>
                              <a:gd name="T2" fmla="*/ 1291 w 1291"/>
                              <a:gd name="T3" fmla="*/ 3 h 3"/>
                            </a:gdLst>
                            <a:ahLst/>
                            <a:cxnLst>
                              <a:cxn ang="0">
                                <a:pos x="T0" y="T1"/>
                              </a:cxn>
                              <a:cxn ang="0">
                                <a:pos x="T2" y="T3"/>
                              </a:cxn>
                            </a:cxnLst>
                            <a:rect l="0" t="0" r="r" b="b"/>
                            <a:pathLst>
                              <a:path w="1291" h="3">
                                <a:moveTo>
                                  <a:pt x="0" y="0"/>
                                </a:moveTo>
                                <a:lnTo>
                                  <a:pt x="1291" y="3"/>
                                </a:lnTo>
                              </a:path>
                            </a:pathLst>
                          </a:custGeom>
                          <a:noFill/>
                          <a:ln w="9525">
                            <a:solidFill>
                              <a:srgbClr val="000000"/>
                            </a:solidFill>
                            <a:round/>
                            <a:headEnd type="triangle" w="med" len="med"/>
                            <a:tailEnd type="non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Text Box 246"/>
                        <wps:cNvSpPr txBox="1">
                          <a:spLocks noChangeAspect="1" noChangeArrowheads="1"/>
                        </wps:cNvSpPr>
                        <wps:spPr bwMode="auto">
                          <a:xfrm>
                            <a:off x="9330" y="8106"/>
                            <a:ext cx="1000" cy="400"/>
                          </a:xfrm>
                          <a:prstGeom prst="rect">
                            <a:avLst/>
                          </a:prstGeom>
                          <a:solidFill>
                            <a:srgbClr val="FFFFFF"/>
                          </a:solidFill>
                          <a:ln w="9525">
                            <a:solidFill>
                              <a:srgbClr val="000000"/>
                            </a:solidFill>
                            <a:miter lim="800000"/>
                            <a:headEnd/>
                            <a:tailEnd/>
                          </a:ln>
                        </wps:spPr>
                        <wps:txbx>
                          <w:txbxContent>
                            <w:p w14:paraId="52793545" w14:textId="77777777" w:rsidR="006637B6" w:rsidRDefault="006637B6">
                              <w:r>
                                <w:t>0.02</w:t>
                              </w:r>
                            </w:p>
                          </w:txbxContent>
                        </wps:txbx>
                        <wps:bodyPr rot="0" vert="horz" wrap="square" lIns="91440" tIns="45720" rIns="91440" bIns="45720" anchor="t" anchorCtr="0" upright="1">
                          <a:noAutofit/>
                        </wps:bodyPr>
                      </wps:wsp>
                      <wps:wsp>
                        <wps:cNvPr id="266" name="Text Box 247"/>
                        <wps:cNvSpPr txBox="1">
                          <a:spLocks noChangeAspect="1" noChangeArrowheads="1"/>
                        </wps:cNvSpPr>
                        <wps:spPr bwMode="auto">
                          <a:xfrm>
                            <a:off x="8587" y="6342"/>
                            <a:ext cx="2480" cy="467"/>
                          </a:xfrm>
                          <a:prstGeom prst="rect">
                            <a:avLst/>
                          </a:prstGeom>
                          <a:solidFill>
                            <a:srgbClr val="FFFFFF"/>
                          </a:solidFill>
                          <a:ln w="9525">
                            <a:solidFill>
                              <a:srgbClr val="000000"/>
                            </a:solidFill>
                            <a:miter lim="800000"/>
                            <a:headEnd/>
                            <a:tailEnd/>
                          </a:ln>
                        </wps:spPr>
                        <wps:txbx>
                          <w:txbxContent>
                            <w:p w14:paraId="2D60936F" w14:textId="77777777" w:rsidR="006637B6" w:rsidRDefault="006637B6">
                              <w:r>
                                <w:t>Specification Limit</w:t>
                              </w:r>
                            </w:p>
                          </w:txbxContent>
                        </wps:txbx>
                        <wps:bodyPr rot="0" vert="horz" wrap="square" lIns="91440" tIns="45720" rIns="91440" bIns="45720" anchor="t" anchorCtr="0" upright="1">
                          <a:noAutofit/>
                        </wps:bodyPr>
                      </wps:wsp>
                      <wps:wsp>
                        <wps:cNvPr id="267" name="Line 248"/>
                        <wps:cNvCnPr/>
                        <wps:spPr bwMode="auto">
                          <a:xfrm>
                            <a:off x="6420" y="8308"/>
                            <a:ext cx="1887"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68" name="Text Box 249"/>
                        <wps:cNvSpPr txBox="1">
                          <a:spLocks noChangeAspect="1" noChangeArrowheads="1"/>
                        </wps:cNvSpPr>
                        <wps:spPr bwMode="auto">
                          <a:xfrm>
                            <a:off x="3546" y="10031"/>
                            <a:ext cx="6505" cy="374"/>
                          </a:xfrm>
                          <a:prstGeom prst="rect">
                            <a:avLst/>
                          </a:prstGeom>
                          <a:solidFill>
                            <a:srgbClr val="FFFFFF"/>
                          </a:solidFill>
                          <a:ln w="9525">
                            <a:solidFill>
                              <a:srgbClr val="000000"/>
                            </a:solidFill>
                            <a:miter lim="800000"/>
                            <a:headEnd/>
                            <a:tailEnd/>
                          </a:ln>
                        </wps:spPr>
                        <wps:txbx>
                          <w:txbxContent>
                            <w:p w14:paraId="701B4D76" w14:textId="77777777" w:rsidR="006637B6" w:rsidRDefault="006637B6">
                              <w:r>
                                <w:t>0-----------------------------0.5----------------------------1.0--------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98293" id="Group 237" o:spid="_x0000_s1064" style="position:absolute;margin-left:133.55pt;margin-top:10pt;width:317.35pt;height:215.35pt;z-index:251649536" coordorigin="3546,6312" coordsize="7521,43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">
                <v:line id="Line 238" o:spid="_x0000_s1065" style="position:absolute;flip:y;visibility:visible;mso-wrap-style:square" from="8834,6312" to="8834,106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" strokecolor="red" strokeweight="1.75pt">
                  <v:stroke dashstyle="dash"/>
                </v:line>
                <v:shape id="Freeform 239" o:spid="_x0000_s1066" style="position:absolute;left:8092;top:7363;width:460;height:2383;visibility:visible;mso-wrap-style:square;v-text-anchor:top" coordsize="460,2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" path="m,2383v28,-85,131,-111,168,-508c205,1478,201,2,220,1v19,-1,20,1469,60,1866c320,2264,423,2276,460,2383e" filled="f">
                  <v:path arrowok="t" o:connecttype="custom" o:connectlocs="0,2383;168,1875;220,1;280,1867;460,2383" o:connectangles="0,0,0,0,0"/>
                  <o:lock v:ext="edit" aspectratio="t"/>
                </v:shape>
                <v:line id="Line 240" o:spid="_x0000_s1067" style="position:absolute;visibility:visible;mso-wrap-style:square" from="4088,9765" to="9661,97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"/>
                <v:line id="Line 241" o:spid="_x0000_s1068" style="position:absolute;visibility:visible;mso-wrap-style:square" from="8314,7142" to="8314,10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"/>
                <v:line id="Line 242" o:spid="_x0000_s1069" style="position:absolute;visibility:visible;mso-wrap-style:square" from="8169,7956" to="8169,100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"/>
                <v:line id="Line 243" o:spid="_x0000_s1070" style="position:absolute;visibility:visible;mso-wrap-style:square" from="8475,7959" to="8475,101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"/>
                <v:shape id="Text Box 244" o:spid="_x0000_s1071" type="#_x0000_t202" style="position:absolute;left:7780;top:6792;width:920;height:4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">
                  <o:lock v:ext="edit" aspectratio="t"/>
                  <v:textbox>
                    <w:txbxContent>
                      <w:p w14:paraId="0543A9C1" w14:textId="77777777" w:rsidR="006637B6" w:rsidRDefault="006637B6">
                        <w:r>
                          <w:t>0.90</w:t>
                        </w:r>
                      </w:p>
                    </w:txbxContent>
                  </v:textbox>
                </v:shape>
                <v:shape id="Freeform 245" o:spid="_x0000_s1072" style="position:absolute;left:8476;top:8306;width:1291;height:3;visibility:visible;mso-wrap-style:square;v-text-anchor:top" coordsize="129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" path="m,l1291,3e" filled="f">
                  <v:stroke startarrow="block"/>
                  <v:path arrowok="t" o:connecttype="custom" o:connectlocs="0,0;1291,3" o:connectangles="0,0"/>
                  <o:lock v:ext="edit" aspectratio="t"/>
                </v:shape>
                <v:shape id="Text Box 246" o:spid="_x0000_s1073" type="#_x0000_t202" style="position:absolute;left:9330;top:8106;width:1000;height:4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">
                  <o:lock v:ext="edit" aspectratio="t"/>
                  <v:textbox>
                    <w:txbxContent>
                      <w:p w14:paraId="52793545" w14:textId="77777777" w:rsidR="006637B6" w:rsidRDefault="006637B6">
                        <w:r>
                          <w:t>0.02</w:t>
                        </w:r>
                      </w:p>
                    </w:txbxContent>
                  </v:textbox>
                </v:shape>
                <v:shape id="Text Box 247" o:spid="_x0000_s1074" type="#_x0000_t202" style="position:absolute;left:8587;top:6342;width:2480;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">
                  <o:lock v:ext="edit" aspectratio="t"/>
                  <v:textbox>
                    <w:txbxContent>
                      <w:p w14:paraId="2D60936F" w14:textId="77777777" w:rsidR="006637B6" w:rsidRDefault="006637B6">
                        <w:r>
                          <w:t>Specification Limit</w:t>
                        </w:r>
                      </w:p>
                    </w:txbxContent>
                  </v:textbox>
                </v:shape>
                <v:line id="Line 248" o:spid="_x0000_s1075" style="position:absolute;visibility:visible;mso-wrap-style:square" from="6420,8308" to="8307,83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">
                  <v:stroke endarrow="block"/>
                </v:line>
                <v:shape id="Text Box 249" o:spid="_x0000_s1076" type="#_x0000_t202" style="position:absolute;left:3546;top:10031;width:6505;height:3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">
                  <o:lock v:ext="edit" aspectratio="t"/>
                  <v:textbox>
                    <w:txbxContent>
                      <w:p w14:paraId="701B4D76" w14:textId="77777777" w:rsidR="006637B6" w:rsidRDefault="006637B6">
                        <w:r>
                          <w:t>0-----------------------------0.5----------------------------1.0--------</w:t>
                        </w:r>
                      </w:p>
                    </w:txbxContent>
                  </v:textbox>
                </v:shape>
              </v:group>
            </w:pict>
          </mc:Fallback>
        </mc:AlternateContent>
      </w:r>
    </w:p>
    <w:p w14:paraId="44744864" w14:textId="77777777" w:rsidR="00C16DCB" w:rsidRPr="00A81976" w:rsidRDefault="00C16DCB" w:rsidP="00161492">
      <w:pPr>
        <w:spacing w:after="120"/>
        <w:rPr>
          <w:lang w:val="en-GB"/>
        </w:rPr>
      </w:pPr>
    </w:p>
    <w:p w14:paraId="5F6CC58D" w14:textId="77777777" w:rsidR="00C16DCB" w:rsidRPr="00A81976" w:rsidRDefault="00C16DCB" w:rsidP="00161492">
      <w:pPr>
        <w:spacing w:after="120"/>
        <w:rPr>
          <w:lang w:val="en-GB"/>
        </w:rPr>
      </w:pPr>
    </w:p>
    <w:p w14:paraId="6AE3A456" w14:textId="77777777" w:rsidR="00C16DCB" w:rsidRPr="00A81976" w:rsidRDefault="00C16DCB" w:rsidP="00161492">
      <w:pPr>
        <w:spacing w:after="120"/>
        <w:rPr>
          <w:lang w:val="en-GB"/>
        </w:rPr>
      </w:pPr>
    </w:p>
    <w:p w14:paraId="3A246995" w14:textId="77777777" w:rsidR="00C16DCB" w:rsidRPr="00A81976" w:rsidRDefault="00C16DCB" w:rsidP="00161492">
      <w:pPr>
        <w:spacing w:after="120"/>
        <w:rPr>
          <w:b/>
          <w:lang w:val="en-GB"/>
        </w:rPr>
      </w:pPr>
      <w:r w:rsidRPr="00A81976">
        <w:rPr>
          <w:b/>
          <w:lang w:val="en-GB"/>
        </w:rPr>
        <w:t>Case 2</w:t>
      </w:r>
    </w:p>
    <w:p w14:paraId="21F35A2A" w14:textId="77777777" w:rsidR="00C16DCB" w:rsidRPr="00A81976" w:rsidRDefault="00C16DCB" w:rsidP="00161492">
      <w:pPr>
        <w:spacing w:after="120"/>
        <w:rPr>
          <w:lang w:val="en-GB"/>
        </w:rPr>
      </w:pPr>
    </w:p>
    <w:p w14:paraId="0FD6B95B" w14:textId="77777777" w:rsidR="00C16DCB" w:rsidRPr="00A81976" w:rsidRDefault="00C16DCB" w:rsidP="00161492">
      <w:pPr>
        <w:spacing w:after="120"/>
        <w:rPr>
          <w:lang w:val="en-GB"/>
        </w:rPr>
      </w:pPr>
    </w:p>
    <w:p w14:paraId="3B917F19" w14:textId="77777777" w:rsidR="00C16DCB" w:rsidRPr="00A81976" w:rsidRDefault="00C16DCB" w:rsidP="00161492">
      <w:pPr>
        <w:spacing w:after="120"/>
        <w:rPr>
          <w:lang w:val="en-GB"/>
        </w:rPr>
      </w:pPr>
    </w:p>
    <w:p w14:paraId="57C5ADE9" w14:textId="77777777" w:rsidR="00C16DCB" w:rsidRPr="00A81976" w:rsidRDefault="00C16DCB" w:rsidP="00161492">
      <w:pPr>
        <w:spacing w:after="120"/>
        <w:rPr>
          <w:lang w:val="en-GB"/>
        </w:rPr>
      </w:pPr>
    </w:p>
    <w:p w14:paraId="4C8C55F1" w14:textId="0205B4CC" w:rsidR="00647398" w:rsidRPr="00A81976" w:rsidRDefault="00647398" w:rsidP="00161492">
      <w:pPr>
        <w:spacing w:after="120"/>
        <w:rPr>
          <w:lang w:val="en-GB"/>
        </w:rPr>
      </w:pPr>
    </w:p>
    <w:p w14:paraId="2FF5A41E" w14:textId="77777777" w:rsidR="00647398" w:rsidRPr="00A81976" w:rsidRDefault="00647398" w:rsidP="00161492">
      <w:pPr>
        <w:spacing w:after="120"/>
        <w:rPr>
          <w:lang w:val="en-GB"/>
        </w:rPr>
      </w:pPr>
    </w:p>
    <w:p w14:paraId="2ED135A5" w14:textId="77777777" w:rsidR="00C16DCB" w:rsidRPr="00A81976" w:rsidRDefault="00C16DCB" w:rsidP="00161492">
      <w:pPr>
        <w:spacing w:after="120"/>
        <w:rPr>
          <w:lang w:val="en-GB"/>
        </w:rPr>
      </w:pPr>
    </w:p>
    <w:p w14:paraId="19BC22FE" w14:textId="70468D37" w:rsidR="00950390" w:rsidRPr="00A81976" w:rsidRDefault="000810B5" w:rsidP="00950390">
      <w:pPr>
        <w:pStyle w:val="Heading4"/>
      </w:pPr>
      <w:bookmarkStart w:id="175" w:name="_Toc506816424"/>
      <w:r>
        <w:lastRenderedPageBreak/>
        <w:t>3</w:t>
      </w:r>
      <w:r w:rsidR="00950390" w:rsidRPr="00A81976">
        <w:t>.4.2.2</w:t>
      </w:r>
      <w:r w:rsidR="0085454B" w:rsidRPr="00A81976">
        <w:tab/>
      </w:r>
      <w:r w:rsidR="00950390" w:rsidRPr="00A81976">
        <w:t>The Rationale</w:t>
      </w:r>
      <w:bookmarkEnd w:id="175"/>
    </w:p>
    <w:p w14:paraId="3D130984" w14:textId="1EA51CD9" w:rsidR="00C16DCB" w:rsidRPr="00A81976" w:rsidRDefault="00C16DCB" w:rsidP="00161492">
      <w:pPr>
        <w:spacing w:after="120"/>
        <w:jc w:val="both"/>
        <w:rPr>
          <w:lang w:val="en-GB"/>
        </w:rPr>
      </w:pPr>
      <w:r w:rsidRPr="00A81976">
        <w:rPr>
          <w:lang w:val="en-GB"/>
        </w:rPr>
        <w:t>Which of these two labs has better control of its testing processes?</w:t>
      </w:r>
      <w:r w:rsidR="00950390" w:rsidRPr="00A81976">
        <w:rPr>
          <w:lang w:val="en-GB"/>
        </w:rPr>
        <w:t xml:space="preserve">  </w:t>
      </w:r>
      <w:r w:rsidRPr="00A81976">
        <w:rPr>
          <w:color w:val="000000"/>
          <w:lang w:val="en-GB"/>
        </w:rPr>
        <w:t>The regulator sees the Case 1 as a warning of possible problems, and Case 2 as tight, but acceptable.</w:t>
      </w:r>
    </w:p>
    <w:p w14:paraId="05DC12EC" w14:textId="13C8551A" w:rsidR="00C16DCB" w:rsidRPr="00A81976" w:rsidRDefault="00C16DCB" w:rsidP="00161492">
      <w:pPr>
        <w:spacing w:after="120"/>
        <w:jc w:val="both"/>
        <w:rPr>
          <w:color w:val="000000"/>
          <w:lang w:val="en-GB"/>
        </w:rPr>
      </w:pPr>
      <w:r w:rsidRPr="00A81976">
        <w:rPr>
          <w:color w:val="000000"/>
          <w:lang w:val="en-GB"/>
        </w:rPr>
        <w:t xml:space="preserve">The first regulatory body in North America to appreciate the effect of </w:t>
      </w:r>
      <w:r w:rsidR="00647398" w:rsidRPr="00A81976">
        <w:rPr>
          <w:color w:val="000000"/>
          <w:lang w:val="en-GB"/>
        </w:rPr>
        <w:t>uncertainty</w:t>
      </w:r>
      <w:r w:rsidRPr="00A81976">
        <w:rPr>
          <w:color w:val="000000"/>
          <w:lang w:val="en-GB"/>
        </w:rPr>
        <w:t xml:space="preserve"> to submitted results was the Greater Vancouver Regional District (GVRD).  Their policy on “Measurement Variability in Wastewater Samples” was created in 2002 and was a model policy.  </w:t>
      </w:r>
    </w:p>
    <w:p w14:paraId="206729CF" w14:textId="77777777" w:rsidR="00C16DCB" w:rsidRPr="00A81976" w:rsidRDefault="00C16DCB" w:rsidP="00161492">
      <w:pPr>
        <w:spacing w:after="120"/>
        <w:jc w:val="both"/>
        <w:rPr>
          <w:color w:val="000000"/>
          <w:lang w:val="en-GB"/>
        </w:rPr>
      </w:pPr>
      <w:r w:rsidRPr="00A81976">
        <w:rPr>
          <w:color w:val="000000"/>
          <w:lang w:val="en-GB"/>
        </w:rPr>
        <w:t xml:space="preserve">Retesting is required only when the measurement plus the uncertainty indicates possible exceedence.  Enforcement action is deemed appropriate only when the measurement itself exceeds the specification limit. </w:t>
      </w:r>
    </w:p>
    <w:p w14:paraId="285D8A5E" w14:textId="77777777" w:rsidR="00C16DCB" w:rsidRPr="00A81976" w:rsidRDefault="00C16DCB" w:rsidP="00161492">
      <w:pPr>
        <w:spacing w:after="120"/>
        <w:jc w:val="both"/>
        <w:rPr>
          <w:b/>
          <w:color w:val="000000"/>
          <w:lang w:val="en-GB"/>
        </w:rPr>
      </w:pPr>
      <w:r w:rsidRPr="00A81976">
        <w:rPr>
          <w:color w:val="000000"/>
          <w:lang w:val="en-GB"/>
        </w:rPr>
        <w:t xml:space="preserve">Finally, regulators may be called upon to compare conflicting results.  In this instance, the results demonstrating better control of process (uncertainty) and the better control of metrological traceability (trueness) would be considered more reliable.  </w:t>
      </w:r>
      <w:r w:rsidRPr="00A81976">
        <w:rPr>
          <w:b/>
          <w:color w:val="000000"/>
          <w:lang w:val="en-GB"/>
        </w:rPr>
        <w:t>Uncertainty is an indication of the quality of a result.</w:t>
      </w:r>
    </w:p>
    <w:p w14:paraId="0138320E" w14:textId="0988A2D9" w:rsidR="00CA6587" w:rsidRPr="00A81976" w:rsidRDefault="000810B5" w:rsidP="00CA6587">
      <w:pPr>
        <w:pStyle w:val="Heading4"/>
      </w:pPr>
      <w:bookmarkStart w:id="176" w:name="_Toc287430934"/>
      <w:bookmarkStart w:id="177" w:name="_Toc506816425"/>
      <w:r>
        <w:t>3</w:t>
      </w:r>
      <w:r w:rsidR="00CA6587" w:rsidRPr="00A81976">
        <w:t>.4.2.3</w:t>
      </w:r>
      <w:r w:rsidR="00CA6587" w:rsidRPr="00A81976">
        <w:tab/>
        <w:t>The Laboratory Duty of Care and Duty to Warn</w:t>
      </w:r>
      <w:bookmarkEnd w:id="176"/>
      <w:bookmarkEnd w:id="177"/>
    </w:p>
    <w:p w14:paraId="6032F6BC" w14:textId="77777777" w:rsidR="00CA6587" w:rsidRPr="00A81976" w:rsidRDefault="00CA6587" w:rsidP="00CA6587">
      <w:pPr>
        <w:spacing w:after="120"/>
        <w:jc w:val="both"/>
        <w:rPr>
          <w:color w:val="000000"/>
          <w:lang w:val="en-GB"/>
        </w:rPr>
      </w:pPr>
      <w:r w:rsidRPr="00A81976">
        <w:rPr>
          <w:color w:val="000000"/>
          <w:lang w:val="en-GB"/>
        </w:rPr>
        <w:t xml:space="preserve">In law, implicit in the work done by persons who have specific expertise pertaining to legislation or a regulation, are requirements for duty of care and duty to warn.  For example, a licensed civil engineer is required under law, as are most professions, to provide a </w:t>
      </w:r>
      <w:r w:rsidRPr="00A81976">
        <w:rPr>
          <w:b/>
          <w:color w:val="000000"/>
          <w:lang w:val="en-GB"/>
        </w:rPr>
        <w:t>duty of care</w:t>
      </w:r>
      <w:r w:rsidRPr="00A81976">
        <w:rPr>
          <w:color w:val="000000"/>
          <w:lang w:val="en-GB"/>
        </w:rPr>
        <w:t xml:space="preserve"> for the work they conduct.  This duty is owed primarily to the person contracting their </w:t>
      </w:r>
      <w:proofErr w:type="gramStart"/>
      <w:r w:rsidRPr="00A81976">
        <w:rPr>
          <w:color w:val="000000"/>
          <w:lang w:val="en-GB"/>
        </w:rPr>
        <w:t>services, but</w:t>
      </w:r>
      <w:proofErr w:type="gramEnd"/>
      <w:r w:rsidRPr="00A81976">
        <w:rPr>
          <w:color w:val="000000"/>
          <w:lang w:val="en-GB"/>
        </w:rPr>
        <w:t xml:space="preserve"> may also include the public.  It includes ensuring that all reasonable steps have been taken to ensure the safe completion of the work and that no threat is posed to the health, welfare and safety of the public.</w:t>
      </w:r>
    </w:p>
    <w:p w14:paraId="4674EB39" w14:textId="77777777" w:rsidR="00CA6587" w:rsidRPr="00A81976" w:rsidRDefault="00CA6587" w:rsidP="00CA6587">
      <w:pPr>
        <w:spacing w:after="120"/>
        <w:jc w:val="both"/>
        <w:rPr>
          <w:color w:val="000000"/>
          <w:lang w:val="en-GB"/>
        </w:rPr>
      </w:pPr>
      <w:r w:rsidRPr="00A81976">
        <w:rPr>
          <w:color w:val="000000"/>
          <w:lang w:val="en-GB"/>
        </w:rPr>
        <w:t xml:space="preserve">Whenever there may be deviation from this happy set of circumstances, there is a duty to warn.  Whenever there is perceived threat to the health, welfare, and safety of persons, there is a duty to warn.  Whenever the work is completed but may not be safe, there is a duty to warn.  Whenever information indicates that an infraction to a regulation has been committed, there is a duty to warn.  Whenever some knowledge or data appears that may indicate non-compliance with a regulation…  then professionals are normally required to exercise the </w:t>
      </w:r>
      <w:r w:rsidRPr="00A81976">
        <w:rPr>
          <w:b/>
          <w:color w:val="000000"/>
          <w:lang w:val="en-GB"/>
        </w:rPr>
        <w:t>duty to warn</w:t>
      </w:r>
      <w:r w:rsidRPr="00A81976">
        <w:rPr>
          <w:color w:val="000000"/>
          <w:lang w:val="en-GB"/>
        </w:rPr>
        <w:t>.  This duty involves providing information to someone responsible for the matter, or to the person or persons who caused the professional to undertake the work in the first place.</w:t>
      </w:r>
    </w:p>
    <w:p w14:paraId="19F601E9" w14:textId="77777777" w:rsidR="00CA6587" w:rsidRPr="00A81976" w:rsidRDefault="00CA6587" w:rsidP="00CA6587">
      <w:pPr>
        <w:spacing w:after="120"/>
        <w:jc w:val="both"/>
        <w:rPr>
          <w:color w:val="000000"/>
          <w:lang w:val="en-GB"/>
        </w:rPr>
      </w:pPr>
      <w:r w:rsidRPr="00A81976">
        <w:rPr>
          <w:color w:val="000000"/>
          <w:lang w:val="en-GB"/>
        </w:rPr>
        <w:t xml:space="preserve">Regulatory authorities also exercise these duties in the environmental field.  Almost all persons employed by a regulatory authority to oversee enforcement will exercise these duties.  Some provinces have strict laws regarding the duty of care and duty to warn.  Many licensing bodies across Canada publish disciplinary proceedings every month concerning professionals who have not done.  In Ontario, the Safe Drinking Water Act requires laboratory staff to be held personally responsible for not doing so.  </w:t>
      </w:r>
    </w:p>
    <w:p w14:paraId="4D0BE20E" w14:textId="2BCF03DB" w:rsidR="00CA6587" w:rsidRPr="00A81976" w:rsidRDefault="00CA6587" w:rsidP="00CA6587">
      <w:pPr>
        <w:spacing w:after="120"/>
        <w:jc w:val="both"/>
        <w:rPr>
          <w:color w:val="000000"/>
          <w:lang w:val="en-GB"/>
        </w:rPr>
      </w:pPr>
      <w:r w:rsidRPr="00A81976">
        <w:rPr>
          <w:color w:val="000000"/>
          <w:lang w:val="en-GB"/>
        </w:rPr>
        <w:t xml:space="preserve">In accordance with ISO/IEC </w:t>
      </w:r>
      <w:r w:rsidR="006400DE">
        <w:rPr>
          <w:color w:val="000000"/>
          <w:lang w:val="en-GB"/>
        </w:rPr>
        <w:t>17025</w:t>
      </w:r>
      <w:r w:rsidRPr="00A81976">
        <w:rPr>
          <w:color w:val="000000"/>
          <w:lang w:val="en-GB"/>
        </w:rPr>
        <w:t>, laboratories are required to provide their estimates of uncertainty under the following conditions:</w:t>
      </w:r>
    </w:p>
    <w:p w14:paraId="085FC14B" w14:textId="77777777" w:rsidR="00CA6587" w:rsidRPr="00A81976" w:rsidRDefault="00CA6587" w:rsidP="00CA6587">
      <w:pPr>
        <w:numPr>
          <w:ilvl w:val="0"/>
          <w:numId w:val="7"/>
        </w:numPr>
        <w:jc w:val="both"/>
        <w:rPr>
          <w:lang w:val="en-GB"/>
        </w:rPr>
      </w:pPr>
      <w:r w:rsidRPr="00A81976">
        <w:rPr>
          <w:lang w:val="en-GB"/>
        </w:rPr>
        <w:t>When so instructed by a client</w:t>
      </w:r>
    </w:p>
    <w:p w14:paraId="5C870913" w14:textId="77777777" w:rsidR="00CA6587" w:rsidRPr="00A81976" w:rsidRDefault="00CA6587" w:rsidP="00CA6587">
      <w:pPr>
        <w:numPr>
          <w:ilvl w:val="0"/>
          <w:numId w:val="7"/>
        </w:numPr>
        <w:jc w:val="both"/>
        <w:rPr>
          <w:lang w:val="en-GB"/>
        </w:rPr>
      </w:pPr>
      <w:r w:rsidRPr="00A81976">
        <w:rPr>
          <w:lang w:val="en-GB"/>
        </w:rPr>
        <w:t>When it is relevant to the validity or application of the test result,</w:t>
      </w:r>
    </w:p>
    <w:p w14:paraId="43740BE6" w14:textId="77777777" w:rsidR="00CA6587" w:rsidRPr="00A81976" w:rsidRDefault="00CA6587" w:rsidP="00CA6587">
      <w:pPr>
        <w:numPr>
          <w:ilvl w:val="0"/>
          <w:numId w:val="7"/>
        </w:numPr>
        <w:spacing w:after="120"/>
        <w:jc w:val="both"/>
        <w:rPr>
          <w:color w:val="000000"/>
          <w:lang w:val="en-GB"/>
        </w:rPr>
      </w:pPr>
      <w:r w:rsidRPr="00A81976">
        <w:rPr>
          <w:lang w:val="en-GB"/>
        </w:rPr>
        <w:t>When the uncertainty affects compliance to a specification limit</w:t>
      </w:r>
    </w:p>
    <w:p w14:paraId="4A322813" w14:textId="3751B1B2" w:rsidR="00CA6587" w:rsidRPr="00A81976" w:rsidRDefault="00CA6587" w:rsidP="00CA6587">
      <w:pPr>
        <w:spacing w:after="120"/>
        <w:jc w:val="both"/>
        <w:rPr>
          <w:color w:val="000000"/>
          <w:lang w:val="en-GB"/>
        </w:rPr>
      </w:pPr>
      <w:r w:rsidRPr="00A81976">
        <w:rPr>
          <w:color w:val="000000"/>
          <w:lang w:val="en-GB"/>
        </w:rPr>
        <w:t xml:space="preserve">The client is in control for the first one, but the validity or application of the test result is entirely within the knowledge capabilities of the laboratory. This is because ISO/IEC </w:t>
      </w:r>
      <w:r w:rsidR="006400DE">
        <w:rPr>
          <w:color w:val="000000"/>
          <w:lang w:val="en-GB"/>
        </w:rPr>
        <w:t>17025</w:t>
      </w:r>
      <w:r w:rsidRPr="00A81976">
        <w:rPr>
          <w:color w:val="000000"/>
          <w:lang w:val="en-GB"/>
        </w:rPr>
        <w:t xml:space="preserve"> requires the laboratory to acquire, document and retain this information prior to doing the work.</w:t>
      </w:r>
      <w:r w:rsidRPr="00A81976">
        <w:rPr>
          <w:lang w:val="en-GB"/>
        </w:rPr>
        <w:t xml:space="preserve"> Laboratory professionals understand the science and know whether test results are suitable for a specific application.</w:t>
      </w:r>
    </w:p>
    <w:p w14:paraId="07565537" w14:textId="6910A561" w:rsidR="00FC7877" w:rsidRPr="00A81976" w:rsidRDefault="000810B5" w:rsidP="00FC7877">
      <w:pPr>
        <w:pStyle w:val="Heading4"/>
      </w:pPr>
      <w:bookmarkStart w:id="178" w:name="_Toc287430943"/>
      <w:bookmarkStart w:id="179" w:name="_Toc506816426"/>
      <w:r>
        <w:t>3</w:t>
      </w:r>
      <w:r w:rsidR="00FC7877" w:rsidRPr="00A81976">
        <w:t>.4.2.4</w:t>
      </w:r>
      <w:r w:rsidR="00FC7877" w:rsidRPr="00A81976">
        <w:tab/>
        <w:t>Uncertainty as a legal consideration (again).</w:t>
      </w:r>
      <w:bookmarkEnd w:id="178"/>
      <w:bookmarkEnd w:id="179"/>
    </w:p>
    <w:p w14:paraId="75A27FD9" w14:textId="652B367A" w:rsidR="00FC7877" w:rsidRPr="00A81976" w:rsidRDefault="00FC7877" w:rsidP="00FC7877">
      <w:pPr>
        <w:spacing w:after="120"/>
        <w:jc w:val="both"/>
        <w:rPr>
          <w:lang w:val="en-GB"/>
        </w:rPr>
      </w:pPr>
      <w:r w:rsidRPr="00A81976">
        <w:rPr>
          <w:lang w:val="en-GB"/>
        </w:rPr>
        <w:t xml:space="preserve">Consider a fictitious courtroom in </w:t>
      </w:r>
      <w:proofErr w:type="spellStart"/>
      <w:r w:rsidRPr="00A81976">
        <w:rPr>
          <w:lang w:val="en-GB"/>
        </w:rPr>
        <w:t>Somewhereland</w:t>
      </w:r>
      <w:proofErr w:type="spellEnd"/>
      <w:r w:rsidRPr="00A81976">
        <w:rPr>
          <w:lang w:val="en-GB"/>
        </w:rPr>
        <w:t>.  An environmental regulator is pursuing a company for dumping bad stuff on good soil.  The lawyer for the prosecution is completing his examination of his final witness, a lab manager whose test results were used by the regulatory agency to bring the company to court.  The lab manager is just finishing up</w:t>
      </w:r>
      <w:r w:rsidR="004772DD" w:rsidRPr="00A81976">
        <w:rPr>
          <w:lang w:val="en-GB"/>
        </w:rPr>
        <w:t xml:space="preserve"> </w:t>
      </w:r>
      <w:proofErr w:type="gramStart"/>
      <w:r w:rsidR="004772DD" w:rsidRPr="00A81976">
        <w:rPr>
          <w:lang w:val="en-GB"/>
        </w:rPr>
        <w:t>his their</w:t>
      </w:r>
      <w:proofErr w:type="gramEnd"/>
      <w:r w:rsidR="004772DD" w:rsidRPr="00A81976">
        <w:rPr>
          <w:lang w:val="en-GB"/>
        </w:rPr>
        <w:t xml:space="preserve"> testimony</w:t>
      </w:r>
      <w:r w:rsidRPr="00A81976">
        <w:rPr>
          <w:lang w:val="en-GB"/>
        </w:rPr>
        <w:t>,</w:t>
      </w:r>
    </w:p>
    <w:p w14:paraId="518BB491" w14:textId="5E3FB67C" w:rsidR="00FC7877" w:rsidRPr="00A81976" w:rsidRDefault="00FC7877" w:rsidP="00FC7877">
      <w:pPr>
        <w:spacing w:after="120"/>
        <w:jc w:val="both"/>
        <w:rPr>
          <w:i/>
          <w:lang w:val="en-GB"/>
        </w:rPr>
      </w:pPr>
      <w:r w:rsidRPr="00A81976">
        <w:rPr>
          <w:i/>
          <w:lang w:val="en-GB"/>
        </w:rPr>
        <w:t xml:space="preserve"> “</w:t>
      </w:r>
      <w:proofErr w:type="gramStart"/>
      <w:r w:rsidRPr="00A81976">
        <w:rPr>
          <w:i/>
          <w:lang w:val="en-GB"/>
        </w:rPr>
        <w:t>…..</w:t>
      </w:r>
      <w:proofErr w:type="gramEnd"/>
      <w:r w:rsidRPr="00A81976">
        <w:rPr>
          <w:i/>
          <w:lang w:val="en-GB"/>
        </w:rPr>
        <w:t>and these results were produced with an uncertainty of plus/minus 4 milligrams per litre of soil.”</w:t>
      </w:r>
    </w:p>
    <w:p w14:paraId="11E3131B" w14:textId="77777777" w:rsidR="00FC7877" w:rsidRPr="00A81976" w:rsidRDefault="00FC7877" w:rsidP="00FC7877">
      <w:pPr>
        <w:spacing w:after="120"/>
        <w:jc w:val="both"/>
        <w:rPr>
          <w:i/>
          <w:lang w:val="en-GB"/>
        </w:rPr>
      </w:pPr>
      <w:r w:rsidRPr="00A81976">
        <w:rPr>
          <w:i/>
          <w:lang w:val="en-GB"/>
        </w:rPr>
        <w:t>“Uncertainty…?”</w:t>
      </w:r>
    </w:p>
    <w:p w14:paraId="4D86E5C6" w14:textId="35FFE222" w:rsidR="00FC7877" w:rsidRPr="00A81976" w:rsidRDefault="00FC7877" w:rsidP="00FC7877">
      <w:pPr>
        <w:spacing w:after="120"/>
        <w:jc w:val="both"/>
        <w:rPr>
          <w:i/>
          <w:lang w:val="en-GB"/>
        </w:rPr>
      </w:pPr>
      <w:r w:rsidRPr="00A81976">
        <w:rPr>
          <w:i/>
          <w:lang w:val="en-GB"/>
        </w:rPr>
        <w:lastRenderedPageBreak/>
        <w:t>“Yessir, uncertainty.”</w:t>
      </w:r>
    </w:p>
    <w:p w14:paraId="18EB4589" w14:textId="2D0B9B79" w:rsidR="00FC7877" w:rsidRPr="00A81976" w:rsidRDefault="00FC7877" w:rsidP="00FC7877">
      <w:pPr>
        <w:spacing w:after="120"/>
        <w:jc w:val="both"/>
        <w:rPr>
          <w:i/>
          <w:lang w:val="en-GB"/>
        </w:rPr>
      </w:pPr>
      <w:r w:rsidRPr="00A81976">
        <w:rPr>
          <w:i/>
          <w:lang w:val="en-GB"/>
        </w:rPr>
        <w:t xml:space="preserve">“Do you mean to say, </w:t>
      </w:r>
      <w:proofErr w:type="spellStart"/>
      <w:r w:rsidRPr="00A81976">
        <w:rPr>
          <w:i/>
          <w:lang w:val="en-GB"/>
        </w:rPr>
        <w:t>Dr.</w:t>
      </w:r>
      <w:proofErr w:type="spellEnd"/>
      <w:r w:rsidRPr="00A81976">
        <w:rPr>
          <w:i/>
          <w:lang w:val="en-GB"/>
        </w:rPr>
        <w:t xml:space="preserve"> </w:t>
      </w:r>
      <w:r w:rsidR="004772DD" w:rsidRPr="00A81976">
        <w:rPr>
          <w:i/>
          <w:lang w:val="en-GB"/>
        </w:rPr>
        <w:t>Jones</w:t>
      </w:r>
      <w:r w:rsidRPr="00A81976">
        <w:rPr>
          <w:i/>
          <w:lang w:val="en-GB"/>
        </w:rPr>
        <w:t>, that you are not certain about your results?”</w:t>
      </w:r>
    </w:p>
    <w:p w14:paraId="25973BE7" w14:textId="77777777" w:rsidR="00FC7877" w:rsidRPr="00A81976" w:rsidRDefault="00FC7877" w:rsidP="00FC7877">
      <w:pPr>
        <w:pStyle w:val="PAGE"/>
        <w:spacing w:after="120"/>
        <w:jc w:val="both"/>
        <w:rPr>
          <w:rFonts w:ascii="Arial" w:hAnsi="Arial"/>
          <w:i/>
          <w:sz w:val="20"/>
          <w:lang w:val="en-GB"/>
        </w:rPr>
      </w:pPr>
      <w:r w:rsidRPr="00A81976">
        <w:rPr>
          <w:rFonts w:ascii="Arial" w:hAnsi="Arial"/>
          <w:i/>
          <w:sz w:val="20"/>
          <w:lang w:val="en-GB"/>
        </w:rPr>
        <w:t>“No sir, I do not mean to say that.  The scientific term “uncertainty” refers to the confidence I can mathematically assign to those results which lie within 2 standard deviations of the stated value.”</w:t>
      </w:r>
    </w:p>
    <w:p w14:paraId="31C3E72C" w14:textId="77777777" w:rsidR="00FC7877" w:rsidRPr="00A81976" w:rsidRDefault="00FC7877" w:rsidP="00FC7877">
      <w:pPr>
        <w:pStyle w:val="PAGE"/>
        <w:spacing w:after="120"/>
        <w:jc w:val="both"/>
        <w:rPr>
          <w:rFonts w:ascii="Arial" w:hAnsi="Arial"/>
          <w:i/>
          <w:sz w:val="20"/>
          <w:lang w:val="en-GB"/>
        </w:rPr>
      </w:pPr>
      <w:r w:rsidRPr="00A81976">
        <w:rPr>
          <w:rFonts w:ascii="Arial" w:hAnsi="Arial"/>
          <w:i/>
          <w:sz w:val="20"/>
          <w:lang w:val="en-GB"/>
        </w:rPr>
        <w:t>“So…when you say ‘uncertainty,’ you really mean ‘confidence’.”</w:t>
      </w:r>
    </w:p>
    <w:p w14:paraId="618BDA41" w14:textId="77777777" w:rsidR="00FC7877" w:rsidRPr="00A81976" w:rsidRDefault="00FC7877" w:rsidP="00FC7877">
      <w:pPr>
        <w:pStyle w:val="PAGE"/>
        <w:spacing w:after="120"/>
        <w:jc w:val="both"/>
        <w:rPr>
          <w:rFonts w:ascii="Arial" w:hAnsi="Arial"/>
          <w:i/>
          <w:sz w:val="20"/>
          <w:lang w:val="en-GB"/>
        </w:rPr>
      </w:pPr>
      <w:r w:rsidRPr="00A81976">
        <w:rPr>
          <w:rFonts w:ascii="Arial" w:hAnsi="Arial"/>
          <w:i/>
          <w:sz w:val="20"/>
          <w:lang w:val="en-GB"/>
        </w:rPr>
        <w:t>“Yes sir, that is correct.”</w:t>
      </w:r>
    </w:p>
    <w:p w14:paraId="4B09E6F7" w14:textId="03F251A0" w:rsidR="00FC7877" w:rsidRPr="00A81976" w:rsidRDefault="004772DD" w:rsidP="00FC7877">
      <w:pPr>
        <w:spacing w:after="120"/>
        <w:jc w:val="both"/>
        <w:rPr>
          <w:b/>
          <w:color w:val="000080"/>
          <w:lang w:val="en-GB"/>
        </w:rPr>
      </w:pPr>
      <w:r w:rsidRPr="00A81976">
        <w:rPr>
          <w:i/>
          <w:lang w:val="en-GB"/>
        </w:rPr>
        <w:t xml:space="preserve">“Thank </w:t>
      </w:r>
      <w:proofErr w:type="gramStart"/>
      <w:r w:rsidRPr="00A81976">
        <w:rPr>
          <w:i/>
          <w:lang w:val="en-GB"/>
        </w:rPr>
        <w:t xml:space="preserve">you </w:t>
      </w:r>
      <w:proofErr w:type="spellStart"/>
      <w:r w:rsidRPr="00A81976">
        <w:rPr>
          <w:i/>
          <w:lang w:val="en-GB"/>
        </w:rPr>
        <w:t>Dr.</w:t>
      </w:r>
      <w:proofErr w:type="spellEnd"/>
      <w:r w:rsidRPr="00A81976">
        <w:rPr>
          <w:i/>
          <w:lang w:val="en-GB"/>
        </w:rPr>
        <w:t xml:space="preserve"> Jones</w:t>
      </w:r>
      <w:proofErr w:type="gramEnd"/>
      <w:r w:rsidR="00FC7877" w:rsidRPr="00A81976">
        <w:rPr>
          <w:i/>
          <w:lang w:val="en-GB"/>
        </w:rPr>
        <w:t>.  Your Honour, the prosecution rests its case.”</w:t>
      </w:r>
    </w:p>
    <w:p w14:paraId="260E9385" w14:textId="6C124156" w:rsidR="00C16DCB" w:rsidRPr="00A81976" w:rsidRDefault="000810B5" w:rsidP="00161492">
      <w:pPr>
        <w:pStyle w:val="Heading3"/>
        <w:spacing w:after="120"/>
      </w:pPr>
      <w:bookmarkStart w:id="180" w:name="_Toc506816427"/>
      <w:r>
        <w:t>3</w:t>
      </w:r>
      <w:r w:rsidR="00C16DCB" w:rsidRPr="00A81976">
        <w:t>.4.3</w:t>
      </w:r>
      <w:r w:rsidR="00AE7E25" w:rsidRPr="00A81976">
        <w:tab/>
      </w:r>
      <w:r w:rsidR="00C16DCB" w:rsidRPr="00A81976">
        <w:t>What does Uncertainty look like?</w:t>
      </w:r>
      <w:bookmarkEnd w:id="180"/>
    </w:p>
    <w:p w14:paraId="22A43A3A" w14:textId="77777777" w:rsidR="00C16DCB" w:rsidRPr="00A81976" w:rsidRDefault="00C16DCB" w:rsidP="00161492">
      <w:pPr>
        <w:spacing w:after="120"/>
        <w:jc w:val="both"/>
        <w:rPr>
          <w:lang w:val="en-GB"/>
        </w:rPr>
      </w:pPr>
      <w:r w:rsidRPr="00A81976">
        <w:rPr>
          <w:lang w:val="en-GB"/>
        </w:rPr>
        <w:t>Here are 46 results taken from one sample of a material to establish a value of something measured.</w:t>
      </w:r>
    </w:p>
    <w:p w14:paraId="5723A34A" w14:textId="77777777" w:rsidR="00C16DCB" w:rsidRPr="00A81976" w:rsidRDefault="00C16DCB" w:rsidP="00161492">
      <w:pPr>
        <w:spacing w:after="120"/>
        <w:jc w:val="both"/>
        <w:rPr>
          <w:lang w:val="en-GB"/>
        </w:rPr>
      </w:pPr>
      <w:r w:rsidRPr="00A81976">
        <w:rPr>
          <w:lang w:val="en-GB"/>
        </w:rPr>
        <w:t>For the purposes of this example, we will use concentration of some analyte in water as the parameter under consideration.</w:t>
      </w:r>
    </w:p>
    <w:tbl>
      <w:tblPr>
        <w:tblStyle w:val="TableGrid"/>
        <w:tblW w:w="10176" w:type="dxa"/>
        <w:tblLayout w:type="fixed"/>
        <w:tblLook w:val="0600" w:firstRow="0" w:lastRow="0" w:firstColumn="0" w:lastColumn="0" w:noHBand="1" w:noVBand="1"/>
      </w:tblPr>
      <w:tblGrid>
        <w:gridCol w:w="817"/>
        <w:gridCol w:w="851"/>
        <w:gridCol w:w="850"/>
        <w:gridCol w:w="851"/>
        <w:gridCol w:w="850"/>
        <w:gridCol w:w="851"/>
        <w:gridCol w:w="851"/>
        <w:gridCol w:w="851"/>
        <w:gridCol w:w="851"/>
        <w:gridCol w:w="851"/>
        <w:gridCol w:w="851"/>
        <w:gridCol w:w="851"/>
      </w:tblGrid>
      <w:tr w:rsidR="00A44617" w:rsidRPr="00A81976" w14:paraId="71406490" w14:textId="685219F8" w:rsidTr="00A44617">
        <w:trPr>
          <w:trHeight w:val="40"/>
        </w:trPr>
        <w:tc>
          <w:tcPr>
            <w:tcW w:w="817" w:type="dxa"/>
            <w:noWrap/>
          </w:tcPr>
          <w:p w14:paraId="5B9087A8" w14:textId="77777777" w:rsidR="00A44617" w:rsidRPr="00A81976" w:rsidRDefault="00A44617" w:rsidP="00E974CB">
            <w:pPr>
              <w:jc w:val="both"/>
              <w:rPr>
                <w:b/>
                <w:color w:val="0000FF"/>
                <w:lang w:val="en-GB"/>
              </w:rPr>
            </w:pPr>
            <w:r w:rsidRPr="00A81976">
              <w:rPr>
                <w:b/>
                <w:color w:val="0000FF"/>
                <w:lang w:val="en-GB"/>
              </w:rPr>
              <w:t>Test #</w:t>
            </w:r>
          </w:p>
        </w:tc>
        <w:tc>
          <w:tcPr>
            <w:tcW w:w="851" w:type="dxa"/>
            <w:noWrap/>
          </w:tcPr>
          <w:p w14:paraId="52B12760" w14:textId="77777777" w:rsidR="00A44617" w:rsidRPr="00A81976" w:rsidRDefault="00A44617" w:rsidP="00E974CB">
            <w:pPr>
              <w:jc w:val="both"/>
              <w:rPr>
                <w:b/>
                <w:color w:val="FF0000"/>
                <w:lang w:val="en-GB"/>
              </w:rPr>
            </w:pPr>
            <w:r w:rsidRPr="00A81976">
              <w:rPr>
                <w:b/>
                <w:color w:val="FF0000"/>
                <w:lang w:val="en-GB"/>
              </w:rPr>
              <w:t>Value</w:t>
            </w:r>
          </w:p>
        </w:tc>
        <w:tc>
          <w:tcPr>
            <w:tcW w:w="850" w:type="dxa"/>
          </w:tcPr>
          <w:p w14:paraId="1A88426D" w14:textId="55621F6E" w:rsidR="00A44617" w:rsidRPr="00A81976" w:rsidRDefault="00A44617" w:rsidP="00E974CB">
            <w:pPr>
              <w:jc w:val="both"/>
              <w:rPr>
                <w:b/>
                <w:lang w:val="en-GB"/>
              </w:rPr>
            </w:pPr>
            <w:r w:rsidRPr="00A81976">
              <w:rPr>
                <w:b/>
                <w:color w:val="0000FF"/>
                <w:lang w:val="en-GB"/>
              </w:rPr>
              <w:t>Test #</w:t>
            </w:r>
          </w:p>
        </w:tc>
        <w:tc>
          <w:tcPr>
            <w:tcW w:w="851" w:type="dxa"/>
          </w:tcPr>
          <w:p w14:paraId="3529CDB7" w14:textId="6B1F9BFE" w:rsidR="00A44617" w:rsidRPr="00A81976" w:rsidRDefault="00A44617" w:rsidP="00E974CB">
            <w:pPr>
              <w:jc w:val="both"/>
              <w:rPr>
                <w:b/>
                <w:lang w:val="en-GB"/>
              </w:rPr>
            </w:pPr>
            <w:r w:rsidRPr="00A81976">
              <w:rPr>
                <w:b/>
                <w:color w:val="FF0000"/>
                <w:lang w:val="en-GB"/>
              </w:rPr>
              <w:t>Value</w:t>
            </w:r>
          </w:p>
        </w:tc>
        <w:tc>
          <w:tcPr>
            <w:tcW w:w="850" w:type="dxa"/>
          </w:tcPr>
          <w:p w14:paraId="00C54954" w14:textId="223577BB" w:rsidR="00A44617" w:rsidRPr="00A81976" w:rsidRDefault="00A44617" w:rsidP="00E974CB">
            <w:pPr>
              <w:jc w:val="both"/>
              <w:rPr>
                <w:b/>
                <w:lang w:val="en-GB"/>
              </w:rPr>
            </w:pPr>
            <w:r w:rsidRPr="00A81976">
              <w:rPr>
                <w:b/>
                <w:color w:val="0000FF"/>
                <w:lang w:val="en-GB"/>
              </w:rPr>
              <w:t>Test #</w:t>
            </w:r>
          </w:p>
        </w:tc>
        <w:tc>
          <w:tcPr>
            <w:tcW w:w="851" w:type="dxa"/>
          </w:tcPr>
          <w:p w14:paraId="2B9AC4A7" w14:textId="224750EA" w:rsidR="00A44617" w:rsidRPr="00A81976" w:rsidRDefault="00A44617" w:rsidP="00E974CB">
            <w:pPr>
              <w:jc w:val="both"/>
              <w:rPr>
                <w:b/>
                <w:lang w:val="en-GB"/>
              </w:rPr>
            </w:pPr>
            <w:r w:rsidRPr="00A81976">
              <w:rPr>
                <w:b/>
                <w:color w:val="FF0000"/>
                <w:lang w:val="en-GB"/>
              </w:rPr>
              <w:t>Value</w:t>
            </w:r>
          </w:p>
        </w:tc>
        <w:tc>
          <w:tcPr>
            <w:tcW w:w="851" w:type="dxa"/>
          </w:tcPr>
          <w:p w14:paraId="6ABF6B3F" w14:textId="53FE1AF1" w:rsidR="00A44617" w:rsidRPr="00A81976" w:rsidRDefault="00A44617" w:rsidP="00E974CB">
            <w:pPr>
              <w:jc w:val="both"/>
              <w:rPr>
                <w:b/>
                <w:lang w:val="en-GB"/>
              </w:rPr>
            </w:pPr>
            <w:r w:rsidRPr="00A81976">
              <w:rPr>
                <w:b/>
                <w:color w:val="0000FF"/>
                <w:lang w:val="en-GB"/>
              </w:rPr>
              <w:t>Test #</w:t>
            </w:r>
          </w:p>
        </w:tc>
        <w:tc>
          <w:tcPr>
            <w:tcW w:w="851" w:type="dxa"/>
          </w:tcPr>
          <w:p w14:paraId="4C824B98" w14:textId="31977AC3" w:rsidR="00A44617" w:rsidRPr="00A81976" w:rsidRDefault="00A44617" w:rsidP="00E974CB">
            <w:pPr>
              <w:jc w:val="both"/>
              <w:rPr>
                <w:b/>
                <w:lang w:val="en-GB"/>
              </w:rPr>
            </w:pPr>
            <w:r w:rsidRPr="00A81976">
              <w:rPr>
                <w:b/>
                <w:color w:val="FF0000"/>
                <w:lang w:val="en-GB"/>
              </w:rPr>
              <w:t>Value</w:t>
            </w:r>
          </w:p>
        </w:tc>
        <w:tc>
          <w:tcPr>
            <w:tcW w:w="851" w:type="dxa"/>
          </w:tcPr>
          <w:p w14:paraId="6C69EFB9" w14:textId="3D3AFB96" w:rsidR="00A44617" w:rsidRPr="00A81976" w:rsidRDefault="00A44617" w:rsidP="00E974CB">
            <w:pPr>
              <w:jc w:val="both"/>
              <w:rPr>
                <w:b/>
                <w:color w:val="FF0000"/>
                <w:lang w:val="en-GB"/>
              </w:rPr>
            </w:pPr>
            <w:r w:rsidRPr="00A81976">
              <w:rPr>
                <w:b/>
                <w:color w:val="0000FF"/>
                <w:lang w:val="en-GB"/>
              </w:rPr>
              <w:t>Test #</w:t>
            </w:r>
          </w:p>
        </w:tc>
        <w:tc>
          <w:tcPr>
            <w:tcW w:w="851" w:type="dxa"/>
          </w:tcPr>
          <w:p w14:paraId="371E8EBC" w14:textId="1AD2776C" w:rsidR="00A44617" w:rsidRPr="00A81976" w:rsidRDefault="00A44617" w:rsidP="00E974CB">
            <w:pPr>
              <w:jc w:val="both"/>
              <w:rPr>
                <w:b/>
                <w:color w:val="FF0000"/>
                <w:lang w:val="en-GB"/>
              </w:rPr>
            </w:pPr>
            <w:r w:rsidRPr="00A81976">
              <w:rPr>
                <w:b/>
                <w:color w:val="FF0000"/>
                <w:lang w:val="en-GB"/>
              </w:rPr>
              <w:t>Value</w:t>
            </w:r>
          </w:p>
        </w:tc>
        <w:tc>
          <w:tcPr>
            <w:tcW w:w="851" w:type="dxa"/>
          </w:tcPr>
          <w:p w14:paraId="30BB1C61" w14:textId="173C1A1E" w:rsidR="00A44617" w:rsidRPr="00A81976" w:rsidRDefault="00A44617" w:rsidP="00E974CB">
            <w:pPr>
              <w:jc w:val="both"/>
              <w:rPr>
                <w:b/>
                <w:color w:val="FF0000"/>
                <w:lang w:val="en-GB"/>
              </w:rPr>
            </w:pPr>
            <w:r w:rsidRPr="00A81976">
              <w:rPr>
                <w:b/>
                <w:color w:val="0000FF"/>
                <w:lang w:val="en-GB"/>
              </w:rPr>
              <w:t>Test #</w:t>
            </w:r>
          </w:p>
        </w:tc>
        <w:tc>
          <w:tcPr>
            <w:tcW w:w="851" w:type="dxa"/>
          </w:tcPr>
          <w:p w14:paraId="153C948D" w14:textId="77C2A6FE" w:rsidR="00A44617" w:rsidRPr="00A81976" w:rsidRDefault="00A44617" w:rsidP="00E974CB">
            <w:pPr>
              <w:jc w:val="both"/>
              <w:rPr>
                <w:b/>
                <w:color w:val="FF0000"/>
                <w:lang w:val="en-GB"/>
              </w:rPr>
            </w:pPr>
            <w:r w:rsidRPr="00A81976">
              <w:rPr>
                <w:b/>
                <w:color w:val="FF0000"/>
                <w:lang w:val="en-GB"/>
              </w:rPr>
              <w:t>Value</w:t>
            </w:r>
          </w:p>
        </w:tc>
      </w:tr>
      <w:tr w:rsidR="00592A65" w:rsidRPr="00A81976" w14:paraId="62C611A8" w14:textId="501B9A7F" w:rsidTr="00A44617">
        <w:trPr>
          <w:trHeight w:val="40"/>
        </w:trPr>
        <w:tc>
          <w:tcPr>
            <w:tcW w:w="817" w:type="dxa"/>
            <w:noWrap/>
          </w:tcPr>
          <w:p w14:paraId="4E5EEE95" w14:textId="77777777" w:rsidR="00592A65" w:rsidRPr="00A81976" w:rsidRDefault="00592A65" w:rsidP="00E974CB">
            <w:pPr>
              <w:jc w:val="both"/>
              <w:rPr>
                <w:lang w:val="en-GB"/>
              </w:rPr>
            </w:pPr>
            <w:r w:rsidRPr="00A81976">
              <w:rPr>
                <w:lang w:val="en-GB"/>
              </w:rPr>
              <w:t>1</w:t>
            </w:r>
          </w:p>
        </w:tc>
        <w:tc>
          <w:tcPr>
            <w:tcW w:w="851" w:type="dxa"/>
            <w:noWrap/>
          </w:tcPr>
          <w:p w14:paraId="2AF3B727" w14:textId="77777777" w:rsidR="00592A65" w:rsidRPr="00A81976" w:rsidRDefault="00592A65" w:rsidP="00E974CB">
            <w:pPr>
              <w:jc w:val="both"/>
              <w:rPr>
                <w:lang w:val="en-GB"/>
              </w:rPr>
            </w:pPr>
            <w:r w:rsidRPr="00A81976">
              <w:rPr>
                <w:lang w:val="en-GB"/>
              </w:rPr>
              <w:t>61</w:t>
            </w:r>
          </w:p>
        </w:tc>
        <w:tc>
          <w:tcPr>
            <w:tcW w:w="850" w:type="dxa"/>
          </w:tcPr>
          <w:p w14:paraId="720EE5E5" w14:textId="2BD2AF8E" w:rsidR="00592A65" w:rsidRPr="00A81976" w:rsidRDefault="00592A65" w:rsidP="00E974CB">
            <w:pPr>
              <w:jc w:val="both"/>
              <w:rPr>
                <w:lang w:val="en-GB"/>
              </w:rPr>
            </w:pPr>
            <w:r w:rsidRPr="00A81976">
              <w:rPr>
                <w:lang w:val="en-GB"/>
              </w:rPr>
              <w:t>9</w:t>
            </w:r>
          </w:p>
        </w:tc>
        <w:tc>
          <w:tcPr>
            <w:tcW w:w="851" w:type="dxa"/>
          </w:tcPr>
          <w:p w14:paraId="7D022438" w14:textId="4CA5A61D" w:rsidR="00592A65" w:rsidRPr="00A81976" w:rsidRDefault="00592A65" w:rsidP="00E974CB">
            <w:pPr>
              <w:jc w:val="both"/>
              <w:rPr>
                <w:lang w:val="en-GB"/>
              </w:rPr>
            </w:pPr>
            <w:r w:rsidRPr="00A81976">
              <w:rPr>
                <w:lang w:val="en-GB"/>
              </w:rPr>
              <w:t>69</w:t>
            </w:r>
          </w:p>
        </w:tc>
        <w:tc>
          <w:tcPr>
            <w:tcW w:w="850" w:type="dxa"/>
          </w:tcPr>
          <w:p w14:paraId="50BF8EE5" w14:textId="56A3E944" w:rsidR="00592A65" w:rsidRPr="00A81976" w:rsidRDefault="00592A65" w:rsidP="00E974CB">
            <w:pPr>
              <w:jc w:val="both"/>
              <w:rPr>
                <w:lang w:val="en-GB"/>
              </w:rPr>
            </w:pPr>
            <w:r w:rsidRPr="00A81976">
              <w:rPr>
                <w:lang w:val="en-GB"/>
              </w:rPr>
              <w:t>17</w:t>
            </w:r>
          </w:p>
        </w:tc>
        <w:tc>
          <w:tcPr>
            <w:tcW w:w="851" w:type="dxa"/>
          </w:tcPr>
          <w:p w14:paraId="5FD9B6D7" w14:textId="6938C9B1" w:rsidR="00592A65" w:rsidRPr="00A81976" w:rsidRDefault="00592A65" w:rsidP="00E974CB">
            <w:pPr>
              <w:jc w:val="both"/>
              <w:rPr>
                <w:lang w:val="en-GB"/>
              </w:rPr>
            </w:pPr>
            <w:r w:rsidRPr="00A81976">
              <w:rPr>
                <w:lang w:val="en-GB"/>
              </w:rPr>
              <w:t>53</w:t>
            </w:r>
          </w:p>
        </w:tc>
        <w:tc>
          <w:tcPr>
            <w:tcW w:w="851" w:type="dxa"/>
          </w:tcPr>
          <w:p w14:paraId="7AA664B4" w14:textId="051DD9DF" w:rsidR="00592A65" w:rsidRPr="00A81976" w:rsidRDefault="00592A65" w:rsidP="00E974CB">
            <w:pPr>
              <w:jc w:val="both"/>
              <w:rPr>
                <w:lang w:val="en-GB"/>
              </w:rPr>
            </w:pPr>
            <w:r w:rsidRPr="00A81976">
              <w:rPr>
                <w:lang w:val="en-GB"/>
              </w:rPr>
              <w:t>25</w:t>
            </w:r>
          </w:p>
        </w:tc>
        <w:tc>
          <w:tcPr>
            <w:tcW w:w="851" w:type="dxa"/>
          </w:tcPr>
          <w:p w14:paraId="5C724127" w14:textId="653C0565" w:rsidR="00592A65" w:rsidRPr="00A81976" w:rsidRDefault="00592A65" w:rsidP="00E974CB">
            <w:pPr>
              <w:jc w:val="both"/>
              <w:rPr>
                <w:lang w:val="en-GB"/>
              </w:rPr>
            </w:pPr>
            <w:r w:rsidRPr="00A81976">
              <w:rPr>
                <w:lang w:val="en-GB"/>
              </w:rPr>
              <w:t>61</w:t>
            </w:r>
          </w:p>
        </w:tc>
        <w:tc>
          <w:tcPr>
            <w:tcW w:w="851" w:type="dxa"/>
          </w:tcPr>
          <w:p w14:paraId="545DE2AB" w14:textId="5064ADCE" w:rsidR="00592A65" w:rsidRPr="00A81976" w:rsidRDefault="00592A65" w:rsidP="00E974CB">
            <w:pPr>
              <w:jc w:val="both"/>
              <w:rPr>
                <w:lang w:val="en-GB"/>
              </w:rPr>
            </w:pPr>
            <w:r w:rsidRPr="00A81976">
              <w:rPr>
                <w:lang w:val="en-GB"/>
              </w:rPr>
              <w:t>33</w:t>
            </w:r>
          </w:p>
        </w:tc>
        <w:tc>
          <w:tcPr>
            <w:tcW w:w="851" w:type="dxa"/>
          </w:tcPr>
          <w:p w14:paraId="30CD8BB8" w14:textId="416C8BAE" w:rsidR="00592A65" w:rsidRPr="00A81976" w:rsidRDefault="00592A65" w:rsidP="00E974CB">
            <w:pPr>
              <w:jc w:val="both"/>
              <w:rPr>
                <w:lang w:val="en-GB"/>
              </w:rPr>
            </w:pPr>
            <w:r w:rsidRPr="00A81976">
              <w:rPr>
                <w:lang w:val="en-GB"/>
              </w:rPr>
              <w:t>53</w:t>
            </w:r>
          </w:p>
        </w:tc>
        <w:tc>
          <w:tcPr>
            <w:tcW w:w="851" w:type="dxa"/>
          </w:tcPr>
          <w:p w14:paraId="4E02D998" w14:textId="01732051" w:rsidR="00592A65" w:rsidRPr="00A81976" w:rsidRDefault="00592A65" w:rsidP="00E974CB">
            <w:pPr>
              <w:jc w:val="both"/>
              <w:rPr>
                <w:lang w:val="en-GB"/>
              </w:rPr>
            </w:pPr>
            <w:r w:rsidRPr="00A81976">
              <w:rPr>
                <w:lang w:val="en-GB"/>
              </w:rPr>
              <w:t>41</w:t>
            </w:r>
          </w:p>
        </w:tc>
        <w:tc>
          <w:tcPr>
            <w:tcW w:w="851" w:type="dxa"/>
          </w:tcPr>
          <w:p w14:paraId="5E6285CB" w14:textId="38AB6931" w:rsidR="00592A65" w:rsidRPr="00A81976" w:rsidRDefault="00592A65" w:rsidP="00E974CB">
            <w:pPr>
              <w:jc w:val="both"/>
              <w:rPr>
                <w:lang w:val="en-GB"/>
              </w:rPr>
            </w:pPr>
            <w:r w:rsidRPr="00A81976">
              <w:rPr>
                <w:lang w:val="en-GB"/>
              </w:rPr>
              <w:t>61</w:t>
            </w:r>
          </w:p>
        </w:tc>
      </w:tr>
      <w:tr w:rsidR="00592A65" w:rsidRPr="00A81976" w14:paraId="140D52A2" w14:textId="04B393F7" w:rsidTr="00A44617">
        <w:trPr>
          <w:trHeight w:val="40"/>
        </w:trPr>
        <w:tc>
          <w:tcPr>
            <w:tcW w:w="817" w:type="dxa"/>
            <w:noWrap/>
          </w:tcPr>
          <w:p w14:paraId="63A0469A" w14:textId="77777777" w:rsidR="00592A65" w:rsidRPr="00A81976" w:rsidRDefault="00592A65" w:rsidP="00E974CB">
            <w:pPr>
              <w:jc w:val="both"/>
              <w:rPr>
                <w:lang w:val="en-GB"/>
              </w:rPr>
            </w:pPr>
            <w:r w:rsidRPr="00A81976">
              <w:rPr>
                <w:lang w:val="en-GB"/>
              </w:rPr>
              <w:t>2</w:t>
            </w:r>
          </w:p>
        </w:tc>
        <w:tc>
          <w:tcPr>
            <w:tcW w:w="851" w:type="dxa"/>
            <w:noWrap/>
          </w:tcPr>
          <w:p w14:paraId="16C1635B" w14:textId="77777777" w:rsidR="00592A65" w:rsidRPr="00A81976" w:rsidRDefault="00592A65" w:rsidP="00E974CB">
            <w:pPr>
              <w:jc w:val="both"/>
              <w:rPr>
                <w:lang w:val="en-GB"/>
              </w:rPr>
            </w:pPr>
            <w:r w:rsidRPr="00A81976">
              <w:rPr>
                <w:lang w:val="en-GB"/>
              </w:rPr>
              <w:t>69</w:t>
            </w:r>
          </w:p>
        </w:tc>
        <w:tc>
          <w:tcPr>
            <w:tcW w:w="850" w:type="dxa"/>
          </w:tcPr>
          <w:p w14:paraId="69152E70" w14:textId="09E283F9" w:rsidR="00592A65" w:rsidRPr="00A81976" w:rsidRDefault="00592A65" w:rsidP="00E974CB">
            <w:pPr>
              <w:jc w:val="both"/>
              <w:rPr>
                <w:lang w:val="en-GB"/>
              </w:rPr>
            </w:pPr>
            <w:r w:rsidRPr="00A81976">
              <w:rPr>
                <w:lang w:val="en-GB"/>
              </w:rPr>
              <w:t>10</w:t>
            </w:r>
          </w:p>
        </w:tc>
        <w:tc>
          <w:tcPr>
            <w:tcW w:w="851" w:type="dxa"/>
          </w:tcPr>
          <w:p w14:paraId="380C8D12" w14:textId="51EDAE57" w:rsidR="00592A65" w:rsidRPr="00A81976" w:rsidRDefault="00592A65" w:rsidP="00E974CB">
            <w:pPr>
              <w:jc w:val="both"/>
              <w:rPr>
                <w:lang w:val="en-GB"/>
              </w:rPr>
            </w:pPr>
            <w:r w:rsidRPr="00A81976">
              <w:rPr>
                <w:lang w:val="en-GB"/>
              </w:rPr>
              <w:t>78</w:t>
            </w:r>
          </w:p>
        </w:tc>
        <w:tc>
          <w:tcPr>
            <w:tcW w:w="850" w:type="dxa"/>
          </w:tcPr>
          <w:p w14:paraId="72DFC306" w14:textId="429E6C09" w:rsidR="00592A65" w:rsidRPr="00A81976" w:rsidRDefault="00592A65" w:rsidP="00E974CB">
            <w:pPr>
              <w:jc w:val="both"/>
              <w:rPr>
                <w:lang w:val="en-GB"/>
              </w:rPr>
            </w:pPr>
            <w:r w:rsidRPr="00A81976">
              <w:rPr>
                <w:lang w:val="en-GB"/>
              </w:rPr>
              <w:t>18</w:t>
            </w:r>
          </w:p>
        </w:tc>
        <w:tc>
          <w:tcPr>
            <w:tcW w:w="851" w:type="dxa"/>
          </w:tcPr>
          <w:p w14:paraId="0D49A52F" w14:textId="52A35BDA" w:rsidR="00592A65" w:rsidRPr="00A81976" w:rsidRDefault="00592A65" w:rsidP="00E974CB">
            <w:pPr>
              <w:jc w:val="both"/>
              <w:rPr>
                <w:lang w:val="en-GB"/>
              </w:rPr>
            </w:pPr>
            <w:r w:rsidRPr="00A81976">
              <w:rPr>
                <w:lang w:val="en-GB"/>
              </w:rPr>
              <w:t>61</w:t>
            </w:r>
          </w:p>
        </w:tc>
        <w:tc>
          <w:tcPr>
            <w:tcW w:w="851" w:type="dxa"/>
          </w:tcPr>
          <w:p w14:paraId="299EE73D" w14:textId="4AA7D52C" w:rsidR="00592A65" w:rsidRPr="00A81976" w:rsidRDefault="00592A65" w:rsidP="00E974CB">
            <w:pPr>
              <w:jc w:val="both"/>
              <w:rPr>
                <w:lang w:val="en-GB"/>
              </w:rPr>
            </w:pPr>
            <w:r w:rsidRPr="00A81976">
              <w:rPr>
                <w:lang w:val="en-GB"/>
              </w:rPr>
              <w:t>26</w:t>
            </w:r>
          </w:p>
        </w:tc>
        <w:tc>
          <w:tcPr>
            <w:tcW w:w="851" w:type="dxa"/>
          </w:tcPr>
          <w:p w14:paraId="5019E7CD" w14:textId="23A9DEE4" w:rsidR="00592A65" w:rsidRPr="00A81976" w:rsidRDefault="00592A65" w:rsidP="00E974CB">
            <w:pPr>
              <w:jc w:val="both"/>
              <w:rPr>
                <w:lang w:val="en-GB"/>
              </w:rPr>
            </w:pPr>
            <w:r w:rsidRPr="00A81976">
              <w:rPr>
                <w:lang w:val="en-GB"/>
              </w:rPr>
              <w:t>53</w:t>
            </w:r>
          </w:p>
        </w:tc>
        <w:tc>
          <w:tcPr>
            <w:tcW w:w="851" w:type="dxa"/>
          </w:tcPr>
          <w:p w14:paraId="3DC2D70D" w14:textId="7C3775DD" w:rsidR="00592A65" w:rsidRPr="00A81976" w:rsidRDefault="00592A65" w:rsidP="00E974CB">
            <w:pPr>
              <w:jc w:val="both"/>
              <w:rPr>
                <w:lang w:val="en-GB"/>
              </w:rPr>
            </w:pPr>
            <w:r w:rsidRPr="00A81976">
              <w:rPr>
                <w:lang w:val="en-GB"/>
              </w:rPr>
              <w:t>34</w:t>
            </w:r>
          </w:p>
        </w:tc>
        <w:tc>
          <w:tcPr>
            <w:tcW w:w="851" w:type="dxa"/>
          </w:tcPr>
          <w:p w14:paraId="76C0D919" w14:textId="76B18F73" w:rsidR="00592A65" w:rsidRPr="00A81976" w:rsidRDefault="00592A65" w:rsidP="00E974CB">
            <w:pPr>
              <w:jc w:val="both"/>
              <w:rPr>
                <w:lang w:val="en-GB"/>
              </w:rPr>
            </w:pPr>
            <w:r w:rsidRPr="00A81976">
              <w:rPr>
                <w:lang w:val="en-GB"/>
              </w:rPr>
              <w:t>61</w:t>
            </w:r>
          </w:p>
        </w:tc>
        <w:tc>
          <w:tcPr>
            <w:tcW w:w="851" w:type="dxa"/>
          </w:tcPr>
          <w:p w14:paraId="78402EB0" w14:textId="22EF4542" w:rsidR="00592A65" w:rsidRPr="00A81976" w:rsidRDefault="00592A65" w:rsidP="00E974CB">
            <w:pPr>
              <w:jc w:val="both"/>
              <w:rPr>
                <w:lang w:val="en-GB"/>
              </w:rPr>
            </w:pPr>
            <w:r w:rsidRPr="00A81976">
              <w:rPr>
                <w:lang w:val="en-GB"/>
              </w:rPr>
              <w:t>42</w:t>
            </w:r>
          </w:p>
        </w:tc>
        <w:tc>
          <w:tcPr>
            <w:tcW w:w="851" w:type="dxa"/>
          </w:tcPr>
          <w:p w14:paraId="514C0C79" w14:textId="5040CCB8" w:rsidR="00592A65" w:rsidRPr="00A81976" w:rsidRDefault="00592A65" w:rsidP="00E974CB">
            <w:pPr>
              <w:jc w:val="both"/>
              <w:rPr>
                <w:lang w:val="en-GB"/>
              </w:rPr>
            </w:pPr>
            <w:r w:rsidRPr="00A81976">
              <w:rPr>
                <w:lang w:val="en-GB"/>
              </w:rPr>
              <w:t>78</w:t>
            </w:r>
          </w:p>
        </w:tc>
      </w:tr>
      <w:tr w:rsidR="00592A65" w:rsidRPr="00A81976" w14:paraId="53331510" w14:textId="6D876595" w:rsidTr="00A44617">
        <w:trPr>
          <w:trHeight w:val="40"/>
        </w:trPr>
        <w:tc>
          <w:tcPr>
            <w:tcW w:w="817" w:type="dxa"/>
            <w:noWrap/>
          </w:tcPr>
          <w:p w14:paraId="5E27C9A5" w14:textId="77777777" w:rsidR="00592A65" w:rsidRPr="00A81976" w:rsidRDefault="00592A65" w:rsidP="00E974CB">
            <w:pPr>
              <w:jc w:val="both"/>
              <w:rPr>
                <w:lang w:val="en-GB"/>
              </w:rPr>
            </w:pPr>
            <w:r w:rsidRPr="00A81976">
              <w:rPr>
                <w:lang w:val="en-GB"/>
              </w:rPr>
              <w:t>3</w:t>
            </w:r>
          </w:p>
        </w:tc>
        <w:tc>
          <w:tcPr>
            <w:tcW w:w="851" w:type="dxa"/>
            <w:noWrap/>
          </w:tcPr>
          <w:p w14:paraId="376FB302" w14:textId="77777777" w:rsidR="00592A65" w:rsidRPr="00A81976" w:rsidRDefault="00592A65" w:rsidP="00E974CB">
            <w:pPr>
              <w:jc w:val="both"/>
              <w:rPr>
                <w:lang w:val="en-GB"/>
              </w:rPr>
            </w:pPr>
            <w:r w:rsidRPr="00A81976">
              <w:rPr>
                <w:lang w:val="en-GB"/>
              </w:rPr>
              <w:t>61</w:t>
            </w:r>
          </w:p>
        </w:tc>
        <w:tc>
          <w:tcPr>
            <w:tcW w:w="850" w:type="dxa"/>
          </w:tcPr>
          <w:p w14:paraId="52821976" w14:textId="26461301" w:rsidR="00592A65" w:rsidRPr="00A81976" w:rsidRDefault="00592A65" w:rsidP="00E974CB">
            <w:pPr>
              <w:jc w:val="both"/>
              <w:rPr>
                <w:lang w:val="en-GB"/>
              </w:rPr>
            </w:pPr>
            <w:r w:rsidRPr="00A81976">
              <w:rPr>
                <w:lang w:val="en-GB"/>
              </w:rPr>
              <w:t>11</w:t>
            </w:r>
          </w:p>
        </w:tc>
        <w:tc>
          <w:tcPr>
            <w:tcW w:w="851" w:type="dxa"/>
          </w:tcPr>
          <w:p w14:paraId="354C6521" w14:textId="6953C735" w:rsidR="00592A65" w:rsidRPr="00A81976" w:rsidRDefault="00592A65" w:rsidP="00E974CB">
            <w:pPr>
              <w:jc w:val="both"/>
              <w:rPr>
                <w:lang w:val="en-GB"/>
              </w:rPr>
            </w:pPr>
            <w:r w:rsidRPr="00A81976">
              <w:rPr>
                <w:lang w:val="en-GB"/>
              </w:rPr>
              <w:t>61</w:t>
            </w:r>
          </w:p>
        </w:tc>
        <w:tc>
          <w:tcPr>
            <w:tcW w:w="850" w:type="dxa"/>
          </w:tcPr>
          <w:p w14:paraId="48D1FE22" w14:textId="60079814" w:rsidR="00592A65" w:rsidRPr="00A81976" w:rsidRDefault="00592A65" w:rsidP="00E974CB">
            <w:pPr>
              <w:jc w:val="both"/>
              <w:rPr>
                <w:lang w:val="en-GB"/>
              </w:rPr>
            </w:pPr>
            <w:r w:rsidRPr="00A81976">
              <w:rPr>
                <w:lang w:val="en-GB"/>
              </w:rPr>
              <w:t>19</w:t>
            </w:r>
          </w:p>
        </w:tc>
        <w:tc>
          <w:tcPr>
            <w:tcW w:w="851" w:type="dxa"/>
          </w:tcPr>
          <w:p w14:paraId="3B0F4D05" w14:textId="1E6227F6" w:rsidR="00592A65" w:rsidRPr="00A81976" w:rsidRDefault="00592A65" w:rsidP="00E974CB">
            <w:pPr>
              <w:jc w:val="both"/>
              <w:rPr>
                <w:lang w:val="en-GB"/>
              </w:rPr>
            </w:pPr>
            <w:r w:rsidRPr="00A81976">
              <w:rPr>
                <w:lang w:val="en-GB"/>
              </w:rPr>
              <w:t>69</w:t>
            </w:r>
          </w:p>
        </w:tc>
        <w:tc>
          <w:tcPr>
            <w:tcW w:w="851" w:type="dxa"/>
          </w:tcPr>
          <w:p w14:paraId="4DCADF9F" w14:textId="46D88581" w:rsidR="00592A65" w:rsidRPr="00A81976" w:rsidRDefault="00592A65" w:rsidP="00E974CB">
            <w:pPr>
              <w:jc w:val="both"/>
              <w:rPr>
                <w:lang w:val="en-GB"/>
              </w:rPr>
            </w:pPr>
            <w:r w:rsidRPr="00A81976">
              <w:rPr>
                <w:lang w:val="en-GB"/>
              </w:rPr>
              <w:t>27</w:t>
            </w:r>
          </w:p>
        </w:tc>
        <w:tc>
          <w:tcPr>
            <w:tcW w:w="851" w:type="dxa"/>
          </w:tcPr>
          <w:p w14:paraId="7AF1C55A" w14:textId="7B8673EF" w:rsidR="00592A65" w:rsidRPr="00A81976" w:rsidRDefault="00592A65" w:rsidP="00E974CB">
            <w:pPr>
              <w:jc w:val="both"/>
              <w:rPr>
                <w:lang w:val="en-GB"/>
              </w:rPr>
            </w:pPr>
            <w:r w:rsidRPr="00A81976">
              <w:rPr>
                <w:lang w:val="en-GB"/>
              </w:rPr>
              <w:t>69</w:t>
            </w:r>
          </w:p>
        </w:tc>
        <w:tc>
          <w:tcPr>
            <w:tcW w:w="851" w:type="dxa"/>
          </w:tcPr>
          <w:p w14:paraId="6F99D81C" w14:textId="14D92BD6" w:rsidR="00592A65" w:rsidRPr="00A81976" w:rsidRDefault="00592A65" w:rsidP="00E974CB">
            <w:pPr>
              <w:jc w:val="both"/>
              <w:rPr>
                <w:lang w:val="en-GB"/>
              </w:rPr>
            </w:pPr>
            <w:r w:rsidRPr="00A81976">
              <w:rPr>
                <w:lang w:val="en-GB"/>
              </w:rPr>
              <w:t>35</w:t>
            </w:r>
          </w:p>
        </w:tc>
        <w:tc>
          <w:tcPr>
            <w:tcW w:w="851" w:type="dxa"/>
          </w:tcPr>
          <w:p w14:paraId="7C04AA25" w14:textId="6A736A5C" w:rsidR="00592A65" w:rsidRPr="00A81976" w:rsidRDefault="00592A65" w:rsidP="00E974CB">
            <w:pPr>
              <w:jc w:val="both"/>
              <w:rPr>
                <w:lang w:val="en-GB"/>
              </w:rPr>
            </w:pPr>
            <w:r w:rsidRPr="00A81976">
              <w:rPr>
                <w:lang w:val="en-GB"/>
              </w:rPr>
              <w:t>91</w:t>
            </w:r>
          </w:p>
        </w:tc>
        <w:tc>
          <w:tcPr>
            <w:tcW w:w="851" w:type="dxa"/>
          </w:tcPr>
          <w:p w14:paraId="7E50E6FB" w14:textId="60FA7D38" w:rsidR="00592A65" w:rsidRPr="00A81976" w:rsidRDefault="00592A65" w:rsidP="00E974CB">
            <w:pPr>
              <w:jc w:val="both"/>
              <w:rPr>
                <w:lang w:val="en-GB"/>
              </w:rPr>
            </w:pPr>
            <w:r w:rsidRPr="00A81976">
              <w:rPr>
                <w:lang w:val="en-GB"/>
              </w:rPr>
              <w:t>43</w:t>
            </w:r>
          </w:p>
        </w:tc>
        <w:tc>
          <w:tcPr>
            <w:tcW w:w="851" w:type="dxa"/>
          </w:tcPr>
          <w:p w14:paraId="00BA3415" w14:textId="04A2A709" w:rsidR="00592A65" w:rsidRPr="00A81976" w:rsidRDefault="00592A65" w:rsidP="00E974CB">
            <w:pPr>
              <w:jc w:val="both"/>
              <w:rPr>
                <w:lang w:val="en-GB"/>
              </w:rPr>
            </w:pPr>
            <w:r w:rsidRPr="00A81976">
              <w:rPr>
                <w:lang w:val="en-GB"/>
              </w:rPr>
              <w:t>69</w:t>
            </w:r>
          </w:p>
        </w:tc>
      </w:tr>
      <w:tr w:rsidR="00592A65" w:rsidRPr="00A81976" w14:paraId="15CEF521" w14:textId="026CB7B7" w:rsidTr="00A44617">
        <w:trPr>
          <w:trHeight w:val="40"/>
        </w:trPr>
        <w:tc>
          <w:tcPr>
            <w:tcW w:w="817" w:type="dxa"/>
            <w:noWrap/>
          </w:tcPr>
          <w:p w14:paraId="69BBEFA3" w14:textId="77777777" w:rsidR="00592A65" w:rsidRPr="00A81976" w:rsidRDefault="00592A65" w:rsidP="00E974CB">
            <w:pPr>
              <w:jc w:val="both"/>
              <w:rPr>
                <w:lang w:val="en-GB"/>
              </w:rPr>
            </w:pPr>
            <w:r w:rsidRPr="00A81976">
              <w:rPr>
                <w:lang w:val="en-GB"/>
              </w:rPr>
              <w:t>4</w:t>
            </w:r>
          </w:p>
        </w:tc>
        <w:tc>
          <w:tcPr>
            <w:tcW w:w="851" w:type="dxa"/>
            <w:noWrap/>
          </w:tcPr>
          <w:p w14:paraId="69E51E79" w14:textId="77777777" w:rsidR="00592A65" w:rsidRPr="00A81976" w:rsidRDefault="00592A65" w:rsidP="00E974CB">
            <w:pPr>
              <w:jc w:val="both"/>
              <w:rPr>
                <w:lang w:val="en-GB"/>
              </w:rPr>
            </w:pPr>
            <w:r w:rsidRPr="00A81976">
              <w:rPr>
                <w:lang w:val="en-GB"/>
              </w:rPr>
              <w:t>69</w:t>
            </w:r>
          </w:p>
        </w:tc>
        <w:tc>
          <w:tcPr>
            <w:tcW w:w="850" w:type="dxa"/>
          </w:tcPr>
          <w:p w14:paraId="7CBE8FBF" w14:textId="5C4179B5" w:rsidR="00592A65" w:rsidRPr="00A81976" w:rsidRDefault="00592A65" w:rsidP="00E974CB">
            <w:pPr>
              <w:jc w:val="both"/>
              <w:rPr>
                <w:lang w:val="en-GB"/>
              </w:rPr>
            </w:pPr>
            <w:r w:rsidRPr="00A81976">
              <w:rPr>
                <w:lang w:val="en-GB"/>
              </w:rPr>
              <w:t>12</w:t>
            </w:r>
          </w:p>
        </w:tc>
        <w:tc>
          <w:tcPr>
            <w:tcW w:w="851" w:type="dxa"/>
          </w:tcPr>
          <w:p w14:paraId="2EF2C6F5" w14:textId="56E70166" w:rsidR="00592A65" w:rsidRPr="00A81976" w:rsidRDefault="00592A65" w:rsidP="00E974CB">
            <w:pPr>
              <w:jc w:val="both"/>
              <w:rPr>
                <w:lang w:val="en-GB"/>
              </w:rPr>
            </w:pPr>
            <w:r w:rsidRPr="00A81976">
              <w:rPr>
                <w:lang w:val="en-GB"/>
              </w:rPr>
              <w:t>39</w:t>
            </w:r>
          </w:p>
        </w:tc>
        <w:tc>
          <w:tcPr>
            <w:tcW w:w="850" w:type="dxa"/>
          </w:tcPr>
          <w:p w14:paraId="1349D5F4" w14:textId="36A3C309" w:rsidR="00592A65" w:rsidRPr="00A81976" w:rsidRDefault="00592A65" w:rsidP="00E974CB">
            <w:pPr>
              <w:jc w:val="both"/>
              <w:rPr>
                <w:lang w:val="en-GB"/>
              </w:rPr>
            </w:pPr>
            <w:r w:rsidRPr="00A81976">
              <w:rPr>
                <w:lang w:val="en-GB"/>
              </w:rPr>
              <w:t>20</w:t>
            </w:r>
          </w:p>
        </w:tc>
        <w:tc>
          <w:tcPr>
            <w:tcW w:w="851" w:type="dxa"/>
          </w:tcPr>
          <w:p w14:paraId="12A1B4EE" w14:textId="437E12BA" w:rsidR="00592A65" w:rsidRPr="00A81976" w:rsidRDefault="00592A65" w:rsidP="00E974CB">
            <w:pPr>
              <w:jc w:val="both"/>
              <w:rPr>
                <w:lang w:val="en-GB"/>
              </w:rPr>
            </w:pPr>
            <w:r w:rsidRPr="00A81976">
              <w:rPr>
                <w:lang w:val="en-GB"/>
              </w:rPr>
              <w:t>31</w:t>
            </w:r>
          </w:p>
        </w:tc>
        <w:tc>
          <w:tcPr>
            <w:tcW w:w="851" w:type="dxa"/>
          </w:tcPr>
          <w:p w14:paraId="64107B93" w14:textId="701AA25D" w:rsidR="00592A65" w:rsidRPr="00A81976" w:rsidRDefault="00592A65" w:rsidP="00E974CB">
            <w:pPr>
              <w:jc w:val="both"/>
              <w:rPr>
                <w:lang w:val="en-GB"/>
              </w:rPr>
            </w:pPr>
            <w:r w:rsidRPr="00A81976">
              <w:rPr>
                <w:lang w:val="en-GB"/>
              </w:rPr>
              <w:t>28</w:t>
            </w:r>
          </w:p>
        </w:tc>
        <w:tc>
          <w:tcPr>
            <w:tcW w:w="851" w:type="dxa"/>
          </w:tcPr>
          <w:p w14:paraId="6761A6A5" w14:textId="48D3C471" w:rsidR="00592A65" w:rsidRPr="00A81976" w:rsidRDefault="00592A65" w:rsidP="00E974CB">
            <w:pPr>
              <w:jc w:val="both"/>
              <w:rPr>
                <w:lang w:val="en-GB"/>
              </w:rPr>
            </w:pPr>
            <w:r w:rsidRPr="00A81976">
              <w:rPr>
                <w:lang w:val="en-GB"/>
              </w:rPr>
              <w:t>61</w:t>
            </w:r>
          </w:p>
        </w:tc>
        <w:tc>
          <w:tcPr>
            <w:tcW w:w="851" w:type="dxa"/>
          </w:tcPr>
          <w:p w14:paraId="5A13F4A7" w14:textId="68C43F69" w:rsidR="00592A65" w:rsidRPr="00A81976" w:rsidRDefault="00592A65" w:rsidP="00E974CB">
            <w:pPr>
              <w:jc w:val="both"/>
              <w:rPr>
                <w:lang w:val="en-GB"/>
              </w:rPr>
            </w:pPr>
            <w:r w:rsidRPr="00A81976">
              <w:rPr>
                <w:lang w:val="en-GB"/>
              </w:rPr>
              <w:t>36</w:t>
            </w:r>
          </w:p>
        </w:tc>
        <w:tc>
          <w:tcPr>
            <w:tcW w:w="851" w:type="dxa"/>
          </w:tcPr>
          <w:p w14:paraId="4A9D7EBD" w14:textId="4BC17FE0" w:rsidR="00592A65" w:rsidRPr="00A81976" w:rsidRDefault="00592A65" w:rsidP="00E974CB">
            <w:pPr>
              <w:jc w:val="both"/>
              <w:rPr>
                <w:lang w:val="en-GB"/>
              </w:rPr>
            </w:pPr>
            <w:r w:rsidRPr="00A81976">
              <w:rPr>
                <w:lang w:val="en-GB"/>
              </w:rPr>
              <w:t>69</w:t>
            </w:r>
          </w:p>
        </w:tc>
        <w:tc>
          <w:tcPr>
            <w:tcW w:w="851" w:type="dxa"/>
          </w:tcPr>
          <w:p w14:paraId="1FD08FCC" w14:textId="6EEEC801" w:rsidR="00592A65" w:rsidRPr="00A81976" w:rsidRDefault="00592A65" w:rsidP="00E974CB">
            <w:pPr>
              <w:jc w:val="both"/>
              <w:rPr>
                <w:lang w:val="en-GB"/>
              </w:rPr>
            </w:pPr>
            <w:r w:rsidRPr="00A81976">
              <w:rPr>
                <w:lang w:val="en-GB"/>
              </w:rPr>
              <w:t>44</w:t>
            </w:r>
          </w:p>
        </w:tc>
        <w:tc>
          <w:tcPr>
            <w:tcW w:w="851" w:type="dxa"/>
          </w:tcPr>
          <w:p w14:paraId="1F293972" w14:textId="597BAFFE" w:rsidR="00592A65" w:rsidRPr="00A81976" w:rsidRDefault="00592A65" w:rsidP="00E974CB">
            <w:pPr>
              <w:jc w:val="both"/>
              <w:rPr>
                <w:lang w:val="en-GB"/>
              </w:rPr>
            </w:pPr>
            <w:r w:rsidRPr="00A81976">
              <w:rPr>
                <w:lang w:val="en-GB"/>
              </w:rPr>
              <w:t>61</w:t>
            </w:r>
          </w:p>
        </w:tc>
      </w:tr>
      <w:tr w:rsidR="00592A65" w:rsidRPr="00A81976" w14:paraId="61ABD8E6" w14:textId="0B8D9BAD" w:rsidTr="00A44617">
        <w:trPr>
          <w:trHeight w:val="40"/>
        </w:trPr>
        <w:tc>
          <w:tcPr>
            <w:tcW w:w="817" w:type="dxa"/>
            <w:noWrap/>
          </w:tcPr>
          <w:p w14:paraId="3F9EBF6A" w14:textId="77777777" w:rsidR="00592A65" w:rsidRPr="00A81976" w:rsidRDefault="00592A65" w:rsidP="00E974CB">
            <w:pPr>
              <w:jc w:val="both"/>
              <w:rPr>
                <w:lang w:val="en-GB"/>
              </w:rPr>
            </w:pPr>
            <w:r w:rsidRPr="00A81976">
              <w:rPr>
                <w:lang w:val="en-GB"/>
              </w:rPr>
              <w:t>5</w:t>
            </w:r>
          </w:p>
        </w:tc>
        <w:tc>
          <w:tcPr>
            <w:tcW w:w="851" w:type="dxa"/>
            <w:noWrap/>
          </w:tcPr>
          <w:p w14:paraId="482229D6" w14:textId="77777777" w:rsidR="00592A65" w:rsidRPr="00A81976" w:rsidRDefault="00592A65" w:rsidP="00E974CB">
            <w:pPr>
              <w:jc w:val="both"/>
              <w:rPr>
                <w:lang w:val="en-GB"/>
              </w:rPr>
            </w:pPr>
            <w:r w:rsidRPr="00A81976">
              <w:rPr>
                <w:lang w:val="en-GB"/>
              </w:rPr>
              <w:t>39</w:t>
            </w:r>
          </w:p>
        </w:tc>
        <w:tc>
          <w:tcPr>
            <w:tcW w:w="850" w:type="dxa"/>
          </w:tcPr>
          <w:p w14:paraId="76671B1F" w14:textId="29BDECC7" w:rsidR="00592A65" w:rsidRPr="00A81976" w:rsidRDefault="00592A65" w:rsidP="00E974CB">
            <w:pPr>
              <w:jc w:val="both"/>
              <w:rPr>
                <w:lang w:val="en-GB"/>
              </w:rPr>
            </w:pPr>
            <w:r w:rsidRPr="00A81976">
              <w:rPr>
                <w:lang w:val="en-GB"/>
              </w:rPr>
              <w:t>13</w:t>
            </w:r>
          </w:p>
        </w:tc>
        <w:tc>
          <w:tcPr>
            <w:tcW w:w="851" w:type="dxa"/>
          </w:tcPr>
          <w:p w14:paraId="27AAF50D" w14:textId="5B8F6A68" w:rsidR="00592A65" w:rsidRPr="00A81976" w:rsidRDefault="00592A65" w:rsidP="00E974CB">
            <w:pPr>
              <w:jc w:val="both"/>
              <w:rPr>
                <w:lang w:val="en-GB"/>
              </w:rPr>
            </w:pPr>
            <w:r w:rsidRPr="00A81976">
              <w:rPr>
                <w:lang w:val="en-GB"/>
              </w:rPr>
              <w:t>53</w:t>
            </w:r>
          </w:p>
        </w:tc>
        <w:tc>
          <w:tcPr>
            <w:tcW w:w="850" w:type="dxa"/>
          </w:tcPr>
          <w:p w14:paraId="79119E5B" w14:textId="3DBA5029" w:rsidR="00592A65" w:rsidRPr="00A81976" w:rsidRDefault="00592A65" w:rsidP="00E974CB">
            <w:pPr>
              <w:jc w:val="both"/>
              <w:rPr>
                <w:lang w:val="en-GB"/>
              </w:rPr>
            </w:pPr>
            <w:r w:rsidRPr="00A81976">
              <w:rPr>
                <w:lang w:val="en-GB"/>
              </w:rPr>
              <w:t>21</w:t>
            </w:r>
          </w:p>
        </w:tc>
        <w:tc>
          <w:tcPr>
            <w:tcW w:w="851" w:type="dxa"/>
          </w:tcPr>
          <w:p w14:paraId="33F4FFF9" w14:textId="2FA20EBC" w:rsidR="00592A65" w:rsidRPr="00A81976" w:rsidRDefault="00592A65" w:rsidP="00E974CB">
            <w:pPr>
              <w:jc w:val="both"/>
              <w:rPr>
                <w:lang w:val="en-GB"/>
              </w:rPr>
            </w:pPr>
            <w:r w:rsidRPr="00A81976">
              <w:rPr>
                <w:lang w:val="en-GB"/>
              </w:rPr>
              <w:t>53</w:t>
            </w:r>
          </w:p>
        </w:tc>
        <w:tc>
          <w:tcPr>
            <w:tcW w:w="851" w:type="dxa"/>
          </w:tcPr>
          <w:p w14:paraId="296C40DD" w14:textId="7F240A39" w:rsidR="00592A65" w:rsidRPr="00A81976" w:rsidRDefault="00592A65" w:rsidP="00E974CB">
            <w:pPr>
              <w:jc w:val="both"/>
              <w:rPr>
                <w:lang w:val="en-GB"/>
              </w:rPr>
            </w:pPr>
            <w:r w:rsidRPr="00A81976">
              <w:rPr>
                <w:lang w:val="en-GB"/>
              </w:rPr>
              <w:t>29</w:t>
            </w:r>
          </w:p>
        </w:tc>
        <w:tc>
          <w:tcPr>
            <w:tcW w:w="851" w:type="dxa"/>
          </w:tcPr>
          <w:p w14:paraId="39012970" w14:textId="24A9317B" w:rsidR="00592A65" w:rsidRPr="00A81976" w:rsidRDefault="00592A65" w:rsidP="00E974CB">
            <w:pPr>
              <w:jc w:val="both"/>
              <w:rPr>
                <w:lang w:val="en-GB"/>
              </w:rPr>
            </w:pPr>
            <w:r w:rsidRPr="00A81976">
              <w:rPr>
                <w:lang w:val="en-GB"/>
              </w:rPr>
              <w:t>69</w:t>
            </w:r>
          </w:p>
        </w:tc>
        <w:tc>
          <w:tcPr>
            <w:tcW w:w="851" w:type="dxa"/>
          </w:tcPr>
          <w:p w14:paraId="7225B75C" w14:textId="5953A152" w:rsidR="00592A65" w:rsidRPr="00A81976" w:rsidRDefault="00592A65" w:rsidP="00E974CB">
            <w:pPr>
              <w:jc w:val="both"/>
              <w:rPr>
                <w:lang w:val="en-GB"/>
              </w:rPr>
            </w:pPr>
            <w:r w:rsidRPr="00A81976">
              <w:rPr>
                <w:lang w:val="en-GB"/>
              </w:rPr>
              <w:t>37</w:t>
            </w:r>
          </w:p>
        </w:tc>
        <w:tc>
          <w:tcPr>
            <w:tcW w:w="851" w:type="dxa"/>
          </w:tcPr>
          <w:p w14:paraId="2BF84287" w14:textId="7860A4AC" w:rsidR="00592A65" w:rsidRPr="00A81976" w:rsidRDefault="00592A65" w:rsidP="00E974CB">
            <w:pPr>
              <w:jc w:val="both"/>
              <w:rPr>
                <w:lang w:val="en-GB"/>
              </w:rPr>
            </w:pPr>
            <w:r w:rsidRPr="00A81976">
              <w:rPr>
                <w:lang w:val="en-GB"/>
              </w:rPr>
              <w:t>53</w:t>
            </w:r>
          </w:p>
        </w:tc>
        <w:tc>
          <w:tcPr>
            <w:tcW w:w="851" w:type="dxa"/>
          </w:tcPr>
          <w:p w14:paraId="529A0218" w14:textId="791B972F" w:rsidR="00592A65" w:rsidRPr="00A81976" w:rsidRDefault="00592A65" w:rsidP="00E974CB">
            <w:pPr>
              <w:jc w:val="both"/>
              <w:rPr>
                <w:lang w:val="en-GB"/>
              </w:rPr>
            </w:pPr>
            <w:r w:rsidRPr="00A81976">
              <w:rPr>
                <w:lang w:val="en-GB"/>
              </w:rPr>
              <w:t>45</w:t>
            </w:r>
          </w:p>
        </w:tc>
        <w:tc>
          <w:tcPr>
            <w:tcW w:w="851" w:type="dxa"/>
          </w:tcPr>
          <w:p w14:paraId="794F246D" w14:textId="3283E634" w:rsidR="00592A65" w:rsidRPr="00A81976" w:rsidRDefault="00592A65" w:rsidP="00E974CB">
            <w:pPr>
              <w:jc w:val="both"/>
              <w:rPr>
                <w:lang w:val="en-GB"/>
              </w:rPr>
            </w:pPr>
            <w:r w:rsidRPr="00A81976">
              <w:rPr>
                <w:lang w:val="en-GB"/>
              </w:rPr>
              <w:t>53</w:t>
            </w:r>
          </w:p>
        </w:tc>
      </w:tr>
      <w:tr w:rsidR="00592A65" w:rsidRPr="00A81976" w14:paraId="4E627D04" w14:textId="6C3559B0" w:rsidTr="00A44617">
        <w:trPr>
          <w:trHeight w:val="40"/>
        </w:trPr>
        <w:tc>
          <w:tcPr>
            <w:tcW w:w="817" w:type="dxa"/>
            <w:noWrap/>
          </w:tcPr>
          <w:p w14:paraId="18ACC773" w14:textId="77777777" w:rsidR="00592A65" w:rsidRPr="00A81976" w:rsidRDefault="00592A65" w:rsidP="00E974CB">
            <w:pPr>
              <w:jc w:val="both"/>
              <w:rPr>
                <w:lang w:val="en-GB"/>
              </w:rPr>
            </w:pPr>
            <w:r w:rsidRPr="00A81976">
              <w:rPr>
                <w:lang w:val="en-GB"/>
              </w:rPr>
              <w:t>6</w:t>
            </w:r>
          </w:p>
        </w:tc>
        <w:tc>
          <w:tcPr>
            <w:tcW w:w="851" w:type="dxa"/>
            <w:noWrap/>
          </w:tcPr>
          <w:p w14:paraId="376C3CBA" w14:textId="77777777" w:rsidR="00592A65" w:rsidRPr="00A81976" w:rsidRDefault="00592A65" w:rsidP="00E974CB">
            <w:pPr>
              <w:jc w:val="both"/>
              <w:rPr>
                <w:lang w:val="en-GB"/>
              </w:rPr>
            </w:pPr>
            <w:r w:rsidRPr="00A81976">
              <w:rPr>
                <w:lang w:val="en-GB"/>
              </w:rPr>
              <w:t>69</w:t>
            </w:r>
          </w:p>
        </w:tc>
        <w:tc>
          <w:tcPr>
            <w:tcW w:w="850" w:type="dxa"/>
          </w:tcPr>
          <w:p w14:paraId="47288ABD" w14:textId="0C91FB9A" w:rsidR="00592A65" w:rsidRPr="00A81976" w:rsidRDefault="00592A65" w:rsidP="00E974CB">
            <w:pPr>
              <w:jc w:val="both"/>
              <w:rPr>
                <w:lang w:val="en-GB"/>
              </w:rPr>
            </w:pPr>
            <w:r w:rsidRPr="00A81976">
              <w:rPr>
                <w:lang w:val="en-GB"/>
              </w:rPr>
              <w:t>14</w:t>
            </w:r>
          </w:p>
        </w:tc>
        <w:tc>
          <w:tcPr>
            <w:tcW w:w="851" w:type="dxa"/>
          </w:tcPr>
          <w:p w14:paraId="46F4955C" w14:textId="331D01AE" w:rsidR="00592A65" w:rsidRPr="00A81976" w:rsidRDefault="00592A65" w:rsidP="00E974CB">
            <w:pPr>
              <w:jc w:val="both"/>
              <w:rPr>
                <w:lang w:val="en-GB"/>
              </w:rPr>
            </w:pPr>
            <w:r w:rsidRPr="00A81976">
              <w:rPr>
                <w:lang w:val="en-GB"/>
              </w:rPr>
              <w:t>78</w:t>
            </w:r>
          </w:p>
        </w:tc>
        <w:tc>
          <w:tcPr>
            <w:tcW w:w="850" w:type="dxa"/>
          </w:tcPr>
          <w:p w14:paraId="56F3DEE8" w14:textId="771C13F7" w:rsidR="00592A65" w:rsidRPr="00A81976" w:rsidRDefault="00592A65" w:rsidP="00E974CB">
            <w:pPr>
              <w:jc w:val="both"/>
              <w:rPr>
                <w:lang w:val="en-GB"/>
              </w:rPr>
            </w:pPr>
            <w:r w:rsidRPr="00A81976">
              <w:rPr>
                <w:lang w:val="en-GB"/>
              </w:rPr>
              <w:t>22</w:t>
            </w:r>
          </w:p>
        </w:tc>
        <w:tc>
          <w:tcPr>
            <w:tcW w:w="851" w:type="dxa"/>
          </w:tcPr>
          <w:p w14:paraId="64BB52A8" w14:textId="0B36EA7D" w:rsidR="00592A65" w:rsidRPr="00A81976" w:rsidRDefault="00592A65" w:rsidP="00E974CB">
            <w:pPr>
              <w:jc w:val="both"/>
              <w:rPr>
                <w:lang w:val="en-GB"/>
              </w:rPr>
            </w:pPr>
            <w:r w:rsidRPr="00A81976">
              <w:rPr>
                <w:lang w:val="en-GB"/>
              </w:rPr>
              <w:t>69</w:t>
            </w:r>
          </w:p>
        </w:tc>
        <w:tc>
          <w:tcPr>
            <w:tcW w:w="851" w:type="dxa"/>
          </w:tcPr>
          <w:p w14:paraId="10302B6F" w14:textId="3E938CED" w:rsidR="00592A65" w:rsidRPr="00A81976" w:rsidRDefault="00592A65" w:rsidP="00E974CB">
            <w:pPr>
              <w:jc w:val="both"/>
              <w:rPr>
                <w:lang w:val="en-GB"/>
              </w:rPr>
            </w:pPr>
            <w:r w:rsidRPr="00A81976">
              <w:rPr>
                <w:lang w:val="en-GB"/>
              </w:rPr>
              <w:t>30</w:t>
            </w:r>
          </w:p>
        </w:tc>
        <w:tc>
          <w:tcPr>
            <w:tcW w:w="851" w:type="dxa"/>
          </w:tcPr>
          <w:p w14:paraId="22FEEC8F" w14:textId="3D924314" w:rsidR="00592A65" w:rsidRPr="00A81976" w:rsidRDefault="00592A65" w:rsidP="00E974CB">
            <w:pPr>
              <w:jc w:val="both"/>
              <w:rPr>
                <w:lang w:val="en-GB"/>
              </w:rPr>
            </w:pPr>
            <w:r w:rsidRPr="00A81976">
              <w:rPr>
                <w:lang w:val="en-GB"/>
              </w:rPr>
              <w:t>53</w:t>
            </w:r>
          </w:p>
        </w:tc>
        <w:tc>
          <w:tcPr>
            <w:tcW w:w="851" w:type="dxa"/>
          </w:tcPr>
          <w:p w14:paraId="6A1BD96E" w14:textId="2E9A4B2E" w:rsidR="00592A65" w:rsidRPr="00A81976" w:rsidRDefault="00592A65" w:rsidP="00E974CB">
            <w:pPr>
              <w:jc w:val="both"/>
              <w:rPr>
                <w:lang w:val="en-GB"/>
              </w:rPr>
            </w:pPr>
            <w:r w:rsidRPr="00A81976">
              <w:rPr>
                <w:lang w:val="en-GB"/>
              </w:rPr>
              <w:t>38</w:t>
            </w:r>
          </w:p>
        </w:tc>
        <w:tc>
          <w:tcPr>
            <w:tcW w:w="851" w:type="dxa"/>
          </w:tcPr>
          <w:p w14:paraId="49713717" w14:textId="7042DE61" w:rsidR="00592A65" w:rsidRPr="00A81976" w:rsidRDefault="00592A65" w:rsidP="00E974CB">
            <w:pPr>
              <w:jc w:val="both"/>
              <w:rPr>
                <w:lang w:val="en-GB"/>
              </w:rPr>
            </w:pPr>
            <w:r w:rsidRPr="00A81976">
              <w:rPr>
                <w:lang w:val="en-GB"/>
              </w:rPr>
              <w:t>61</w:t>
            </w:r>
          </w:p>
        </w:tc>
        <w:tc>
          <w:tcPr>
            <w:tcW w:w="851" w:type="dxa"/>
          </w:tcPr>
          <w:p w14:paraId="55BEAAF3" w14:textId="092323BF" w:rsidR="00592A65" w:rsidRPr="00A81976" w:rsidRDefault="00592A65" w:rsidP="00E974CB">
            <w:pPr>
              <w:jc w:val="both"/>
              <w:rPr>
                <w:lang w:val="en-GB"/>
              </w:rPr>
            </w:pPr>
            <w:r w:rsidRPr="00A81976">
              <w:rPr>
                <w:lang w:val="en-GB"/>
              </w:rPr>
              <w:t>46</w:t>
            </w:r>
          </w:p>
        </w:tc>
        <w:tc>
          <w:tcPr>
            <w:tcW w:w="851" w:type="dxa"/>
          </w:tcPr>
          <w:p w14:paraId="0EB1096B" w14:textId="241F1B79" w:rsidR="00592A65" w:rsidRPr="00A81976" w:rsidRDefault="00592A65" w:rsidP="00E974CB">
            <w:pPr>
              <w:jc w:val="both"/>
              <w:rPr>
                <w:lang w:val="en-GB"/>
              </w:rPr>
            </w:pPr>
            <w:r w:rsidRPr="00A81976">
              <w:rPr>
                <w:lang w:val="en-GB"/>
              </w:rPr>
              <w:t>61</w:t>
            </w:r>
          </w:p>
        </w:tc>
      </w:tr>
      <w:tr w:rsidR="00592A65" w:rsidRPr="00A81976" w14:paraId="467BC7F1" w14:textId="38C2F8E1" w:rsidTr="00A44617">
        <w:trPr>
          <w:trHeight w:val="40"/>
        </w:trPr>
        <w:tc>
          <w:tcPr>
            <w:tcW w:w="817" w:type="dxa"/>
            <w:noWrap/>
          </w:tcPr>
          <w:p w14:paraId="3362ED4D" w14:textId="77777777" w:rsidR="00592A65" w:rsidRPr="00A81976" w:rsidRDefault="00592A65" w:rsidP="00E974CB">
            <w:pPr>
              <w:jc w:val="both"/>
              <w:rPr>
                <w:lang w:val="en-GB"/>
              </w:rPr>
            </w:pPr>
            <w:r w:rsidRPr="00A81976">
              <w:rPr>
                <w:lang w:val="en-GB"/>
              </w:rPr>
              <w:t>7</w:t>
            </w:r>
          </w:p>
        </w:tc>
        <w:tc>
          <w:tcPr>
            <w:tcW w:w="851" w:type="dxa"/>
            <w:noWrap/>
          </w:tcPr>
          <w:p w14:paraId="75367D8F" w14:textId="77777777" w:rsidR="00592A65" w:rsidRPr="00A81976" w:rsidRDefault="00592A65" w:rsidP="00E974CB">
            <w:pPr>
              <w:jc w:val="both"/>
              <w:rPr>
                <w:lang w:val="en-GB"/>
              </w:rPr>
            </w:pPr>
            <w:r w:rsidRPr="00A81976">
              <w:rPr>
                <w:lang w:val="en-GB"/>
              </w:rPr>
              <w:t>61</w:t>
            </w:r>
          </w:p>
        </w:tc>
        <w:tc>
          <w:tcPr>
            <w:tcW w:w="850" w:type="dxa"/>
          </w:tcPr>
          <w:p w14:paraId="56706BE6" w14:textId="083A398A" w:rsidR="00592A65" w:rsidRPr="00A81976" w:rsidRDefault="00592A65" w:rsidP="00E974CB">
            <w:pPr>
              <w:jc w:val="both"/>
              <w:rPr>
                <w:lang w:val="en-GB"/>
              </w:rPr>
            </w:pPr>
            <w:r w:rsidRPr="00A81976">
              <w:rPr>
                <w:lang w:val="en-GB"/>
              </w:rPr>
              <w:t>15</w:t>
            </w:r>
          </w:p>
        </w:tc>
        <w:tc>
          <w:tcPr>
            <w:tcW w:w="851" w:type="dxa"/>
          </w:tcPr>
          <w:p w14:paraId="588A8C55" w14:textId="62D53796" w:rsidR="00592A65" w:rsidRPr="00A81976" w:rsidRDefault="00592A65" w:rsidP="00E974CB">
            <w:pPr>
              <w:jc w:val="both"/>
              <w:rPr>
                <w:lang w:val="en-GB"/>
              </w:rPr>
            </w:pPr>
            <w:r w:rsidRPr="00A81976">
              <w:rPr>
                <w:lang w:val="en-GB"/>
              </w:rPr>
              <w:t>61</w:t>
            </w:r>
          </w:p>
        </w:tc>
        <w:tc>
          <w:tcPr>
            <w:tcW w:w="850" w:type="dxa"/>
          </w:tcPr>
          <w:p w14:paraId="2DA52B01" w14:textId="54CE6559" w:rsidR="00592A65" w:rsidRPr="00A81976" w:rsidRDefault="00592A65" w:rsidP="00E974CB">
            <w:pPr>
              <w:jc w:val="both"/>
              <w:rPr>
                <w:lang w:val="en-GB"/>
              </w:rPr>
            </w:pPr>
            <w:r w:rsidRPr="00A81976">
              <w:rPr>
                <w:lang w:val="en-GB"/>
              </w:rPr>
              <w:t>23</w:t>
            </w:r>
          </w:p>
        </w:tc>
        <w:tc>
          <w:tcPr>
            <w:tcW w:w="851" w:type="dxa"/>
          </w:tcPr>
          <w:p w14:paraId="346F8F8B" w14:textId="0D12DA0E" w:rsidR="00592A65" w:rsidRPr="00A81976" w:rsidRDefault="00592A65" w:rsidP="00E974CB">
            <w:pPr>
              <w:jc w:val="both"/>
              <w:rPr>
                <w:lang w:val="en-GB"/>
              </w:rPr>
            </w:pPr>
            <w:r w:rsidRPr="00A81976">
              <w:rPr>
                <w:lang w:val="en-GB"/>
              </w:rPr>
              <w:t>61</w:t>
            </w:r>
          </w:p>
        </w:tc>
        <w:tc>
          <w:tcPr>
            <w:tcW w:w="851" w:type="dxa"/>
          </w:tcPr>
          <w:p w14:paraId="4E6F9ADB" w14:textId="2F242E15" w:rsidR="00592A65" w:rsidRPr="00A81976" w:rsidRDefault="00592A65" w:rsidP="00E974CB">
            <w:pPr>
              <w:jc w:val="both"/>
              <w:rPr>
                <w:lang w:val="en-GB"/>
              </w:rPr>
            </w:pPr>
            <w:r w:rsidRPr="00A81976">
              <w:rPr>
                <w:lang w:val="en-GB"/>
              </w:rPr>
              <w:t>31</w:t>
            </w:r>
          </w:p>
        </w:tc>
        <w:tc>
          <w:tcPr>
            <w:tcW w:w="851" w:type="dxa"/>
          </w:tcPr>
          <w:p w14:paraId="2A94B54D" w14:textId="1A08B0FA" w:rsidR="00592A65" w:rsidRPr="00A81976" w:rsidRDefault="00592A65" w:rsidP="00E974CB">
            <w:pPr>
              <w:jc w:val="both"/>
              <w:rPr>
                <w:lang w:val="en-GB"/>
              </w:rPr>
            </w:pPr>
            <w:r w:rsidRPr="00A81976">
              <w:rPr>
                <w:lang w:val="en-GB"/>
              </w:rPr>
              <w:t>53</w:t>
            </w:r>
          </w:p>
        </w:tc>
        <w:tc>
          <w:tcPr>
            <w:tcW w:w="851" w:type="dxa"/>
          </w:tcPr>
          <w:p w14:paraId="215756E7" w14:textId="74825615" w:rsidR="00592A65" w:rsidRPr="00A81976" w:rsidRDefault="00592A65" w:rsidP="00E974CB">
            <w:pPr>
              <w:jc w:val="both"/>
              <w:rPr>
                <w:lang w:val="en-GB"/>
              </w:rPr>
            </w:pPr>
            <w:r w:rsidRPr="00A81976">
              <w:rPr>
                <w:lang w:val="en-GB"/>
              </w:rPr>
              <w:t>39</w:t>
            </w:r>
          </w:p>
        </w:tc>
        <w:tc>
          <w:tcPr>
            <w:tcW w:w="851" w:type="dxa"/>
          </w:tcPr>
          <w:p w14:paraId="2EAD9ADC" w14:textId="472D47BC" w:rsidR="00592A65" w:rsidRPr="00A81976" w:rsidRDefault="00592A65" w:rsidP="00E974CB">
            <w:pPr>
              <w:jc w:val="both"/>
              <w:rPr>
                <w:lang w:val="en-GB"/>
              </w:rPr>
            </w:pPr>
            <w:r w:rsidRPr="00A81976">
              <w:rPr>
                <w:lang w:val="en-GB"/>
              </w:rPr>
              <w:t>39</w:t>
            </w:r>
          </w:p>
        </w:tc>
        <w:tc>
          <w:tcPr>
            <w:tcW w:w="851" w:type="dxa"/>
          </w:tcPr>
          <w:p w14:paraId="2AD2B39F" w14:textId="10649307" w:rsidR="00592A65" w:rsidRPr="00A81976" w:rsidRDefault="00592A65" w:rsidP="00E974CB">
            <w:pPr>
              <w:jc w:val="both"/>
              <w:rPr>
                <w:lang w:val="en-GB"/>
              </w:rPr>
            </w:pPr>
          </w:p>
        </w:tc>
        <w:tc>
          <w:tcPr>
            <w:tcW w:w="851" w:type="dxa"/>
          </w:tcPr>
          <w:p w14:paraId="7041931B" w14:textId="0835BB71" w:rsidR="00592A65" w:rsidRPr="00A81976" w:rsidRDefault="00592A65" w:rsidP="00E974CB">
            <w:pPr>
              <w:jc w:val="both"/>
              <w:rPr>
                <w:lang w:val="en-GB"/>
              </w:rPr>
            </w:pPr>
          </w:p>
        </w:tc>
      </w:tr>
      <w:tr w:rsidR="00592A65" w:rsidRPr="00A81976" w14:paraId="02504E34" w14:textId="1EB5636E" w:rsidTr="00A44617">
        <w:trPr>
          <w:trHeight w:val="40"/>
        </w:trPr>
        <w:tc>
          <w:tcPr>
            <w:tcW w:w="817" w:type="dxa"/>
            <w:noWrap/>
          </w:tcPr>
          <w:p w14:paraId="15B23F19" w14:textId="71DD8EB5" w:rsidR="00592A65" w:rsidRPr="00A81976" w:rsidRDefault="00592A65" w:rsidP="00E974CB">
            <w:pPr>
              <w:jc w:val="both"/>
              <w:rPr>
                <w:lang w:val="en-GB"/>
              </w:rPr>
            </w:pPr>
            <w:r w:rsidRPr="00A81976">
              <w:rPr>
                <w:lang w:val="en-GB"/>
              </w:rPr>
              <w:t>8</w:t>
            </w:r>
          </w:p>
        </w:tc>
        <w:tc>
          <w:tcPr>
            <w:tcW w:w="851" w:type="dxa"/>
            <w:noWrap/>
          </w:tcPr>
          <w:p w14:paraId="722B4DB0" w14:textId="5BB8ACBD" w:rsidR="00592A65" w:rsidRPr="00A81976" w:rsidRDefault="00592A65" w:rsidP="00E974CB">
            <w:pPr>
              <w:jc w:val="both"/>
              <w:rPr>
                <w:lang w:val="en-GB"/>
              </w:rPr>
            </w:pPr>
            <w:r w:rsidRPr="00A81976">
              <w:rPr>
                <w:lang w:val="en-GB"/>
              </w:rPr>
              <w:t>53</w:t>
            </w:r>
          </w:p>
        </w:tc>
        <w:tc>
          <w:tcPr>
            <w:tcW w:w="850" w:type="dxa"/>
          </w:tcPr>
          <w:p w14:paraId="33CEE1C7" w14:textId="7FF63A58" w:rsidR="00592A65" w:rsidRPr="00A81976" w:rsidRDefault="00592A65" w:rsidP="00E974CB">
            <w:pPr>
              <w:jc w:val="both"/>
              <w:rPr>
                <w:lang w:val="en-GB"/>
              </w:rPr>
            </w:pPr>
            <w:r w:rsidRPr="00A81976">
              <w:rPr>
                <w:lang w:val="en-GB"/>
              </w:rPr>
              <w:t>16</w:t>
            </w:r>
          </w:p>
        </w:tc>
        <w:tc>
          <w:tcPr>
            <w:tcW w:w="851" w:type="dxa"/>
          </w:tcPr>
          <w:p w14:paraId="04CFCC82" w14:textId="5D388B2D" w:rsidR="00592A65" w:rsidRPr="00A81976" w:rsidRDefault="00592A65" w:rsidP="00E974CB">
            <w:pPr>
              <w:jc w:val="both"/>
              <w:rPr>
                <w:lang w:val="en-GB"/>
              </w:rPr>
            </w:pPr>
            <w:r w:rsidRPr="00A81976">
              <w:rPr>
                <w:lang w:val="en-GB"/>
              </w:rPr>
              <w:t>39</w:t>
            </w:r>
          </w:p>
        </w:tc>
        <w:tc>
          <w:tcPr>
            <w:tcW w:w="850" w:type="dxa"/>
          </w:tcPr>
          <w:p w14:paraId="300AB9B4" w14:textId="274412F2" w:rsidR="00592A65" w:rsidRPr="00A81976" w:rsidRDefault="00592A65" w:rsidP="00E974CB">
            <w:pPr>
              <w:jc w:val="both"/>
              <w:rPr>
                <w:lang w:val="en-GB"/>
              </w:rPr>
            </w:pPr>
            <w:r w:rsidRPr="00A81976">
              <w:rPr>
                <w:lang w:val="en-GB"/>
              </w:rPr>
              <w:t>24</w:t>
            </w:r>
          </w:p>
        </w:tc>
        <w:tc>
          <w:tcPr>
            <w:tcW w:w="851" w:type="dxa"/>
          </w:tcPr>
          <w:p w14:paraId="2682FB6B" w14:textId="799788CE" w:rsidR="00592A65" w:rsidRPr="00A81976" w:rsidRDefault="00592A65" w:rsidP="00E974CB">
            <w:pPr>
              <w:jc w:val="both"/>
              <w:rPr>
                <w:lang w:val="en-GB"/>
              </w:rPr>
            </w:pPr>
            <w:r w:rsidRPr="00A81976">
              <w:rPr>
                <w:lang w:val="en-GB"/>
              </w:rPr>
              <w:t>53</w:t>
            </w:r>
          </w:p>
        </w:tc>
        <w:tc>
          <w:tcPr>
            <w:tcW w:w="851" w:type="dxa"/>
          </w:tcPr>
          <w:p w14:paraId="53906315" w14:textId="5A7A1606" w:rsidR="00592A65" w:rsidRPr="00A81976" w:rsidRDefault="00592A65" w:rsidP="00E974CB">
            <w:pPr>
              <w:jc w:val="both"/>
              <w:rPr>
                <w:lang w:val="en-GB"/>
              </w:rPr>
            </w:pPr>
            <w:r w:rsidRPr="00A81976">
              <w:rPr>
                <w:lang w:val="en-GB"/>
              </w:rPr>
              <w:t>32</w:t>
            </w:r>
          </w:p>
        </w:tc>
        <w:tc>
          <w:tcPr>
            <w:tcW w:w="851" w:type="dxa"/>
          </w:tcPr>
          <w:p w14:paraId="6535EF46" w14:textId="18ABCEA8" w:rsidR="00592A65" w:rsidRPr="00A81976" w:rsidRDefault="00592A65" w:rsidP="00E974CB">
            <w:pPr>
              <w:jc w:val="both"/>
              <w:rPr>
                <w:lang w:val="en-GB"/>
              </w:rPr>
            </w:pPr>
            <w:r w:rsidRPr="00A81976">
              <w:rPr>
                <w:lang w:val="en-GB"/>
              </w:rPr>
              <w:t>69</w:t>
            </w:r>
          </w:p>
        </w:tc>
        <w:tc>
          <w:tcPr>
            <w:tcW w:w="851" w:type="dxa"/>
          </w:tcPr>
          <w:p w14:paraId="7C67FD71" w14:textId="2F25C48D" w:rsidR="00592A65" w:rsidRPr="00A81976" w:rsidRDefault="00592A65" w:rsidP="00E974CB">
            <w:pPr>
              <w:jc w:val="both"/>
              <w:rPr>
                <w:lang w:val="en-GB"/>
              </w:rPr>
            </w:pPr>
            <w:r w:rsidRPr="00A81976">
              <w:rPr>
                <w:lang w:val="en-GB"/>
              </w:rPr>
              <w:t>40</w:t>
            </w:r>
          </w:p>
        </w:tc>
        <w:tc>
          <w:tcPr>
            <w:tcW w:w="851" w:type="dxa"/>
          </w:tcPr>
          <w:p w14:paraId="3C72DF99" w14:textId="56F2131D" w:rsidR="00592A65" w:rsidRPr="00A81976" w:rsidRDefault="00592A65" w:rsidP="00E974CB">
            <w:pPr>
              <w:jc w:val="both"/>
              <w:rPr>
                <w:lang w:val="en-GB"/>
              </w:rPr>
            </w:pPr>
            <w:r w:rsidRPr="00A81976">
              <w:rPr>
                <w:lang w:val="en-GB"/>
              </w:rPr>
              <w:t>78</w:t>
            </w:r>
          </w:p>
        </w:tc>
        <w:tc>
          <w:tcPr>
            <w:tcW w:w="851" w:type="dxa"/>
          </w:tcPr>
          <w:p w14:paraId="2FB426BD" w14:textId="4874C0AF" w:rsidR="00592A65" w:rsidRPr="00A81976" w:rsidRDefault="00592A65" w:rsidP="00E974CB">
            <w:pPr>
              <w:jc w:val="both"/>
              <w:rPr>
                <w:lang w:val="en-GB"/>
              </w:rPr>
            </w:pPr>
          </w:p>
        </w:tc>
        <w:tc>
          <w:tcPr>
            <w:tcW w:w="851" w:type="dxa"/>
          </w:tcPr>
          <w:p w14:paraId="2D3EE7D8" w14:textId="7D693720" w:rsidR="00592A65" w:rsidRPr="00A81976" w:rsidRDefault="00592A65" w:rsidP="00E974CB">
            <w:pPr>
              <w:jc w:val="both"/>
              <w:rPr>
                <w:lang w:val="en-GB"/>
              </w:rPr>
            </w:pPr>
          </w:p>
        </w:tc>
      </w:tr>
    </w:tbl>
    <w:p w14:paraId="586DB690" w14:textId="77777777" w:rsidR="00592A65" w:rsidRPr="00A81976" w:rsidRDefault="00592A65" w:rsidP="00B11268">
      <w:pPr>
        <w:jc w:val="both"/>
        <w:rPr>
          <w:lang w:val="en-GB"/>
        </w:rPr>
      </w:pPr>
    </w:p>
    <w:p w14:paraId="154F5EA0" w14:textId="77777777" w:rsidR="00A44617" w:rsidRPr="00A81976" w:rsidRDefault="00A44617" w:rsidP="00A44617">
      <w:pPr>
        <w:spacing w:after="120"/>
        <w:jc w:val="both"/>
        <w:rPr>
          <w:lang w:val="en-GB"/>
        </w:rPr>
      </w:pPr>
      <w:r w:rsidRPr="00A81976">
        <w:rPr>
          <w:lang w:val="en-GB"/>
        </w:rPr>
        <w:t xml:space="preserve">The average of these results is 60.6.  The laboratory might </w:t>
      </w:r>
      <w:proofErr w:type="gramStart"/>
      <w:r w:rsidRPr="00A81976">
        <w:rPr>
          <w:lang w:val="en-GB"/>
        </w:rPr>
        <w:t>chose</w:t>
      </w:r>
      <w:proofErr w:type="gramEnd"/>
      <w:r w:rsidRPr="00A81976">
        <w:rPr>
          <w:lang w:val="en-GB"/>
        </w:rPr>
        <w:t xml:space="preserve"> to report this average as their reported result.  When these results are analysed statistically, they produce a distribution curve that looks like this:</w:t>
      </w:r>
    </w:p>
    <w:p w14:paraId="466C325B" w14:textId="77777777" w:rsidR="00C16DCB" w:rsidRPr="00A81976" w:rsidRDefault="00DE0317" w:rsidP="00161492">
      <w:pPr>
        <w:spacing w:after="120"/>
        <w:jc w:val="both"/>
        <w:rPr>
          <w:lang w:val="en-GB"/>
        </w:rPr>
      </w:pPr>
      <w:r w:rsidRPr="00A81976">
        <w:rPr>
          <w:noProof/>
          <w:color w:val="000000"/>
        </w:rPr>
        <mc:AlternateContent>
          <mc:Choice Requires="wpg">
            <w:drawing>
              <wp:anchor distT="0" distB="0" distL="114300" distR="114300" simplePos="0" relativeHeight="251646464" behindDoc="0" locked="0" layoutInCell="1" allowOverlap="0" wp14:anchorId="3FD17A67" wp14:editId="04C609A6">
                <wp:simplePos x="0" y="0"/>
                <wp:positionH relativeFrom="column">
                  <wp:posOffset>394335</wp:posOffset>
                </wp:positionH>
                <wp:positionV relativeFrom="paragraph">
                  <wp:posOffset>64135</wp:posOffset>
                </wp:positionV>
                <wp:extent cx="4910455" cy="3129584"/>
                <wp:effectExtent l="0" t="0" r="42545" b="0"/>
                <wp:wrapNone/>
                <wp:docPr id="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0455" cy="3129584"/>
                          <a:chOff x="1881" y="2376"/>
                          <a:chExt cx="8280" cy="5153"/>
                        </a:xfrm>
                      </wpg:grpSpPr>
                      <wps:wsp>
                        <wps:cNvPr id="1" name="Rectangle 73"/>
                        <wps:cNvSpPr>
                          <a:spLocks noChangeAspect="1" noChangeArrowheads="1"/>
                        </wps:cNvSpPr>
                        <wps:spPr bwMode="auto">
                          <a:xfrm>
                            <a:off x="2834" y="3133"/>
                            <a:ext cx="7327" cy="3123"/>
                          </a:xfrm>
                          <a:prstGeom prst="rect">
                            <a:avLst/>
                          </a:prstGeom>
                          <a:solidFill>
                            <a:srgbClr val="C0C0C0"/>
                          </a:solidFill>
                          <a:ln w="7938">
                            <a:solidFill>
                              <a:srgbClr val="808080"/>
                            </a:solidFill>
                            <a:miter lim="800000"/>
                            <a:headEnd/>
                            <a:tailEnd/>
                          </a:ln>
                        </wps:spPr>
                        <wps:bodyPr rot="0" vert="horz" wrap="square" lIns="91440" tIns="45720" rIns="91440" bIns="45720" anchor="t" anchorCtr="0" upright="1">
                          <a:noAutofit/>
                        </wps:bodyPr>
                      </wps:wsp>
                      <wps:wsp>
                        <wps:cNvPr id="4" name="Rectangle 74"/>
                        <wps:cNvSpPr>
                          <a:spLocks noChangeAspect="1" noChangeArrowheads="1"/>
                        </wps:cNvSpPr>
                        <wps:spPr bwMode="auto">
                          <a:xfrm>
                            <a:off x="3887" y="6060"/>
                            <a:ext cx="333" cy="196"/>
                          </a:xfrm>
                          <a:prstGeom prst="rect">
                            <a:avLst/>
                          </a:prstGeom>
                          <a:solidFill>
                            <a:srgbClr val="9999FF"/>
                          </a:solidFill>
                          <a:ln w="7938">
                            <a:solidFill>
                              <a:srgbClr val="000000"/>
                            </a:solidFill>
                            <a:miter lim="800000"/>
                            <a:headEnd/>
                            <a:tailEnd/>
                          </a:ln>
                        </wps:spPr>
                        <wps:bodyPr rot="0" vert="horz" wrap="square" lIns="91440" tIns="45720" rIns="91440" bIns="45720" anchor="t" anchorCtr="0" upright="1">
                          <a:noAutofit/>
                        </wps:bodyPr>
                      </wps:wsp>
                      <wps:wsp>
                        <wps:cNvPr id="5" name="Rectangle 75"/>
                        <wps:cNvSpPr>
                          <a:spLocks noChangeAspect="1" noChangeArrowheads="1"/>
                        </wps:cNvSpPr>
                        <wps:spPr bwMode="auto">
                          <a:xfrm>
                            <a:off x="4700" y="5473"/>
                            <a:ext cx="324" cy="783"/>
                          </a:xfrm>
                          <a:prstGeom prst="rect">
                            <a:avLst/>
                          </a:prstGeom>
                          <a:solidFill>
                            <a:srgbClr val="9999FF"/>
                          </a:solidFill>
                          <a:ln w="7938">
                            <a:solidFill>
                              <a:srgbClr val="000000"/>
                            </a:solidFill>
                            <a:miter lim="800000"/>
                            <a:headEnd/>
                            <a:tailEnd/>
                          </a:ln>
                        </wps:spPr>
                        <wps:bodyPr rot="0" vert="horz" wrap="square" lIns="91440" tIns="45720" rIns="91440" bIns="45720" anchor="t" anchorCtr="0" upright="1">
                          <a:noAutofit/>
                        </wps:bodyPr>
                      </wps:wsp>
                      <wps:wsp>
                        <wps:cNvPr id="6" name="Rectangle 76"/>
                        <wps:cNvSpPr>
                          <a:spLocks noChangeAspect="1" noChangeArrowheads="1"/>
                        </wps:cNvSpPr>
                        <wps:spPr bwMode="auto">
                          <a:xfrm>
                            <a:off x="5503" y="4112"/>
                            <a:ext cx="333" cy="2144"/>
                          </a:xfrm>
                          <a:prstGeom prst="rect">
                            <a:avLst/>
                          </a:prstGeom>
                          <a:solidFill>
                            <a:srgbClr val="9999FF"/>
                          </a:solidFill>
                          <a:ln w="7938">
                            <a:solidFill>
                              <a:srgbClr val="000000"/>
                            </a:solidFill>
                            <a:miter lim="800000"/>
                            <a:headEnd/>
                            <a:tailEnd/>
                          </a:ln>
                        </wps:spPr>
                        <wps:bodyPr rot="0" vert="horz" wrap="square" lIns="91440" tIns="45720" rIns="91440" bIns="45720" anchor="t" anchorCtr="0" upright="1">
                          <a:noAutofit/>
                        </wps:bodyPr>
                      </wps:wsp>
                      <wps:wsp>
                        <wps:cNvPr id="9" name="Rectangle 77"/>
                        <wps:cNvSpPr>
                          <a:spLocks noChangeAspect="1" noChangeArrowheads="1"/>
                        </wps:cNvSpPr>
                        <wps:spPr bwMode="auto">
                          <a:xfrm>
                            <a:off x="6316" y="3525"/>
                            <a:ext cx="333" cy="2731"/>
                          </a:xfrm>
                          <a:prstGeom prst="rect">
                            <a:avLst/>
                          </a:prstGeom>
                          <a:solidFill>
                            <a:srgbClr val="9999FF"/>
                          </a:solidFill>
                          <a:ln w="7938">
                            <a:solidFill>
                              <a:srgbClr val="000000"/>
                            </a:solidFill>
                            <a:miter lim="800000"/>
                            <a:headEnd/>
                            <a:tailEnd/>
                          </a:ln>
                        </wps:spPr>
                        <wps:bodyPr rot="0" vert="horz" wrap="square" lIns="91440" tIns="45720" rIns="91440" bIns="45720" anchor="t" anchorCtr="0" upright="1">
                          <a:noAutofit/>
                        </wps:bodyPr>
                      </wps:wsp>
                      <wps:wsp>
                        <wps:cNvPr id="10" name="Rectangle 78"/>
                        <wps:cNvSpPr>
                          <a:spLocks noChangeAspect="1" noChangeArrowheads="1"/>
                        </wps:cNvSpPr>
                        <wps:spPr bwMode="auto">
                          <a:xfrm>
                            <a:off x="7129" y="4112"/>
                            <a:ext cx="332" cy="2144"/>
                          </a:xfrm>
                          <a:prstGeom prst="rect">
                            <a:avLst/>
                          </a:prstGeom>
                          <a:solidFill>
                            <a:srgbClr val="9999FF"/>
                          </a:solidFill>
                          <a:ln w="7938">
                            <a:solidFill>
                              <a:srgbClr val="000000"/>
                            </a:solidFill>
                            <a:miter lim="800000"/>
                            <a:headEnd/>
                            <a:tailEnd/>
                          </a:ln>
                        </wps:spPr>
                        <wps:bodyPr rot="0" vert="horz" wrap="square" lIns="91440" tIns="45720" rIns="91440" bIns="45720" anchor="t" anchorCtr="0" upright="1">
                          <a:noAutofit/>
                        </wps:bodyPr>
                      </wps:wsp>
                      <wps:wsp>
                        <wps:cNvPr id="11" name="Rectangle 79"/>
                        <wps:cNvSpPr>
                          <a:spLocks noChangeAspect="1" noChangeArrowheads="1"/>
                        </wps:cNvSpPr>
                        <wps:spPr bwMode="auto">
                          <a:xfrm>
                            <a:off x="7942" y="5473"/>
                            <a:ext cx="323" cy="783"/>
                          </a:xfrm>
                          <a:prstGeom prst="rect">
                            <a:avLst/>
                          </a:prstGeom>
                          <a:solidFill>
                            <a:srgbClr val="9999FF"/>
                          </a:solidFill>
                          <a:ln w="7938">
                            <a:solidFill>
                              <a:srgbClr val="000000"/>
                            </a:solidFill>
                            <a:miter lim="800000"/>
                            <a:headEnd/>
                            <a:tailEnd/>
                          </a:ln>
                        </wps:spPr>
                        <wps:bodyPr rot="0" vert="horz" wrap="square" lIns="91440" tIns="45720" rIns="91440" bIns="45720" anchor="t" anchorCtr="0" upright="1">
                          <a:noAutofit/>
                        </wps:bodyPr>
                      </wps:wsp>
                      <wps:wsp>
                        <wps:cNvPr id="12" name="Rectangle 80"/>
                        <wps:cNvSpPr>
                          <a:spLocks noChangeAspect="1" noChangeArrowheads="1"/>
                        </wps:cNvSpPr>
                        <wps:spPr bwMode="auto">
                          <a:xfrm>
                            <a:off x="8744" y="6060"/>
                            <a:ext cx="334" cy="196"/>
                          </a:xfrm>
                          <a:prstGeom prst="rect">
                            <a:avLst/>
                          </a:prstGeom>
                          <a:solidFill>
                            <a:srgbClr val="9999FF"/>
                          </a:solidFill>
                          <a:ln w="7938">
                            <a:solidFill>
                              <a:srgbClr val="000000"/>
                            </a:solidFill>
                            <a:miter lim="800000"/>
                            <a:headEnd/>
                            <a:tailEnd/>
                          </a:ln>
                        </wps:spPr>
                        <wps:bodyPr rot="0" vert="horz" wrap="square" lIns="91440" tIns="45720" rIns="91440" bIns="45720" anchor="t" anchorCtr="0" upright="1">
                          <a:noAutofit/>
                        </wps:bodyPr>
                      </wps:wsp>
                      <wps:wsp>
                        <wps:cNvPr id="13" name="Line 81"/>
                        <wps:cNvCnPr/>
                        <wps:spPr bwMode="auto">
                          <a:xfrm>
                            <a:off x="2834" y="3133"/>
                            <a:ext cx="3" cy="3123"/>
                          </a:xfrm>
                          <a:prstGeom prst="line">
                            <a:avLst/>
                          </a:prstGeom>
                          <a:noFill/>
                          <a:ln w="7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 name="Line 82"/>
                        <wps:cNvCnPr/>
                        <wps:spPr bwMode="auto">
                          <a:xfrm>
                            <a:off x="2754" y="6256"/>
                            <a:ext cx="163" cy="2"/>
                          </a:xfrm>
                          <a:prstGeom prst="line">
                            <a:avLst/>
                          </a:prstGeom>
                          <a:noFill/>
                          <a:ln w="7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 name="Line 83"/>
                        <wps:cNvCnPr/>
                        <wps:spPr bwMode="auto">
                          <a:xfrm>
                            <a:off x="2754" y="5866"/>
                            <a:ext cx="163" cy="1"/>
                          </a:xfrm>
                          <a:prstGeom prst="line">
                            <a:avLst/>
                          </a:prstGeom>
                          <a:noFill/>
                          <a:ln w="7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 name="Line 84"/>
                        <wps:cNvCnPr/>
                        <wps:spPr bwMode="auto">
                          <a:xfrm>
                            <a:off x="2754" y="5473"/>
                            <a:ext cx="163" cy="1"/>
                          </a:xfrm>
                          <a:prstGeom prst="line">
                            <a:avLst/>
                          </a:prstGeom>
                          <a:noFill/>
                          <a:ln w="7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85"/>
                        <wps:cNvCnPr/>
                        <wps:spPr bwMode="auto">
                          <a:xfrm>
                            <a:off x="2754" y="5081"/>
                            <a:ext cx="163" cy="1"/>
                          </a:xfrm>
                          <a:prstGeom prst="line">
                            <a:avLst/>
                          </a:prstGeom>
                          <a:noFill/>
                          <a:ln w="7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86"/>
                        <wps:cNvCnPr/>
                        <wps:spPr bwMode="auto">
                          <a:xfrm>
                            <a:off x="2754" y="4699"/>
                            <a:ext cx="163" cy="1"/>
                          </a:xfrm>
                          <a:prstGeom prst="line">
                            <a:avLst/>
                          </a:prstGeom>
                          <a:noFill/>
                          <a:ln w="7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87"/>
                        <wps:cNvCnPr/>
                        <wps:spPr bwMode="auto">
                          <a:xfrm>
                            <a:off x="2754" y="4308"/>
                            <a:ext cx="163" cy="2"/>
                          </a:xfrm>
                          <a:prstGeom prst="line">
                            <a:avLst/>
                          </a:prstGeom>
                          <a:noFill/>
                          <a:ln w="7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88"/>
                        <wps:cNvCnPr/>
                        <wps:spPr bwMode="auto">
                          <a:xfrm>
                            <a:off x="2754" y="3916"/>
                            <a:ext cx="163" cy="2"/>
                          </a:xfrm>
                          <a:prstGeom prst="line">
                            <a:avLst/>
                          </a:prstGeom>
                          <a:noFill/>
                          <a:ln w="7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Line 89"/>
                        <wps:cNvCnPr/>
                        <wps:spPr bwMode="auto">
                          <a:xfrm>
                            <a:off x="2754" y="3525"/>
                            <a:ext cx="163" cy="1"/>
                          </a:xfrm>
                          <a:prstGeom prst="line">
                            <a:avLst/>
                          </a:prstGeom>
                          <a:noFill/>
                          <a:ln w="7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 name="Line 90"/>
                        <wps:cNvCnPr/>
                        <wps:spPr bwMode="auto">
                          <a:xfrm>
                            <a:off x="2754" y="3133"/>
                            <a:ext cx="163" cy="1"/>
                          </a:xfrm>
                          <a:prstGeom prst="line">
                            <a:avLst/>
                          </a:prstGeom>
                          <a:noFill/>
                          <a:ln w="7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3" name="Line 91"/>
                        <wps:cNvCnPr/>
                        <wps:spPr bwMode="auto">
                          <a:xfrm>
                            <a:off x="2834" y="6256"/>
                            <a:ext cx="7327" cy="2"/>
                          </a:xfrm>
                          <a:prstGeom prst="line">
                            <a:avLst/>
                          </a:prstGeom>
                          <a:noFill/>
                          <a:ln w="7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4" name="Line 92"/>
                        <wps:cNvCnPr/>
                        <wps:spPr bwMode="auto">
                          <a:xfrm flipV="1">
                            <a:off x="2834" y="6185"/>
                            <a:ext cx="3" cy="144"/>
                          </a:xfrm>
                          <a:prstGeom prst="line">
                            <a:avLst/>
                          </a:prstGeom>
                          <a:noFill/>
                          <a:ln w="7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5" name="Line 93"/>
                        <wps:cNvCnPr/>
                        <wps:spPr bwMode="auto">
                          <a:xfrm flipV="1">
                            <a:off x="3647" y="6185"/>
                            <a:ext cx="2" cy="144"/>
                          </a:xfrm>
                          <a:prstGeom prst="line">
                            <a:avLst/>
                          </a:prstGeom>
                          <a:noFill/>
                          <a:ln w="7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6" name="Line 94"/>
                        <wps:cNvCnPr/>
                        <wps:spPr bwMode="auto">
                          <a:xfrm flipV="1">
                            <a:off x="4459" y="6185"/>
                            <a:ext cx="3" cy="144"/>
                          </a:xfrm>
                          <a:prstGeom prst="line">
                            <a:avLst/>
                          </a:prstGeom>
                          <a:noFill/>
                          <a:ln w="7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7" name="Line 95"/>
                        <wps:cNvCnPr/>
                        <wps:spPr bwMode="auto">
                          <a:xfrm flipV="1">
                            <a:off x="5263" y="6185"/>
                            <a:ext cx="1" cy="144"/>
                          </a:xfrm>
                          <a:prstGeom prst="line">
                            <a:avLst/>
                          </a:prstGeom>
                          <a:noFill/>
                          <a:ln w="7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8" name="Line 96"/>
                        <wps:cNvCnPr/>
                        <wps:spPr bwMode="auto">
                          <a:xfrm flipV="1">
                            <a:off x="6076" y="6185"/>
                            <a:ext cx="1" cy="144"/>
                          </a:xfrm>
                          <a:prstGeom prst="line">
                            <a:avLst/>
                          </a:prstGeom>
                          <a:noFill/>
                          <a:ln w="7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9" name="Line 97"/>
                        <wps:cNvCnPr/>
                        <wps:spPr bwMode="auto">
                          <a:xfrm flipV="1">
                            <a:off x="6888" y="6185"/>
                            <a:ext cx="2" cy="144"/>
                          </a:xfrm>
                          <a:prstGeom prst="line">
                            <a:avLst/>
                          </a:prstGeom>
                          <a:noFill/>
                          <a:ln w="7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0" name="Line 98"/>
                        <wps:cNvCnPr/>
                        <wps:spPr bwMode="auto">
                          <a:xfrm flipV="1">
                            <a:off x="7701" y="6185"/>
                            <a:ext cx="2" cy="144"/>
                          </a:xfrm>
                          <a:prstGeom prst="line">
                            <a:avLst/>
                          </a:prstGeom>
                          <a:noFill/>
                          <a:ln w="7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1" name="Line 99"/>
                        <wps:cNvCnPr/>
                        <wps:spPr bwMode="auto">
                          <a:xfrm flipV="1">
                            <a:off x="8503" y="6185"/>
                            <a:ext cx="3" cy="144"/>
                          </a:xfrm>
                          <a:prstGeom prst="line">
                            <a:avLst/>
                          </a:prstGeom>
                          <a:noFill/>
                          <a:ln w="7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80" name="Line 100"/>
                        <wps:cNvCnPr/>
                        <wps:spPr bwMode="auto">
                          <a:xfrm flipV="1">
                            <a:off x="9317" y="6185"/>
                            <a:ext cx="1" cy="144"/>
                          </a:xfrm>
                          <a:prstGeom prst="line">
                            <a:avLst/>
                          </a:prstGeom>
                          <a:noFill/>
                          <a:ln w="7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81" name="Line 101"/>
                        <wps:cNvCnPr/>
                        <wps:spPr bwMode="auto">
                          <a:xfrm flipV="1">
                            <a:off x="10130" y="6185"/>
                            <a:ext cx="1" cy="144"/>
                          </a:xfrm>
                          <a:prstGeom prst="line">
                            <a:avLst/>
                          </a:prstGeom>
                          <a:noFill/>
                          <a:ln w="7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82" name="Rectangle 102"/>
                        <wps:cNvSpPr>
                          <a:spLocks noChangeAspect="1" noChangeArrowheads="1"/>
                        </wps:cNvSpPr>
                        <wps:spPr bwMode="auto">
                          <a:xfrm>
                            <a:off x="2478" y="6126"/>
                            <a:ext cx="144" cy="26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4425A3" w14:textId="77777777" w:rsidR="006637B6" w:rsidRDefault="006637B6">
                              <w:pPr>
                                <w:widowControl w:val="0"/>
                                <w:autoSpaceDE w:val="0"/>
                                <w:autoSpaceDN w:val="0"/>
                                <w:adjustRightInd w:val="0"/>
                                <w:rPr>
                                  <w:color w:val="000000"/>
                                </w:rPr>
                              </w:pPr>
                              <w:r>
                                <w:rPr>
                                  <w:rFonts w:ascii="Geneva" w:hAnsi="Geneva"/>
                                  <w:color w:val="000000"/>
                                </w:rPr>
                                <w:t>0</w:t>
                              </w:r>
                            </w:p>
                          </w:txbxContent>
                        </wps:txbx>
                        <wps:bodyPr rot="0" vert="horz" wrap="square" lIns="0" tIns="0" rIns="0" bIns="0" anchor="t" anchorCtr="0" upright="1">
                          <a:noAutofit/>
                        </wps:bodyPr>
                      </wps:wsp>
                      <wps:wsp>
                        <wps:cNvPr id="483" name="Rectangle 103"/>
                        <wps:cNvSpPr>
                          <a:spLocks noChangeAspect="1" noChangeArrowheads="1"/>
                        </wps:cNvSpPr>
                        <wps:spPr bwMode="auto">
                          <a:xfrm>
                            <a:off x="2500" y="5787"/>
                            <a:ext cx="143" cy="26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80961B" w14:textId="77777777" w:rsidR="006637B6" w:rsidRDefault="006637B6">
                              <w:pPr>
                                <w:widowControl w:val="0"/>
                                <w:autoSpaceDE w:val="0"/>
                                <w:autoSpaceDN w:val="0"/>
                                <w:adjustRightInd w:val="0"/>
                                <w:rPr>
                                  <w:color w:val="000000"/>
                                </w:rPr>
                              </w:pPr>
                              <w:r>
                                <w:rPr>
                                  <w:rFonts w:ascii="Geneva" w:hAnsi="Geneva"/>
                                  <w:color w:val="000000"/>
                                </w:rPr>
                                <w:t>2</w:t>
                              </w:r>
                            </w:p>
                          </w:txbxContent>
                        </wps:txbx>
                        <wps:bodyPr rot="0" vert="horz" wrap="square" lIns="0" tIns="0" rIns="0" bIns="0" anchor="t" anchorCtr="0" upright="1">
                          <a:noAutofit/>
                        </wps:bodyPr>
                      </wps:wsp>
                      <wps:wsp>
                        <wps:cNvPr id="484" name="Rectangle 104"/>
                        <wps:cNvSpPr>
                          <a:spLocks noChangeAspect="1" noChangeArrowheads="1"/>
                        </wps:cNvSpPr>
                        <wps:spPr bwMode="auto">
                          <a:xfrm>
                            <a:off x="2500" y="5400"/>
                            <a:ext cx="143" cy="26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216360" w14:textId="77777777" w:rsidR="006637B6" w:rsidRDefault="006637B6">
                              <w:pPr>
                                <w:widowControl w:val="0"/>
                                <w:autoSpaceDE w:val="0"/>
                                <w:autoSpaceDN w:val="0"/>
                                <w:adjustRightInd w:val="0"/>
                                <w:rPr>
                                  <w:color w:val="000000"/>
                                </w:rPr>
                              </w:pPr>
                              <w:r>
                                <w:rPr>
                                  <w:rFonts w:ascii="Geneva" w:hAnsi="Geneva"/>
                                  <w:color w:val="000000"/>
                                </w:rPr>
                                <w:t>4</w:t>
                              </w:r>
                            </w:p>
                          </w:txbxContent>
                        </wps:txbx>
                        <wps:bodyPr rot="0" vert="horz" wrap="square" lIns="0" tIns="0" rIns="0" bIns="0" anchor="t" anchorCtr="0" upright="1">
                          <a:noAutofit/>
                        </wps:bodyPr>
                      </wps:wsp>
                      <wps:wsp>
                        <wps:cNvPr id="485" name="Rectangle 105"/>
                        <wps:cNvSpPr>
                          <a:spLocks noChangeAspect="1" noChangeArrowheads="1"/>
                        </wps:cNvSpPr>
                        <wps:spPr bwMode="auto">
                          <a:xfrm>
                            <a:off x="2500" y="5013"/>
                            <a:ext cx="143" cy="26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B2E01C" w14:textId="77777777" w:rsidR="006637B6" w:rsidRDefault="006637B6">
                              <w:pPr>
                                <w:widowControl w:val="0"/>
                                <w:autoSpaceDE w:val="0"/>
                                <w:autoSpaceDN w:val="0"/>
                                <w:adjustRightInd w:val="0"/>
                                <w:rPr>
                                  <w:color w:val="000000"/>
                                </w:rPr>
                              </w:pPr>
                              <w:r>
                                <w:rPr>
                                  <w:rFonts w:ascii="Geneva" w:hAnsi="Geneva"/>
                                  <w:color w:val="000000"/>
                                </w:rPr>
                                <w:t>6</w:t>
                              </w:r>
                            </w:p>
                          </w:txbxContent>
                        </wps:txbx>
                        <wps:bodyPr rot="0" vert="horz" wrap="square" lIns="0" tIns="0" rIns="0" bIns="0" anchor="t" anchorCtr="0" upright="1">
                          <a:noAutofit/>
                        </wps:bodyPr>
                      </wps:wsp>
                      <wps:wsp>
                        <wps:cNvPr id="486" name="Rectangle 106"/>
                        <wps:cNvSpPr>
                          <a:spLocks noChangeAspect="1" noChangeArrowheads="1"/>
                        </wps:cNvSpPr>
                        <wps:spPr bwMode="auto">
                          <a:xfrm>
                            <a:off x="2500" y="4626"/>
                            <a:ext cx="143" cy="26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AB06E15" w14:textId="77777777" w:rsidR="006637B6" w:rsidRDefault="006637B6">
                              <w:pPr>
                                <w:widowControl w:val="0"/>
                                <w:autoSpaceDE w:val="0"/>
                                <w:autoSpaceDN w:val="0"/>
                                <w:adjustRightInd w:val="0"/>
                                <w:rPr>
                                  <w:color w:val="000000"/>
                                </w:rPr>
                              </w:pPr>
                              <w:r>
                                <w:rPr>
                                  <w:rFonts w:ascii="Geneva" w:hAnsi="Geneva"/>
                                  <w:color w:val="000000"/>
                                </w:rPr>
                                <w:t>8</w:t>
                              </w:r>
                            </w:p>
                          </w:txbxContent>
                        </wps:txbx>
                        <wps:bodyPr rot="0" vert="horz" wrap="square" lIns="0" tIns="0" rIns="0" bIns="0" anchor="t" anchorCtr="0" upright="1">
                          <a:noAutofit/>
                        </wps:bodyPr>
                      </wps:wsp>
                      <wps:wsp>
                        <wps:cNvPr id="487" name="Rectangle 107"/>
                        <wps:cNvSpPr>
                          <a:spLocks noChangeAspect="1" noChangeArrowheads="1"/>
                        </wps:cNvSpPr>
                        <wps:spPr bwMode="auto">
                          <a:xfrm>
                            <a:off x="2305" y="4239"/>
                            <a:ext cx="286" cy="26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D26AC6" w14:textId="77777777" w:rsidR="006637B6" w:rsidRDefault="006637B6">
                              <w:pPr>
                                <w:widowControl w:val="0"/>
                                <w:autoSpaceDE w:val="0"/>
                                <w:autoSpaceDN w:val="0"/>
                                <w:adjustRightInd w:val="0"/>
                                <w:rPr>
                                  <w:color w:val="000000"/>
                                </w:rPr>
                              </w:pPr>
                              <w:r>
                                <w:rPr>
                                  <w:rFonts w:ascii="Geneva" w:hAnsi="Geneva"/>
                                  <w:color w:val="000000"/>
                                </w:rPr>
                                <w:t>10</w:t>
                              </w:r>
                            </w:p>
                          </w:txbxContent>
                        </wps:txbx>
                        <wps:bodyPr rot="0" vert="horz" wrap="square" lIns="0" tIns="0" rIns="0" bIns="0" anchor="t" anchorCtr="0" upright="1">
                          <a:noAutofit/>
                        </wps:bodyPr>
                      </wps:wsp>
                      <wps:wsp>
                        <wps:cNvPr id="488" name="Rectangle 108"/>
                        <wps:cNvSpPr>
                          <a:spLocks noChangeAspect="1" noChangeArrowheads="1"/>
                        </wps:cNvSpPr>
                        <wps:spPr bwMode="auto">
                          <a:xfrm>
                            <a:off x="2305" y="3852"/>
                            <a:ext cx="286" cy="26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533C6C" w14:textId="77777777" w:rsidR="006637B6" w:rsidRDefault="006637B6">
                              <w:pPr>
                                <w:widowControl w:val="0"/>
                                <w:autoSpaceDE w:val="0"/>
                                <w:autoSpaceDN w:val="0"/>
                                <w:adjustRightInd w:val="0"/>
                                <w:rPr>
                                  <w:color w:val="000000"/>
                                </w:rPr>
                              </w:pPr>
                              <w:r>
                                <w:rPr>
                                  <w:rFonts w:ascii="Geneva" w:hAnsi="Geneva"/>
                                  <w:color w:val="000000"/>
                                </w:rPr>
                                <w:t>12</w:t>
                              </w:r>
                            </w:p>
                          </w:txbxContent>
                        </wps:txbx>
                        <wps:bodyPr rot="0" vert="horz" wrap="square" lIns="0" tIns="0" rIns="0" bIns="0" anchor="t" anchorCtr="0" upright="1">
                          <a:noAutofit/>
                        </wps:bodyPr>
                      </wps:wsp>
                      <wps:wsp>
                        <wps:cNvPr id="489" name="Rectangle 109"/>
                        <wps:cNvSpPr>
                          <a:spLocks noChangeAspect="1" noChangeArrowheads="1"/>
                        </wps:cNvSpPr>
                        <wps:spPr bwMode="auto">
                          <a:xfrm>
                            <a:off x="2305" y="3465"/>
                            <a:ext cx="286" cy="26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BB6393" w14:textId="77777777" w:rsidR="006637B6" w:rsidRDefault="006637B6">
                              <w:pPr>
                                <w:widowControl w:val="0"/>
                                <w:autoSpaceDE w:val="0"/>
                                <w:autoSpaceDN w:val="0"/>
                                <w:adjustRightInd w:val="0"/>
                                <w:rPr>
                                  <w:color w:val="000000"/>
                                </w:rPr>
                              </w:pPr>
                              <w:r>
                                <w:rPr>
                                  <w:rFonts w:ascii="Geneva" w:hAnsi="Geneva"/>
                                  <w:color w:val="000000"/>
                                </w:rPr>
                                <w:t>14</w:t>
                              </w:r>
                            </w:p>
                          </w:txbxContent>
                        </wps:txbx>
                        <wps:bodyPr rot="0" vert="horz" wrap="square" lIns="0" tIns="0" rIns="0" bIns="0" anchor="t" anchorCtr="0" upright="1">
                          <a:noAutofit/>
                        </wps:bodyPr>
                      </wps:wsp>
                      <wps:wsp>
                        <wps:cNvPr id="491" name="Rectangle 110"/>
                        <wps:cNvSpPr>
                          <a:spLocks noChangeAspect="1" noChangeArrowheads="1"/>
                        </wps:cNvSpPr>
                        <wps:spPr bwMode="auto">
                          <a:xfrm>
                            <a:off x="2305" y="3078"/>
                            <a:ext cx="286" cy="26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485750B" w14:textId="77777777" w:rsidR="006637B6" w:rsidRDefault="006637B6">
                              <w:pPr>
                                <w:widowControl w:val="0"/>
                                <w:autoSpaceDE w:val="0"/>
                                <w:autoSpaceDN w:val="0"/>
                                <w:adjustRightInd w:val="0"/>
                                <w:rPr>
                                  <w:color w:val="000000"/>
                                </w:rPr>
                              </w:pPr>
                              <w:r>
                                <w:rPr>
                                  <w:rFonts w:ascii="Geneva" w:hAnsi="Geneva"/>
                                  <w:color w:val="000000"/>
                                </w:rPr>
                                <w:t>16</w:t>
                              </w:r>
                            </w:p>
                          </w:txbxContent>
                        </wps:txbx>
                        <wps:bodyPr rot="0" vert="horz" wrap="square" lIns="0" tIns="0" rIns="0" bIns="0" anchor="t" anchorCtr="0" upright="1">
                          <a:noAutofit/>
                        </wps:bodyPr>
                      </wps:wsp>
                      <wps:wsp>
                        <wps:cNvPr id="492" name="Rectangle 111"/>
                        <wps:cNvSpPr>
                          <a:spLocks noChangeAspect="1" noChangeArrowheads="1"/>
                        </wps:cNvSpPr>
                        <wps:spPr bwMode="auto">
                          <a:xfrm>
                            <a:off x="3068" y="6418"/>
                            <a:ext cx="286" cy="26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07514F" w14:textId="77777777" w:rsidR="006637B6" w:rsidRDefault="006637B6">
                              <w:pPr>
                                <w:widowControl w:val="0"/>
                                <w:autoSpaceDE w:val="0"/>
                                <w:autoSpaceDN w:val="0"/>
                                <w:adjustRightInd w:val="0"/>
                                <w:rPr>
                                  <w:color w:val="000000"/>
                                </w:rPr>
                              </w:pPr>
                              <w:r>
                                <w:rPr>
                                  <w:rFonts w:ascii="Geneva" w:hAnsi="Geneva"/>
                                  <w:color w:val="000000"/>
                                </w:rPr>
                                <w:t>20</w:t>
                              </w:r>
                            </w:p>
                          </w:txbxContent>
                        </wps:txbx>
                        <wps:bodyPr rot="0" vert="horz" wrap="square" lIns="0" tIns="0" rIns="0" bIns="0" anchor="t" anchorCtr="0" upright="1">
                          <a:noAutofit/>
                        </wps:bodyPr>
                      </wps:wsp>
                      <wps:wsp>
                        <wps:cNvPr id="493" name="Rectangle 112"/>
                        <wps:cNvSpPr>
                          <a:spLocks noChangeAspect="1" noChangeArrowheads="1"/>
                        </wps:cNvSpPr>
                        <wps:spPr bwMode="auto">
                          <a:xfrm>
                            <a:off x="3883" y="6474"/>
                            <a:ext cx="286" cy="26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800BE9" w14:textId="77777777" w:rsidR="006637B6" w:rsidRDefault="006637B6">
                              <w:pPr>
                                <w:widowControl w:val="0"/>
                                <w:autoSpaceDE w:val="0"/>
                                <w:autoSpaceDN w:val="0"/>
                                <w:adjustRightInd w:val="0"/>
                                <w:rPr>
                                  <w:color w:val="000000"/>
                                </w:rPr>
                              </w:pPr>
                              <w:r>
                                <w:rPr>
                                  <w:rFonts w:ascii="Geneva" w:hAnsi="Geneva"/>
                                  <w:color w:val="000000"/>
                                </w:rPr>
                                <w:t>30</w:t>
                              </w:r>
                            </w:p>
                          </w:txbxContent>
                        </wps:txbx>
                        <wps:bodyPr rot="0" vert="horz" wrap="square" lIns="0" tIns="0" rIns="0" bIns="0" anchor="t" anchorCtr="0" upright="1">
                          <a:noAutofit/>
                        </wps:bodyPr>
                      </wps:wsp>
                      <wps:wsp>
                        <wps:cNvPr id="494" name="Rectangle 113"/>
                        <wps:cNvSpPr>
                          <a:spLocks noChangeAspect="1" noChangeArrowheads="1"/>
                        </wps:cNvSpPr>
                        <wps:spPr bwMode="auto">
                          <a:xfrm>
                            <a:off x="4696" y="6474"/>
                            <a:ext cx="286" cy="26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BB1A6D" w14:textId="77777777" w:rsidR="006637B6" w:rsidRDefault="006637B6">
                              <w:pPr>
                                <w:widowControl w:val="0"/>
                                <w:autoSpaceDE w:val="0"/>
                                <w:autoSpaceDN w:val="0"/>
                                <w:adjustRightInd w:val="0"/>
                                <w:rPr>
                                  <w:color w:val="000000"/>
                                </w:rPr>
                              </w:pPr>
                              <w:r>
                                <w:rPr>
                                  <w:rFonts w:ascii="Geneva" w:hAnsi="Geneva"/>
                                  <w:color w:val="000000"/>
                                </w:rPr>
                                <w:t>40</w:t>
                              </w:r>
                            </w:p>
                          </w:txbxContent>
                        </wps:txbx>
                        <wps:bodyPr rot="0" vert="horz" wrap="square" lIns="0" tIns="0" rIns="0" bIns="0" anchor="t" anchorCtr="0" upright="1">
                          <a:noAutofit/>
                        </wps:bodyPr>
                      </wps:wsp>
                      <wps:wsp>
                        <wps:cNvPr id="495" name="Rectangle 114"/>
                        <wps:cNvSpPr>
                          <a:spLocks noChangeAspect="1" noChangeArrowheads="1"/>
                        </wps:cNvSpPr>
                        <wps:spPr bwMode="auto">
                          <a:xfrm>
                            <a:off x="5508" y="6474"/>
                            <a:ext cx="285" cy="26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996015" w14:textId="77777777" w:rsidR="006637B6" w:rsidRDefault="006637B6">
                              <w:pPr>
                                <w:widowControl w:val="0"/>
                                <w:autoSpaceDE w:val="0"/>
                                <w:autoSpaceDN w:val="0"/>
                                <w:adjustRightInd w:val="0"/>
                                <w:rPr>
                                  <w:color w:val="000000"/>
                                </w:rPr>
                              </w:pPr>
                              <w:r>
                                <w:rPr>
                                  <w:rFonts w:ascii="Geneva" w:hAnsi="Geneva"/>
                                  <w:color w:val="000000"/>
                                </w:rPr>
                                <w:t>50</w:t>
                              </w:r>
                            </w:p>
                          </w:txbxContent>
                        </wps:txbx>
                        <wps:bodyPr rot="0" vert="horz" wrap="square" lIns="0" tIns="0" rIns="0" bIns="0" anchor="t" anchorCtr="0" upright="1">
                          <a:noAutofit/>
                        </wps:bodyPr>
                      </wps:wsp>
                      <wps:wsp>
                        <wps:cNvPr id="496" name="Rectangle 115"/>
                        <wps:cNvSpPr>
                          <a:spLocks noChangeAspect="1" noChangeArrowheads="1"/>
                        </wps:cNvSpPr>
                        <wps:spPr bwMode="auto">
                          <a:xfrm>
                            <a:off x="6321" y="6474"/>
                            <a:ext cx="286" cy="26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6316377" w14:textId="77777777" w:rsidR="006637B6" w:rsidRDefault="006637B6">
                              <w:pPr>
                                <w:widowControl w:val="0"/>
                                <w:autoSpaceDE w:val="0"/>
                                <w:autoSpaceDN w:val="0"/>
                                <w:adjustRightInd w:val="0"/>
                                <w:rPr>
                                  <w:color w:val="000000"/>
                                </w:rPr>
                              </w:pPr>
                              <w:r>
                                <w:rPr>
                                  <w:rFonts w:ascii="Geneva" w:hAnsi="Geneva"/>
                                  <w:color w:val="000000"/>
                                </w:rPr>
                                <w:t>60</w:t>
                              </w:r>
                            </w:p>
                          </w:txbxContent>
                        </wps:txbx>
                        <wps:bodyPr rot="0" vert="horz" wrap="square" lIns="0" tIns="0" rIns="0" bIns="0" anchor="t" anchorCtr="0" upright="1">
                          <a:noAutofit/>
                        </wps:bodyPr>
                      </wps:wsp>
                      <wps:wsp>
                        <wps:cNvPr id="497" name="Rectangle 116"/>
                        <wps:cNvSpPr>
                          <a:spLocks noChangeAspect="1" noChangeArrowheads="1"/>
                        </wps:cNvSpPr>
                        <wps:spPr bwMode="auto">
                          <a:xfrm>
                            <a:off x="7124" y="6474"/>
                            <a:ext cx="286" cy="26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583CE4" w14:textId="77777777" w:rsidR="006637B6" w:rsidRDefault="006637B6">
                              <w:pPr>
                                <w:widowControl w:val="0"/>
                                <w:autoSpaceDE w:val="0"/>
                                <w:autoSpaceDN w:val="0"/>
                                <w:adjustRightInd w:val="0"/>
                                <w:rPr>
                                  <w:color w:val="000000"/>
                                </w:rPr>
                              </w:pPr>
                              <w:r>
                                <w:rPr>
                                  <w:rFonts w:ascii="Geneva" w:hAnsi="Geneva"/>
                                  <w:color w:val="000000"/>
                                </w:rPr>
                                <w:t>70</w:t>
                              </w:r>
                            </w:p>
                          </w:txbxContent>
                        </wps:txbx>
                        <wps:bodyPr rot="0" vert="horz" wrap="square" lIns="0" tIns="0" rIns="0" bIns="0" anchor="t" anchorCtr="0" upright="1">
                          <a:noAutofit/>
                        </wps:bodyPr>
                      </wps:wsp>
                      <wps:wsp>
                        <wps:cNvPr id="498" name="Rectangle 117"/>
                        <wps:cNvSpPr>
                          <a:spLocks noChangeAspect="1" noChangeArrowheads="1"/>
                        </wps:cNvSpPr>
                        <wps:spPr bwMode="auto">
                          <a:xfrm>
                            <a:off x="7947" y="6474"/>
                            <a:ext cx="286" cy="26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2A270B" w14:textId="77777777" w:rsidR="006637B6" w:rsidRDefault="006637B6">
                              <w:pPr>
                                <w:widowControl w:val="0"/>
                                <w:autoSpaceDE w:val="0"/>
                                <w:autoSpaceDN w:val="0"/>
                                <w:adjustRightInd w:val="0"/>
                                <w:rPr>
                                  <w:color w:val="000000"/>
                                </w:rPr>
                              </w:pPr>
                              <w:r>
                                <w:rPr>
                                  <w:rFonts w:ascii="Geneva" w:hAnsi="Geneva"/>
                                  <w:color w:val="000000"/>
                                </w:rPr>
                                <w:t>80</w:t>
                              </w:r>
                            </w:p>
                          </w:txbxContent>
                        </wps:txbx>
                        <wps:bodyPr rot="0" vert="horz" wrap="square" lIns="0" tIns="0" rIns="0" bIns="0" anchor="t" anchorCtr="0" upright="1">
                          <a:noAutofit/>
                        </wps:bodyPr>
                      </wps:wsp>
                      <wps:wsp>
                        <wps:cNvPr id="499" name="Rectangle 118"/>
                        <wps:cNvSpPr>
                          <a:spLocks noChangeAspect="1" noChangeArrowheads="1"/>
                        </wps:cNvSpPr>
                        <wps:spPr bwMode="auto">
                          <a:xfrm>
                            <a:off x="8759" y="6474"/>
                            <a:ext cx="286" cy="26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801AC8B" w14:textId="77777777" w:rsidR="006637B6" w:rsidRDefault="006637B6">
                              <w:pPr>
                                <w:widowControl w:val="0"/>
                                <w:autoSpaceDE w:val="0"/>
                                <w:autoSpaceDN w:val="0"/>
                                <w:adjustRightInd w:val="0"/>
                                <w:rPr>
                                  <w:color w:val="000000"/>
                                </w:rPr>
                              </w:pPr>
                              <w:r>
                                <w:rPr>
                                  <w:rFonts w:ascii="Geneva" w:hAnsi="Geneva"/>
                                  <w:color w:val="000000"/>
                                </w:rPr>
                                <w:t>90</w:t>
                              </w:r>
                            </w:p>
                          </w:txbxContent>
                        </wps:txbx>
                        <wps:bodyPr rot="0" vert="horz" wrap="square" lIns="0" tIns="0" rIns="0" bIns="0" anchor="t" anchorCtr="0" upright="1">
                          <a:noAutofit/>
                        </wps:bodyPr>
                      </wps:wsp>
                      <wps:wsp>
                        <wps:cNvPr id="500" name="Rectangle 119"/>
                        <wps:cNvSpPr>
                          <a:spLocks noChangeAspect="1" noChangeArrowheads="1"/>
                        </wps:cNvSpPr>
                        <wps:spPr bwMode="auto">
                          <a:xfrm>
                            <a:off x="9491" y="6474"/>
                            <a:ext cx="428" cy="26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DD7242" w14:textId="77777777" w:rsidR="006637B6" w:rsidRDefault="006637B6">
                              <w:pPr>
                                <w:widowControl w:val="0"/>
                                <w:autoSpaceDE w:val="0"/>
                                <w:autoSpaceDN w:val="0"/>
                                <w:adjustRightInd w:val="0"/>
                                <w:rPr>
                                  <w:color w:val="000000"/>
                                </w:rPr>
                              </w:pPr>
                              <w:r>
                                <w:rPr>
                                  <w:rFonts w:ascii="Geneva" w:hAnsi="Geneva"/>
                                  <w:color w:val="000000"/>
                                </w:rPr>
                                <w:t>100</w:t>
                              </w:r>
                            </w:p>
                          </w:txbxContent>
                        </wps:txbx>
                        <wps:bodyPr rot="0" vert="horz" wrap="square" lIns="0" tIns="0" rIns="0" bIns="0" anchor="t" anchorCtr="0" upright="1">
                          <a:noAutofit/>
                        </wps:bodyPr>
                      </wps:wsp>
                      <wps:wsp>
                        <wps:cNvPr id="501" name="Rectangle 120"/>
                        <wps:cNvSpPr>
                          <a:spLocks noChangeAspect="1" noChangeArrowheads="1"/>
                        </wps:cNvSpPr>
                        <wps:spPr bwMode="auto">
                          <a:xfrm>
                            <a:off x="3085" y="6755"/>
                            <a:ext cx="867" cy="26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378694" w14:textId="77777777" w:rsidR="006637B6" w:rsidRDefault="006637B6">
                              <w:pPr>
                                <w:widowControl w:val="0"/>
                                <w:autoSpaceDE w:val="0"/>
                                <w:autoSpaceDN w:val="0"/>
                                <w:adjustRightInd w:val="0"/>
                                <w:rPr>
                                  <w:color w:val="000000"/>
                                </w:rPr>
                              </w:pPr>
                              <w:r>
                                <w:rPr>
                                  <w:rFonts w:ascii="Geneva" w:hAnsi="Geneva"/>
                                  <w:b/>
                                  <w:color w:val="000000"/>
                                </w:rPr>
                                <w:t>Results</w:t>
                              </w:r>
                            </w:p>
                          </w:txbxContent>
                        </wps:txbx>
                        <wps:bodyPr rot="0" vert="horz" wrap="square" lIns="0" tIns="0" rIns="0" bIns="0" anchor="t" anchorCtr="0" upright="1">
                          <a:noAutofit/>
                        </wps:bodyPr>
                      </wps:wsp>
                      <pic:pic xmlns:pic="http://schemas.openxmlformats.org/drawingml/2006/picture">
                        <pic:nvPicPr>
                          <pic:cNvPr id="502" name="Picture 1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81" y="4121"/>
                            <a:ext cx="301" cy="113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503" name="Rectangle 122"/>
                        <wps:cNvSpPr>
                          <a:spLocks noChangeAspect="1" noChangeArrowheads="1"/>
                        </wps:cNvSpPr>
                        <wps:spPr bwMode="auto">
                          <a:xfrm>
                            <a:off x="6447" y="3206"/>
                            <a:ext cx="2106" cy="23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A50B755" w14:textId="77777777" w:rsidR="006637B6" w:rsidRDefault="006637B6">
                              <w:pPr>
                                <w:widowControl w:val="0"/>
                                <w:autoSpaceDE w:val="0"/>
                                <w:autoSpaceDN w:val="0"/>
                                <w:adjustRightInd w:val="0"/>
                                <w:rPr>
                                  <w:rFonts w:ascii="Geneva" w:hAnsi="Geneva"/>
                                  <w:color w:val="000000"/>
                                  <w:sz w:val="18"/>
                                </w:rPr>
                              </w:pPr>
                              <w:r>
                                <w:rPr>
                                  <w:rFonts w:ascii="Geneva" w:hAnsi="Geneva"/>
                                  <w:color w:val="000000"/>
                                  <w:sz w:val="18"/>
                                </w:rPr>
                                <w:t xml:space="preserve">  &lt;-2xStd Deviation-&gt;</w:t>
                              </w:r>
                            </w:p>
                          </w:txbxContent>
                        </wps:txbx>
                        <wps:bodyPr rot="0" vert="horz" wrap="square" lIns="0" tIns="0" rIns="0" bIns="0" anchor="t" anchorCtr="0" upright="1">
                          <a:noAutofit/>
                        </wps:bodyPr>
                      </wps:wsp>
                      <wps:wsp>
                        <wps:cNvPr id="504" name="Rectangle 123"/>
                        <wps:cNvSpPr>
                          <a:spLocks noChangeAspect="1" noChangeArrowheads="1"/>
                        </wps:cNvSpPr>
                        <wps:spPr bwMode="auto">
                          <a:xfrm>
                            <a:off x="4645" y="2460"/>
                            <a:ext cx="3721" cy="45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27EB96" w14:textId="77777777" w:rsidR="006637B6" w:rsidRDefault="006637B6">
                              <w:pPr>
                                <w:widowControl w:val="0"/>
                                <w:autoSpaceDE w:val="0"/>
                                <w:autoSpaceDN w:val="0"/>
                                <w:adjustRightInd w:val="0"/>
                                <w:jc w:val="center"/>
                                <w:rPr>
                                  <w:b/>
                                  <w:color w:val="000000"/>
                                </w:rPr>
                              </w:pPr>
                              <w:r>
                                <w:rPr>
                                  <w:b/>
                                  <w:color w:val="000000"/>
                                </w:rPr>
                                <w:t xml:space="preserve">95% of all results lie </w:t>
                              </w:r>
                            </w:p>
                            <w:p w14:paraId="0A859570" w14:textId="77777777" w:rsidR="006637B6" w:rsidRDefault="006637B6">
                              <w:pPr>
                                <w:widowControl w:val="0"/>
                                <w:autoSpaceDE w:val="0"/>
                                <w:autoSpaceDN w:val="0"/>
                                <w:adjustRightInd w:val="0"/>
                                <w:jc w:val="center"/>
                                <w:rPr>
                                  <w:color w:val="000000"/>
                                </w:rPr>
                              </w:pPr>
                              <w:r>
                                <w:rPr>
                                  <w:b/>
                                  <w:color w:val="000000"/>
                                </w:rPr>
                                <w:t>between these two lines</w:t>
                              </w:r>
                            </w:p>
                          </w:txbxContent>
                        </wps:txbx>
                        <wps:bodyPr rot="0" vert="horz" wrap="square" lIns="0" tIns="0" rIns="0" bIns="0" anchor="t" anchorCtr="0" upright="1">
                          <a:noAutofit/>
                        </wps:bodyPr>
                      </wps:wsp>
                      <wps:wsp>
                        <wps:cNvPr id="505" name="Freeform 124"/>
                        <wps:cNvSpPr>
                          <a:spLocks noChangeAspect="1"/>
                        </wps:cNvSpPr>
                        <wps:spPr bwMode="auto">
                          <a:xfrm>
                            <a:off x="3611" y="3445"/>
                            <a:ext cx="5791" cy="2776"/>
                          </a:xfrm>
                          <a:custGeom>
                            <a:avLst/>
                            <a:gdLst>
                              <a:gd name="T0" fmla="*/ 0 w 363"/>
                              <a:gd name="T1" fmla="*/ 252 h 252"/>
                              <a:gd name="T2" fmla="*/ 24 w 363"/>
                              <a:gd name="T3" fmla="*/ 236 h 252"/>
                              <a:gd name="T4" fmla="*/ 77 w 363"/>
                              <a:gd name="T5" fmla="*/ 182 h 252"/>
                              <a:gd name="T6" fmla="*/ 130 w 363"/>
                              <a:gd name="T7" fmla="*/ 58 h 252"/>
                              <a:gd name="T8" fmla="*/ 180 w 363"/>
                              <a:gd name="T9" fmla="*/ 1 h 252"/>
                              <a:gd name="T10" fmla="*/ 231 w 363"/>
                              <a:gd name="T11" fmla="*/ 57 h 252"/>
                              <a:gd name="T12" fmla="*/ 282 w 363"/>
                              <a:gd name="T13" fmla="*/ 182 h 252"/>
                              <a:gd name="T14" fmla="*/ 337 w 363"/>
                              <a:gd name="T15" fmla="*/ 235 h 252"/>
                              <a:gd name="T16" fmla="*/ 363 w 363"/>
                              <a:gd name="T17" fmla="*/ 25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3" h="252">
                                <a:moveTo>
                                  <a:pt x="0" y="252"/>
                                </a:moveTo>
                                <a:cubicBezTo>
                                  <a:pt x="3" y="249"/>
                                  <a:pt x="11" y="247"/>
                                  <a:pt x="24" y="236"/>
                                </a:cubicBezTo>
                                <a:cubicBezTo>
                                  <a:pt x="36" y="224"/>
                                  <a:pt x="59" y="211"/>
                                  <a:pt x="77" y="182"/>
                                </a:cubicBezTo>
                                <a:cubicBezTo>
                                  <a:pt x="94" y="152"/>
                                  <a:pt x="112" y="88"/>
                                  <a:pt x="130" y="58"/>
                                </a:cubicBezTo>
                                <a:cubicBezTo>
                                  <a:pt x="147" y="27"/>
                                  <a:pt x="163" y="1"/>
                                  <a:pt x="180" y="1"/>
                                </a:cubicBezTo>
                                <a:cubicBezTo>
                                  <a:pt x="196" y="0"/>
                                  <a:pt x="213" y="26"/>
                                  <a:pt x="231" y="57"/>
                                </a:cubicBezTo>
                                <a:cubicBezTo>
                                  <a:pt x="248" y="87"/>
                                  <a:pt x="264" y="152"/>
                                  <a:pt x="282" y="182"/>
                                </a:cubicBezTo>
                                <a:cubicBezTo>
                                  <a:pt x="299" y="211"/>
                                  <a:pt x="323" y="223"/>
                                  <a:pt x="337" y="235"/>
                                </a:cubicBezTo>
                                <a:cubicBezTo>
                                  <a:pt x="350" y="246"/>
                                  <a:pt x="357" y="248"/>
                                  <a:pt x="363" y="252"/>
                                </a:cubicBezTo>
                              </a:path>
                            </a:pathLst>
                          </a:custGeom>
                          <a:noFill/>
                          <a:ln w="19050" cap="flat" cmpd="sng">
                            <a:solidFill>
                              <a:srgbClr val="000000"/>
                            </a:solidFill>
                            <a:prstDash val="solid"/>
                            <a:round/>
                            <a:headEnd type="none" w="med" len="med"/>
                            <a:tailEnd type="non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Line 125"/>
                        <wps:cNvCnPr/>
                        <wps:spPr bwMode="auto">
                          <a:xfrm>
                            <a:off x="4646" y="2460"/>
                            <a:ext cx="1" cy="471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07" name="Line 126"/>
                        <wps:cNvCnPr/>
                        <wps:spPr bwMode="auto">
                          <a:xfrm>
                            <a:off x="6487" y="3049"/>
                            <a:ext cx="1" cy="3617"/>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08" name="Line 127"/>
                        <wps:cNvCnPr/>
                        <wps:spPr bwMode="auto">
                          <a:xfrm>
                            <a:off x="8339" y="2376"/>
                            <a:ext cx="1" cy="474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09" name="Text Box 128"/>
                        <wps:cNvSpPr txBox="1">
                          <a:spLocks noChangeAspect="1" noChangeArrowheads="1"/>
                        </wps:cNvSpPr>
                        <wps:spPr bwMode="auto">
                          <a:xfrm>
                            <a:off x="6266" y="6854"/>
                            <a:ext cx="526" cy="6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E0113C" w14:textId="77777777" w:rsidR="006637B6" w:rsidRDefault="006637B6">
                              <w:pPr>
                                <w:widowControl w:val="0"/>
                                <w:autoSpaceDE w:val="0"/>
                                <w:autoSpaceDN w:val="0"/>
                                <w:adjustRightInd w:val="0"/>
                                <w:rPr>
                                  <w:rFonts w:ascii="Times New Roman" w:hAnsi="Times New Roman"/>
                                  <w:b/>
                                  <w:color w:val="000000"/>
                                </w:rPr>
                              </w:pPr>
                              <w:r>
                                <w:rPr>
                                  <w:rFonts w:ascii="Times New Roman" w:hAnsi="Times New Roman"/>
                                  <w:b/>
                                  <w:color w:val="000000"/>
                                </w:rPr>
                                <w:t>_</w:t>
                              </w:r>
                            </w:p>
                            <w:p w14:paraId="2602235C" w14:textId="77777777" w:rsidR="006637B6" w:rsidRDefault="006637B6">
                              <w:pPr>
                                <w:pStyle w:val="Heading6"/>
                                <w:rPr>
                                  <w:b w:val="0"/>
                                  <w:sz w:val="18"/>
                                </w:rPr>
                              </w:pPr>
                              <w:r>
                                <w:t>X</w:t>
                              </w:r>
                            </w:p>
                          </w:txbxContent>
                        </wps:txbx>
                        <wps:bodyPr rot="0" vert="horz" wrap="square" lIns="91440" tIns="45720" rIns="91440" bIns="45720" anchor="t" anchorCtr="0" upright="1">
                          <a:noAutofit/>
                        </wps:bodyPr>
                      </wps:wsp>
                      <wps:wsp>
                        <wps:cNvPr id="510" name="Text Box 129"/>
                        <wps:cNvSpPr txBox="1">
                          <a:spLocks noChangeArrowheads="1"/>
                        </wps:cNvSpPr>
                        <wps:spPr bwMode="auto">
                          <a:xfrm>
                            <a:off x="6561" y="7024"/>
                            <a:ext cx="1080" cy="3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C391F06" w14:textId="77777777" w:rsidR="006637B6" w:rsidRDefault="006637B6">
                              <w:r>
                                <w:t>= mean</w:t>
                              </w:r>
                            </w:p>
                          </w:txbxContent>
                        </wps:txbx>
                        <wps:bodyPr rot="0" vert="horz" wrap="square" lIns="91440" tIns="45720" rIns="91440" bIns="45720" anchor="t" anchorCtr="0" upright="1">
                          <a:noAutofit/>
                        </wps:bodyPr>
                      </wps:wsp>
                      <wps:wsp>
                        <wps:cNvPr id="511" name="Line 130"/>
                        <wps:cNvCnPr/>
                        <wps:spPr bwMode="auto">
                          <a:xfrm>
                            <a:off x="4667" y="2933"/>
                            <a:ext cx="3653" cy="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D17A67" id="Group 72" o:spid="_x0000_s1077" style="position:absolute;left:0;text-align:left;margin-left:31.05pt;margin-top:5.05pt;width:386.65pt;height:246.4pt;z-index:251646464" coordorigin="1881,2376" coordsize="8280,51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" o:allowoverlap="f">
                <v:rect id="Rectangle 73" o:spid="_x0000_s1078" style="position:absolute;left:2834;top:3133;width:7327;height:3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" fillcolor="silver" strokecolor="gray" strokeweight=".2205mm">
                  <o:lock v:ext="edit" aspectratio="t"/>
                </v:rect>
                <v:rect id="Rectangle 74" o:spid="_x0000_s1079" style="position:absolute;left:3887;top:6060;width:333;height:1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" fillcolor="#99f" strokeweight=".2205mm">
                  <o:lock v:ext="edit" aspectratio="t"/>
                </v:rect>
                <v:rect id="Rectangle 75" o:spid="_x0000_s1080" style="position:absolute;left:4700;top:5473;width:324;height:7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" fillcolor="#99f" strokeweight=".2205mm">
                  <o:lock v:ext="edit" aspectratio="t"/>
                </v:rect>
                <v:rect id="Rectangle 76" o:spid="_x0000_s1081" style="position:absolute;left:5503;top:4112;width:333;height:2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" fillcolor="#99f" strokeweight=".2205mm">
                  <o:lock v:ext="edit" aspectratio="t"/>
                </v:rect>
                <v:rect id="Rectangle 77" o:spid="_x0000_s1082" style="position:absolute;left:6316;top:3525;width:333;height:2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" fillcolor="#99f" strokeweight=".2205mm">
                  <o:lock v:ext="edit" aspectratio="t"/>
                </v:rect>
                <v:rect id="Rectangle 78" o:spid="_x0000_s1083" style="position:absolute;left:7129;top:4112;width:332;height:2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" fillcolor="#99f" strokeweight=".2205mm">
                  <o:lock v:ext="edit" aspectratio="t"/>
                </v:rect>
                <v:rect id="Rectangle 79" o:spid="_x0000_s1084" style="position:absolute;left:7942;top:5473;width:323;height:7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" fillcolor="#99f" strokeweight=".2205mm">
                  <o:lock v:ext="edit" aspectratio="t"/>
                </v:rect>
                <v:rect id="Rectangle 80" o:spid="_x0000_s1085" style="position:absolute;left:8744;top:6060;width:334;height:1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" fillcolor="#99f" strokeweight=".2205mm">
                  <o:lock v:ext="edit" aspectratio="t"/>
                </v:rect>
                <v:line id="Line 81" o:spid="_x0000_s1086" style="position:absolute;visibility:visible;mso-wrap-style:square" from="2834,3133" to="2837,62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" strokeweight=".2205mm"/>
                <v:line id="Line 82" o:spid="_x0000_s1087" style="position:absolute;visibility:visible;mso-wrap-style:square" from="2754,6256" to="2917,6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" strokeweight=".2205mm"/>
                <v:line id="Line 83" o:spid="_x0000_s1088" style="position:absolute;visibility:visible;mso-wrap-style:square" from="2754,5866" to="2917,58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" strokeweight=".2205mm"/>
                <v:line id="Line 84" o:spid="_x0000_s1089" style="position:absolute;visibility:visible;mso-wrap-style:square" from="2754,5473" to="2917,54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" strokeweight=".2205mm"/>
                <v:line id="Line 85" o:spid="_x0000_s1090" style="position:absolute;visibility:visible;mso-wrap-style:square" from="2754,5081" to="2917,50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" strokeweight=".2205mm"/>
                <v:line id="Line 86" o:spid="_x0000_s1091" style="position:absolute;visibility:visible;mso-wrap-style:square" from="2754,4699" to="2917,4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" strokeweight=".2205mm"/>
                <v:line id="Line 87" o:spid="_x0000_s1092" style="position:absolute;visibility:visible;mso-wrap-style:square" from="2754,4308" to="2917,43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" strokeweight=".2205mm"/>
                <v:line id="Line 88" o:spid="_x0000_s1093" style="position:absolute;visibility:visible;mso-wrap-style:square" from="2754,3916" to="2917,39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" strokeweight=".2205mm"/>
                <v:line id="Line 89" o:spid="_x0000_s1094" style="position:absolute;visibility:visible;mso-wrap-style:square" from="2754,3525" to="2917,35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" strokeweight=".2205mm"/>
                <v:line id="Line 90" o:spid="_x0000_s1095" style="position:absolute;visibility:visible;mso-wrap-style:square" from="2754,3133" to="2917,3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" strokeweight=".2205mm"/>
                <v:line id="Line 91" o:spid="_x0000_s1096" style="position:absolute;visibility:visible;mso-wrap-style:square" from="2834,6256" to="10161,6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" strokeweight=".2205mm"/>
                <v:line id="Line 92" o:spid="_x0000_s1097" style="position:absolute;flip:y;visibility:visible;mso-wrap-style:square" from="2834,6185" to="2837,63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" strokeweight=".2205mm"/>
                <v:line id="Line 93" o:spid="_x0000_s1098" style="position:absolute;flip:y;visibility:visible;mso-wrap-style:square" from="3647,6185" to="3649,63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" strokeweight=".2205mm"/>
                <v:line id="Line 94" o:spid="_x0000_s1099" style="position:absolute;flip:y;visibility:visible;mso-wrap-style:square" from="4459,6185" to="4462,63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" strokeweight=".2205mm"/>
                <v:line id="Line 95" o:spid="_x0000_s1100" style="position:absolute;flip:y;visibility:visible;mso-wrap-style:square" from="5263,6185" to="5264,63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" strokeweight=".2205mm"/>
                <v:line id="Line 96" o:spid="_x0000_s1101" style="position:absolute;flip:y;visibility:visible;mso-wrap-style:square" from="6076,6185" to="6077,63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" strokeweight=".2205mm"/>
                <v:line id="Line 97" o:spid="_x0000_s1102" style="position:absolute;flip:y;visibility:visible;mso-wrap-style:square" from="6888,6185" to="6890,63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" strokeweight=".2205mm"/>
                <v:line id="Line 98" o:spid="_x0000_s1103" style="position:absolute;flip:y;visibility:visible;mso-wrap-style:square" from="7701,6185" to="7703,63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" strokeweight=".2205mm"/>
                <v:line id="Line 99" o:spid="_x0000_s1104" style="position:absolute;flip:y;visibility:visible;mso-wrap-style:square" from="8503,6185" to="8506,63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" strokeweight=".2205mm"/>
                <v:line id="Line 100" o:spid="_x0000_s1105" style="position:absolute;flip:y;visibility:visible;mso-wrap-style:square" from="9317,6185" to="9318,63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" strokeweight=".2205mm"/>
                <v:line id="Line 101" o:spid="_x0000_s1106" style="position:absolute;flip:y;visibility:visible;mso-wrap-style:square" from="10130,6185" to="10131,63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" strokeweight=".2205mm"/>
                <v:rect id="Rectangle 102" o:spid="_x0000_s1107" style="position:absolute;left:2478;top:6126;width:144;height:2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" filled="f" stroked="f">
                  <o:lock v:ext="edit" aspectratio="t"/>
                  <v:textbox inset="0,0,0,0">
                    <w:txbxContent>
                      <w:p w14:paraId="214425A3" w14:textId="77777777" w:rsidR="006637B6" w:rsidRDefault="006637B6">
                        <w:pPr>
                          <w:widowControl w:val="0"/>
                          <w:autoSpaceDE w:val="0"/>
                          <w:autoSpaceDN w:val="0"/>
                          <w:adjustRightInd w:val="0"/>
                          <w:rPr>
                            <w:color w:val="000000"/>
                          </w:rPr>
                        </w:pPr>
                        <w:r>
                          <w:rPr>
                            <w:rFonts w:ascii="Geneva" w:hAnsi="Geneva"/>
                            <w:color w:val="000000"/>
                          </w:rPr>
                          <w:t>0</w:t>
                        </w:r>
                      </w:p>
                    </w:txbxContent>
                  </v:textbox>
                </v:rect>
                <v:rect id="Rectangle 103" o:spid="_x0000_s1108" style="position:absolute;left:2500;top:5787;width:143;height:2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" filled="f" stroked="f">
                  <o:lock v:ext="edit" aspectratio="t"/>
                  <v:textbox inset="0,0,0,0">
                    <w:txbxContent>
                      <w:p w14:paraId="0480961B" w14:textId="77777777" w:rsidR="006637B6" w:rsidRDefault="006637B6">
                        <w:pPr>
                          <w:widowControl w:val="0"/>
                          <w:autoSpaceDE w:val="0"/>
                          <w:autoSpaceDN w:val="0"/>
                          <w:adjustRightInd w:val="0"/>
                          <w:rPr>
                            <w:color w:val="000000"/>
                          </w:rPr>
                        </w:pPr>
                        <w:r>
                          <w:rPr>
                            <w:rFonts w:ascii="Geneva" w:hAnsi="Geneva"/>
                            <w:color w:val="000000"/>
                          </w:rPr>
                          <w:t>2</w:t>
                        </w:r>
                      </w:p>
                    </w:txbxContent>
                  </v:textbox>
                </v:rect>
                <v:rect id="Rectangle 104" o:spid="_x0000_s1109" style="position:absolute;left:2500;top:5400;width:143;height:2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" filled="f" stroked="f">
                  <o:lock v:ext="edit" aspectratio="t"/>
                  <v:textbox inset="0,0,0,0">
                    <w:txbxContent>
                      <w:p w14:paraId="4C216360" w14:textId="77777777" w:rsidR="006637B6" w:rsidRDefault="006637B6">
                        <w:pPr>
                          <w:widowControl w:val="0"/>
                          <w:autoSpaceDE w:val="0"/>
                          <w:autoSpaceDN w:val="0"/>
                          <w:adjustRightInd w:val="0"/>
                          <w:rPr>
                            <w:color w:val="000000"/>
                          </w:rPr>
                        </w:pPr>
                        <w:r>
                          <w:rPr>
                            <w:rFonts w:ascii="Geneva" w:hAnsi="Geneva"/>
                            <w:color w:val="000000"/>
                          </w:rPr>
                          <w:t>4</w:t>
                        </w:r>
                      </w:p>
                    </w:txbxContent>
                  </v:textbox>
                </v:rect>
                <v:rect id="Rectangle 105" o:spid="_x0000_s1110" style="position:absolute;left:2500;top:5013;width:143;height:2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" filled="f" stroked="f">
                  <o:lock v:ext="edit" aspectratio="t"/>
                  <v:textbox inset="0,0,0,0">
                    <w:txbxContent>
                      <w:p w14:paraId="48B2E01C" w14:textId="77777777" w:rsidR="006637B6" w:rsidRDefault="006637B6">
                        <w:pPr>
                          <w:widowControl w:val="0"/>
                          <w:autoSpaceDE w:val="0"/>
                          <w:autoSpaceDN w:val="0"/>
                          <w:adjustRightInd w:val="0"/>
                          <w:rPr>
                            <w:color w:val="000000"/>
                          </w:rPr>
                        </w:pPr>
                        <w:r>
                          <w:rPr>
                            <w:rFonts w:ascii="Geneva" w:hAnsi="Geneva"/>
                            <w:color w:val="000000"/>
                          </w:rPr>
                          <w:t>6</w:t>
                        </w:r>
                      </w:p>
                    </w:txbxContent>
                  </v:textbox>
                </v:rect>
                <v:rect id="Rectangle 106" o:spid="_x0000_s1111" style="position:absolute;left:2500;top:4626;width:143;height:2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" filled="f" stroked="f">
                  <o:lock v:ext="edit" aspectratio="t"/>
                  <v:textbox inset="0,0,0,0">
                    <w:txbxContent>
                      <w:p w14:paraId="3AB06E15" w14:textId="77777777" w:rsidR="006637B6" w:rsidRDefault="006637B6">
                        <w:pPr>
                          <w:widowControl w:val="0"/>
                          <w:autoSpaceDE w:val="0"/>
                          <w:autoSpaceDN w:val="0"/>
                          <w:adjustRightInd w:val="0"/>
                          <w:rPr>
                            <w:color w:val="000000"/>
                          </w:rPr>
                        </w:pPr>
                        <w:r>
                          <w:rPr>
                            <w:rFonts w:ascii="Geneva" w:hAnsi="Geneva"/>
                            <w:color w:val="000000"/>
                          </w:rPr>
                          <w:t>8</w:t>
                        </w:r>
                      </w:p>
                    </w:txbxContent>
                  </v:textbox>
                </v:rect>
                <v:rect id="Rectangle 107" o:spid="_x0000_s1112" style="position:absolute;left:2305;top:4239;width:286;height:2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" filled="f" stroked="f">
                  <o:lock v:ext="edit" aspectratio="t"/>
                  <v:textbox inset="0,0,0,0">
                    <w:txbxContent>
                      <w:p w14:paraId="37D26AC6" w14:textId="77777777" w:rsidR="006637B6" w:rsidRDefault="006637B6">
                        <w:pPr>
                          <w:widowControl w:val="0"/>
                          <w:autoSpaceDE w:val="0"/>
                          <w:autoSpaceDN w:val="0"/>
                          <w:adjustRightInd w:val="0"/>
                          <w:rPr>
                            <w:color w:val="000000"/>
                          </w:rPr>
                        </w:pPr>
                        <w:r>
                          <w:rPr>
                            <w:rFonts w:ascii="Geneva" w:hAnsi="Geneva"/>
                            <w:color w:val="000000"/>
                          </w:rPr>
                          <w:t>10</w:t>
                        </w:r>
                      </w:p>
                    </w:txbxContent>
                  </v:textbox>
                </v:rect>
                <v:rect id="Rectangle 108" o:spid="_x0000_s1113" style="position:absolute;left:2305;top:3852;width:286;height:2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" filled="f" stroked="f">
                  <o:lock v:ext="edit" aspectratio="t"/>
                  <v:textbox inset="0,0,0,0">
                    <w:txbxContent>
                      <w:p w14:paraId="0C533C6C" w14:textId="77777777" w:rsidR="006637B6" w:rsidRDefault="006637B6">
                        <w:pPr>
                          <w:widowControl w:val="0"/>
                          <w:autoSpaceDE w:val="0"/>
                          <w:autoSpaceDN w:val="0"/>
                          <w:adjustRightInd w:val="0"/>
                          <w:rPr>
                            <w:color w:val="000000"/>
                          </w:rPr>
                        </w:pPr>
                        <w:r>
                          <w:rPr>
                            <w:rFonts w:ascii="Geneva" w:hAnsi="Geneva"/>
                            <w:color w:val="000000"/>
                          </w:rPr>
                          <w:t>12</w:t>
                        </w:r>
                      </w:p>
                    </w:txbxContent>
                  </v:textbox>
                </v:rect>
                <v:rect id="Rectangle 109" o:spid="_x0000_s1114" style="position:absolute;left:2305;top:3465;width:286;height:2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" filled="f" stroked="f">
                  <o:lock v:ext="edit" aspectratio="t"/>
                  <v:textbox inset="0,0,0,0">
                    <w:txbxContent>
                      <w:p w14:paraId="23BB6393" w14:textId="77777777" w:rsidR="006637B6" w:rsidRDefault="006637B6">
                        <w:pPr>
                          <w:widowControl w:val="0"/>
                          <w:autoSpaceDE w:val="0"/>
                          <w:autoSpaceDN w:val="0"/>
                          <w:adjustRightInd w:val="0"/>
                          <w:rPr>
                            <w:color w:val="000000"/>
                          </w:rPr>
                        </w:pPr>
                        <w:r>
                          <w:rPr>
                            <w:rFonts w:ascii="Geneva" w:hAnsi="Geneva"/>
                            <w:color w:val="000000"/>
                          </w:rPr>
                          <w:t>14</w:t>
                        </w:r>
                      </w:p>
                    </w:txbxContent>
                  </v:textbox>
                </v:rect>
                <v:rect id="Rectangle 110" o:spid="_x0000_s1115" style="position:absolute;left:2305;top:3078;width:286;height:2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" filled="f" stroked="f">
                  <o:lock v:ext="edit" aspectratio="t"/>
                  <v:textbox inset="0,0,0,0">
                    <w:txbxContent>
                      <w:p w14:paraId="6485750B" w14:textId="77777777" w:rsidR="006637B6" w:rsidRDefault="006637B6">
                        <w:pPr>
                          <w:widowControl w:val="0"/>
                          <w:autoSpaceDE w:val="0"/>
                          <w:autoSpaceDN w:val="0"/>
                          <w:adjustRightInd w:val="0"/>
                          <w:rPr>
                            <w:color w:val="000000"/>
                          </w:rPr>
                        </w:pPr>
                        <w:r>
                          <w:rPr>
                            <w:rFonts w:ascii="Geneva" w:hAnsi="Geneva"/>
                            <w:color w:val="000000"/>
                          </w:rPr>
                          <w:t>16</w:t>
                        </w:r>
                      </w:p>
                    </w:txbxContent>
                  </v:textbox>
                </v:rect>
                <v:rect id="Rectangle 111" o:spid="_x0000_s1116" style="position:absolute;left:3068;top:6418;width:286;height:2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" filled="f" stroked="f">
                  <o:lock v:ext="edit" aspectratio="t"/>
                  <v:textbox inset="0,0,0,0">
                    <w:txbxContent>
                      <w:p w14:paraId="5707514F" w14:textId="77777777" w:rsidR="006637B6" w:rsidRDefault="006637B6">
                        <w:pPr>
                          <w:widowControl w:val="0"/>
                          <w:autoSpaceDE w:val="0"/>
                          <w:autoSpaceDN w:val="0"/>
                          <w:adjustRightInd w:val="0"/>
                          <w:rPr>
                            <w:color w:val="000000"/>
                          </w:rPr>
                        </w:pPr>
                        <w:r>
                          <w:rPr>
                            <w:rFonts w:ascii="Geneva" w:hAnsi="Geneva"/>
                            <w:color w:val="000000"/>
                          </w:rPr>
                          <w:t>20</w:t>
                        </w:r>
                      </w:p>
                    </w:txbxContent>
                  </v:textbox>
                </v:rect>
                <v:rect id="Rectangle 112" o:spid="_x0000_s1117" style="position:absolute;left:3883;top:6474;width:286;height:2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" filled="f" stroked="f">
                  <o:lock v:ext="edit" aspectratio="t"/>
                  <v:textbox inset="0,0,0,0">
                    <w:txbxContent>
                      <w:p w14:paraId="47800BE9" w14:textId="77777777" w:rsidR="006637B6" w:rsidRDefault="006637B6">
                        <w:pPr>
                          <w:widowControl w:val="0"/>
                          <w:autoSpaceDE w:val="0"/>
                          <w:autoSpaceDN w:val="0"/>
                          <w:adjustRightInd w:val="0"/>
                          <w:rPr>
                            <w:color w:val="000000"/>
                          </w:rPr>
                        </w:pPr>
                        <w:r>
                          <w:rPr>
                            <w:rFonts w:ascii="Geneva" w:hAnsi="Geneva"/>
                            <w:color w:val="000000"/>
                          </w:rPr>
                          <w:t>30</w:t>
                        </w:r>
                      </w:p>
                    </w:txbxContent>
                  </v:textbox>
                </v:rect>
                <v:rect id="Rectangle 113" o:spid="_x0000_s1118" style="position:absolute;left:4696;top:6474;width:286;height:2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" filled="f" stroked="f">
                  <o:lock v:ext="edit" aspectratio="t"/>
                  <v:textbox inset="0,0,0,0">
                    <w:txbxContent>
                      <w:p w14:paraId="70BB1A6D" w14:textId="77777777" w:rsidR="006637B6" w:rsidRDefault="006637B6">
                        <w:pPr>
                          <w:widowControl w:val="0"/>
                          <w:autoSpaceDE w:val="0"/>
                          <w:autoSpaceDN w:val="0"/>
                          <w:adjustRightInd w:val="0"/>
                          <w:rPr>
                            <w:color w:val="000000"/>
                          </w:rPr>
                        </w:pPr>
                        <w:r>
                          <w:rPr>
                            <w:rFonts w:ascii="Geneva" w:hAnsi="Geneva"/>
                            <w:color w:val="000000"/>
                          </w:rPr>
                          <w:t>40</w:t>
                        </w:r>
                      </w:p>
                    </w:txbxContent>
                  </v:textbox>
                </v:rect>
                <v:rect id="Rectangle 114" o:spid="_x0000_s1119" style="position:absolute;left:5508;top:6474;width:285;height:2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" filled="f" stroked="f">
                  <o:lock v:ext="edit" aspectratio="t"/>
                  <v:textbox inset="0,0,0,0">
                    <w:txbxContent>
                      <w:p w14:paraId="59996015" w14:textId="77777777" w:rsidR="006637B6" w:rsidRDefault="006637B6">
                        <w:pPr>
                          <w:widowControl w:val="0"/>
                          <w:autoSpaceDE w:val="0"/>
                          <w:autoSpaceDN w:val="0"/>
                          <w:adjustRightInd w:val="0"/>
                          <w:rPr>
                            <w:color w:val="000000"/>
                          </w:rPr>
                        </w:pPr>
                        <w:r>
                          <w:rPr>
                            <w:rFonts w:ascii="Geneva" w:hAnsi="Geneva"/>
                            <w:color w:val="000000"/>
                          </w:rPr>
                          <w:t>50</w:t>
                        </w:r>
                      </w:p>
                    </w:txbxContent>
                  </v:textbox>
                </v:rect>
                <v:rect id="Rectangle 115" o:spid="_x0000_s1120" style="position:absolute;left:6321;top:6474;width:286;height:2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" filled="f" stroked="f">
                  <o:lock v:ext="edit" aspectratio="t"/>
                  <v:textbox inset="0,0,0,0">
                    <w:txbxContent>
                      <w:p w14:paraId="06316377" w14:textId="77777777" w:rsidR="006637B6" w:rsidRDefault="006637B6">
                        <w:pPr>
                          <w:widowControl w:val="0"/>
                          <w:autoSpaceDE w:val="0"/>
                          <w:autoSpaceDN w:val="0"/>
                          <w:adjustRightInd w:val="0"/>
                          <w:rPr>
                            <w:color w:val="000000"/>
                          </w:rPr>
                        </w:pPr>
                        <w:r>
                          <w:rPr>
                            <w:rFonts w:ascii="Geneva" w:hAnsi="Geneva"/>
                            <w:color w:val="000000"/>
                          </w:rPr>
                          <w:t>60</w:t>
                        </w:r>
                      </w:p>
                    </w:txbxContent>
                  </v:textbox>
                </v:rect>
                <v:rect id="Rectangle 116" o:spid="_x0000_s1121" style="position:absolute;left:7124;top:6474;width:286;height:2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" filled="f" stroked="f">
                  <o:lock v:ext="edit" aspectratio="t"/>
                  <v:textbox inset="0,0,0,0">
                    <w:txbxContent>
                      <w:p w14:paraId="2F583CE4" w14:textId="77777777" w:rsidR="006637B6" w:rsidRDefault="006637B6">
                        <w:pPr>
                          <w:widowControl w:val="0"/>
                          <w:autoSpaceDE w:val="0"/>
                          <w:autoSpaceDN w:val="0"/>
                          <w:adjustRightInd w:val="0"/>
                          <w:rPr>
                            <w:color w:val="000000"/>
                          </w:rPr>
                        </w:pPr>
                        <w:r>
                          <w:rPr>
                            <w:rFonts w:ascii="Geneva" w:hAnsi="Geneva"/>
                            <w:color w:val="000000"/>
                          </w:rPr>
                          <w:t>70</w:t>
                        </w:r>
                      </w:p>
                    </w:txbxContent>
                  </v:textbox>
                </v:rect>
                <v:rect id="Rectangle 117" o:spid="_x0000_s1122" style="position:absolute;left:7947;top:6474;width:286;height:2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" filled="f" stroked="f">
                  <o:lock v:ext="edit" aspectratio="t"/>
                  <v:textbox inset="0,0,0,0">
                    <w:txbxContent>
                      <w:p w14:paraId="072A270B" w14:textId="77777777" w:rsidR="006637B6" w:rsidRDefault="006637B6">
                        <w:pPr>
                          <w:widowControl w:val="0"/>
                          <w:autoSpaceDE w:val="0"/>
                          <w:autoSpaceDN w:val="0"/>
                          <w:adjustRightInd w:val="0"/>
                          <w:rPr>
                            <w:color w:val="000000"/>
                          </w:rPr>
                        </w:pPr>
                        <w:r>
                          <w:rPr>
                            <w:rFonts w:ascii="Geneva" w:hAnsi="Geneva"/>
                            <w:color w:val="000000"/>
                          </w:rPr>
                          <w:t>80</w:t>
                        </w:r>
                      </w:p>
                    </w:txbxContent>
                  </v:textbox>
                </v:rect>
                <v:rect id="Rectangle 118" o:spid="_x0000_s1123" style="position:absolute;left:8759;top:6474;width:286;height:2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" filled="f" stroked="f">
                  <o:lock v:ext="edit" aspectratio="t"/>
                  <v:textbox inset="0,0,0,0">
                    <w:txbxContent>
                      <w:p w14:paraId="6801AC8B" w14:textId="77777777" w:rsidR="006637B6" w:rsidRDefault="006637B6">
                        <w:pPr>
                          <w:widowControl w:val="0"/>
                          <w:autoSpaceDE w:val="0"/>
                          <w:autoSpaceDN w:val="0"/>
                          <w:adjustRightInd w:val="0"/>
                          <w:rPr>
                            <w:color w:val="000000"/>
                          </w:rPr>
                        </w:pPr>
                        <w:r>
                          <w:rPr>
                            <w:rFonts w:ascii="Geneva" w:hAnsi="Geneva"/>
                            <w:color w:val="000000"/>
                          </w:rPr>
                          <w:t>90</w:t>
                        </w:r>
                      </w:p>
                    </w:txbxContent>
                  </v:textbox>
                </v:rect>
                <v:rect id="Rectangle 119" o:spid="_x0000_s1124" style="position:absolute;left:9491;top:6474;width:428;height:2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" filled="f" stroked="f">
                  <o:lock v:ext="edit" aspectratio="t"/>
                  <v:textbox inset="0,0,0,0">
                    <w:txbxContent>
                      <w:p w14:paraId="2FDD7242" w14:textId="77777777" w:rsidR="006637B6" w:rsidRDefault="006637B6">
                        <w:pPr>
                          <w:widowControl w:val="0"/>
                          <w:autoSpaceDE w:val="0"/>
                          <w:autoSpaceDN w:val="0"/>
                          <w:adjustRightInd w:val="0"/>
                          <w:rPr>
                            <w:color w:val="000000"/>
                          </w:rPr>
                        </w:pPr>
                        <w:r>
                          <w:rPr>
                            <w:rFonts w:ascii="Geneva" w:hAnsi="Geneva"/>
                            <w:color w:val="000000"/>
                          </w:rPr>
                          <w:t>100</w:t>
                        </w:r>
                      </w:p>
                    </w:txbxContent>
                  </v:textbox>
                </v:rect>
                <v:rect id="Rectangle 120" o:spid="_x0000_s1125" style="position:absolute;left:3085;top:6755;width:867;height:2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" filled="f" stroked="f">
                  <o:lock v:ext="edit" aspectratio="t"/>
                  <v:textbox inset="0,0,0,0">
                    <w:txbxContent>
                      <w:p w14:paraId="73378694" w14:textId="77777777" w:rsidR="006637B6" w:rsidRDefault="006637B6">
                        <w:pPr>
                          <w:widowControl w:val="0"/>
                          <w:autoSpaceDE w:val="0"/>
                          <w:autoSpaceDN w:val="0"/>
                          <w:adjustRightInd w:val="0"/>
                          <w:rPr>
                            <w:color w:val="000000"/>
                          </w:rPr>
                        </w:pPr>
                        <w:r>
                          <w:rPr>
                            <w:rFonts w:ascii="Geneva" w:hAnsi="Geneva"/>
                            <w:b/>
                            <w:color w:val="000000"/>
                          </w:rPr>
                          <w:t>Results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126" type="#_x0000_t75" style="position:absolute;left:1881;top:4121;width:301;height:1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">
                  <v:imagedata r:id="rId23" o:title=""/>
                </v:shape>
                <v:rect id="Rectangle 122" o:spid="_x0000_s1127" style="position:absolute;left:6447;top:3206;width:2106;height:2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" filled="f" stroked="f">
                  <o:lock v:ext="edit" aspectratio="t"/>
                  <v:textbox inset="0,0,0,0">
                    <w:txbxContent>
                      <w:p w14:paraId="1A50B755" w14:textId="77777777" w:rsidR="006637B6" w:rsidRDefault="006637B6">
                        <w:pPr>
                          <w:widowControl w:val="0"/>
                          <w:autoSpaceDE w:val="0"/>
                          <w:autoSpaceDN w:val="0"/>
                          <w:adjustRightInd w:val="0"/>
                          <w:rPr>
                            <w:rFonts w:ascii="Geneva" w:hAnsi="Geneva"/>
                            <w:color w:val="000000"/>
                            <w:sz w:val="18"/>
                          </w:rPr>
                        </w:pPr>
                        <w:r>
                          <w:rPr>
                            <w:rFonts w:ascii="Geneva" w:hAnsi="Geneva"/>
                            <w:color w:val="000000"/>
                            <w:sz w:val="18"/>
                          </w:rPr>
                          <w:t xml:space="preserve">  &lt;-2xStd Deviation-&gt;</w:t>
                        </w:r>
                      </w:p>
                    </w:txbxContent>
                  </v:textbox>
                </v:rect>
                <v:rect id="Rectangle 123" o:spid="_x0000_s1128" style="position:absolute;left:4645;top:2460;width:3721;height:4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" filled="f" stroked="f">
                  <o:lock v:ext="edit" aspectratio="t"/>
                  <v:textbox inset="0,0,0,0">
                    <w:txbxContent>
                      <w:p w14:paraId="0427EB96" w14:textId="77777777" w:rsidR="006637B6" w:rsidRDefault="006637B6">
                        <w:pPr>
                          <w:widowControl w:val="0"/>
                          <w:autoSpaceDE w:val="0"/>
                          <w:autoSpaceDN w:val="0"/>
                          <w:adjustRightInd w:val="0"/>
                          <w:jc w:val="center"/>
                          <w:rPr>
                            <w:b/>
                            <w:color w:val="000000"/>
                          </w:rPr>
                        </w:pPr>
                        <w:r>
                          <w:rPr>
                            <w:b/>
                            <w:color w:val="000000"/>
                          </w:rPr>
                          <w:t xml:space="preserve">95% of all results lie </w:t>
                        </w:r>
                      </w:p>
                      <w:p w14:paraId="0A859570" w14:textId="77777777" w:rsidR="006637B6" w:rsidRDefault="006637B6">
                        <w:pPr>
                          <w:widowControl w:val="0"/>
                          <w:autoSpaceDE w:val="0"/>
                          <w:autoSpaceDN w:val="0"/>
                          <w:adjustRightInd w:val="0"/>
                          <w:jc w:val="center"/>
                          <w:rPr>
                            <w:color w:val="000000"/>
                          </w:rPr>
                        </w:pPr>
                        <w:r>
                          <w:rPr>
                            <w:b/>
                            <w:color w:val="000000"/>
                          </w:rPr>
                          <w:t>between these two lines</w:t>
                        </w:r>
                      </w:p>
                    </w:txbxContent>
                  </v:textbox>
                </v:rect>
                <v:shape id="Freeform 124" o:spid="_x0000_s1129" style="position:absolute;left:3611;top:3445;width:5791;height:2776;visibility:visible;mso-wrap-style:square;v-text-anchor:top" coordsize="363,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" path="m,252v3,-3,11,-5,24,-16c36,224,59,211,77,182,94,152,112,88,130,58,147,27,163,1,180,1v16,-1,33,25,51,56c248,87,264,152,282,182v17,29,41,41,55,53c350,246,357,248,363,252e" filled="f" strokeweight="1.5pt">
                  <v:path arrowok="t" o:connecttype="custom" o:connectlocs="0,2776;383,2600;1228,2005;2074,639;2872,11;3685,628;4499,2005;5376,2589;5791,2776" o:connectangles="0,0,0,0,0,0,0,0,0"/>
                  <o:lock v:ext="edit" aspectratio="t"/>
                </v:shape>
                <v:line id="Line 125" o:spid="_x0000_s1130" style="position:absolute;visibility:visible;mso-wrap-style:square" from="4646,2460" to="4647,7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"/>
                <v:line id="Line 126" o:spid="_x0000_s1131" style="position:absolute;visibility:visible;mso-wrap-style:square" from="6487,3049" to="6488,66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"/>
                <v:line id="Line 127" o:spid="_x0000_s1132" style="position:absolute;visibility:visible;mso-wrap-style:square" from="8339,2376" to="8340,71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"/>
                <v:shape id="Text Box 128" o:spid="_x0000_s1133" type="#_x0000_t202" style="position:absolute;left:6266;top:6854;width:526;height:6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" filled="f" stroked="f">
                  <o:lock v:ext="edit" aspectratio="t"/>
                  <v:textbox>
                    <w:txbxContent>
                      <w:p w14:paraId="63E0113C" w14:textId="77777777" w:rsidR="006637B6" w:rsidRDefault="006637B6">
                        <w:pPr>
                          <w:widowControl w:val="0"/>
                          <w:autoSpaceDE w:val="0"/>
                          <w:autoSpaceDN w:val="0"/>
                          <w:adjustRightInd w:val="0"/>
                          <w:rPr>
                            <w:rFonts w:ascii="Times New Roman" w:hAnsi="Times New Roman"/>
                            <w:b/>
                            <w:color w:val="000000"/>
                          </w:rPr>
                        </w:pPr>
                        <w:r>
                          <w:rPr>
                            <w:rFonts w:ascii="Times New Roman" w:hAnsi="Times New Roman"/>
                            <w:b/>
                            <w:color w:val="000000"/>
                          </w:rPr>
                          <w:t>_</w:t>
                        </w:r>
                      </w:p>
                      <w:p w14:paraId="2602235C" w14:textId="77777777" w:rsidR="006637B6" w:rsidRDefault="006637B6">
                        <w:pPr>
                          <w:pStyle w:val="Heading6"/>
                          <w:rPr>
                            <w:b w:val="0"/>
                            <w:sz w:val="18"/>
                          </w:rPr>
                        </w:pPr>
                        <w:r>
                          <w:t>X</w:t>
                        </w:r>
                      </w:p>
                    </w:txbxContent>
                  </v:textbox>
                </v:shape>
                <v:shape id="Text Box 129" o:spid="_x0000_s1134" type="#_x0000_t202" style="position:absolute;left:6561;top:7024;width:108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" filled="f" stroked="f">
                  <v:textbox>
                    <w:txbxContent>
                      <w:p w14:paraId="6C391F06" w14:textId="77777777" w:rsidR="006637B6" w:rsidRDefault="006637B6">
                        <w:r>
                          <w:t>= mean</w:t>
                        </w:r>
                      </w:p>
                    </w:txbxContent>
                  </v:textbox>
                </v:shape>
                <v:line id="Line 130" o:spid="_x0000_s1135" style="position:absolute;visibility:visible;mso-wrap-style:square" from="4667,2933" to="8320,29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">
                  <v:stroke startarrow="block" endarrow="block"/>
                </v:line>
              </v:group>
            </w:pict>
          </mc:Fallback>
        </mc:AlternateContent>
      </w:r>
    </w:p>
    <w:p w14:paraId="3FD4B8CE" w14:textId="77777777" w:rsidR="00C16DCB" w:rsidRPr="00A81976" w:rsidRDefault="00C16DCB" w:rsidP="00161492">
      <w:pPr>
        <w:spacing w:after="120"/>
        <w:jc w:val="both"/>
        <w:rPr>
          <w:lang w:val="en-GB"/>
        </w:rPr>
      </w:pPr>
    </w:p>
    <w:p w14:paraId="5EC29851" w14:textId="77777777" w:rsidR="00C16DCB" w:rsidRPr="00A81976" w:rsidRDefault="00C16DCB" w:rsidP="00161492">
      <w:pPr>
        <w:spacing w:after="120"/>
        <w:jc w:val="both"/>
        <w:rPr>
          <w:lang w:val="en-GB"/>
        </w:rPr>
      </w:pPr>
    </w:p>
    <w:p w14:paraId="6A5A4153" w14:textId="77777777" w:rsidR="00C16DCB" w:rsidRPr="00A81976" w:rsidRDefault="00C16DCB" w:rsidP="00161492">
      <w:pPr>
        <w:spacing w:after="120"/>
        <w:jc w:val="both"/>
        <w:rPr>
          <w:lang w:val="en-GB"/>
        </w:rPr>
      </w:pPr>
    </w:p>
    <w:p w14:paraId="23890E8E" w14:textId="77777777" w:rsidR="00C16DCB" w:rsidRPr="00A81976" w:rsidRDefault="00C16DCB" w:rsidP="00161492">
      <w:pPr>
        <w:spacing w:after="120"/>
        <w:jc w:val="both"/>
        <w:rPr>
          <w:lang w:val="en-GB"/>
        </w:rPr>
      </w:pPr>
    </w:p>
    <w:p w14:paraId="5C002BA9" w14:textId="77777777" w:rsidR="00C16DCB" w:rsidRPr="00A81976" w:rsidRDefault="00C16DCB" w:rsidP="00161492">
      <w:pPr>
        <w:spacing w:after="120"/>
        <w:jc w:val="both"/>
        <w:rPr>
          <w:lang w:val="en-GB"/>
        </w:rPr>
      </w:pPr>
    </w:p>
    <w:p w14:paraId="0D97D694" w14:textId="77777777" w:rsidR="00C16DCB" w:rsidRPr="00A81976" w:rsidRDefault="00C16DCB" w:rsidP="00161492">
      <w:pPr>
        <w:spacing w:after="120"/>
        <w:jc w:val="both"/>
        <w:rPr>
          <w:lang w:val="en-GB"/>
        </w:rPr>
      </w:pPr>
    </w:p>
    <w:p w14:paraId="150F99A0" w14:textId="77777777" w:rsidR="00C16DCB" w:rsidRPr="00A81976" w:rsidRDefault="00C16DCB" w:rsidP="00161492">
      <w:pPr>
        <w:spacing w:after="120"/>
        <w:jc w:val="both"/>
        <w:rPr>
          <w:lang w:val="en-GB"/>
        </w:rPr>
      </w:pPr>
    </w:p>
    <w:p w14:paraId="128548E6" w14:textId="77777777" w:rsidR="00C16DCB" w:rsidRPr="00A81976" w:rsidRDefault="00C16DCB" w:rsidP="00161492">
      <w:pPr>
        <w:spacing w:after="120"/>
        <w:jc w:val="both"/>
        <w:rPr>
          <w:lang w:val="en-GB"/>
        </w:rPr>
      </w:pPr>
    </w:p>
    <w:p w14:paraId="1E4A54C2" w14:textId="77777777" w:rsidR="00C16DCB" w:rsidRPr="00A81976" w:rsidRDefault="00C16DCB" w:rsidP="00161492">
      <w:pPr>
        <w:spacing w:after="120"/>
        <w:jc w:val="both"/>
        <w:rPr>
          <w:lang w:val="en-GB"/>
        </w:rPr>
      </w:pPr>
    </w:p>
    <w:p w14:paraId="24A2489B" w14:textId="77777777" w:rsidR="00C16DCB" w:rsidRPr="00A81976" w:rsidRDefault="00C16DCB" w:rsidP="00161492">
      <w:pPr>
        <w:spacing w:after="120"/>
        <w:jc w:val="both"/>
        <w:rPr>
          <w:lang w:val="en-GB"/>
        </w:rPr>
      </w:pPr>
    </w:p>
    <w:p w14:paraId="00C829A5" w14:textId="77777777" w:rsidR="00C16DCB" w:rsidRPr="00A81976" w:rsidRDefault="00C16DCB" w:rsidP="00161492">
      <w:pPr>
        <w:spacing w:after="120"/>
        <w:jc w:val="both"/>
        <w:rPr>
          <w:lang w:val="en-GB"/>
        </w:rPr>
      </w:pPr>
    </w:p>
    <w:p w14:paraId="19F24F6C" w14:textId="77777777" w:rsidR="00C16DCB" w:rsidRPr="00A81976" w:rsidRDefault="00C16DCB" w:rsidP="00161492">
      <w:pPr>
        <w:spacing w:after="120"/>
        <w:jc w:val="both"/>
        <w:rPr>
          <w:lang w:val="en-GB"/>
        </w:rPr>
      </w:pPr>
    </w:p>
    <w:p w14:paraId="7FDDA9B7" w14:textId="77777777" w:rsidR="00C16DCB" w:rsidRPr="00A81976" w:rsidRDefault="00C16DCB" w:rsidP="00161492">
      <w:pPr>
        <w:spacing w:after="120"/>
        <w:jc w:val="both"/>
        <w:rPr>
          <w:lang w:val="en-GB"/>
        </w:rPr>
      </w:pPr>
    </w:p>
    <w:p w14:paraId="1E7703DB" w14:textId="77777777" w:rsidR="00C16DCB" w:rsidRPr="00A81976" w:rsidRDefault="00C16DCB" w:rsidP="00161492">
      <w:pPr>
        <w:spacing w:after="120"/>
        <w:jc w:val="both"/>
        <w:rPr>
          <w:lang w:val="en-GB"/>
        </w:rPr>
      </w:pPr>
    </w:p>
    <w:p w14:paraId="42D56D3E" w14:textId="77777777" w:rsidR="00C16DCB" w:rsidRPr="00A81976" w:rsidRDefault="00C16DCB" w:rsidP="00161492">
      <w:pPr>
        <w:spacing w:after="120"/>
        <w:jc w:val="both"/>
        <w:rPr>
          <w:lang w:val="en-GB"/>
        </w:rPr>
      </w:pPr>
      <w:r w:rsidRPr="00A81976">
        <w:rPr>
          <w:lang w:val="en-GB"/>
        </w:rPr>
        <w:t xml:space="preserve">Without going into the calculations, the uncertainty of this result can be </w:t>
      </w:r>
      <w:r w:rsidRPr="00A81976">
        <w:rPr>
          <w:b/>
          <w:lang w:val="en-GB"/>
        </w:rPr>
        <w:t>estimated,</w:t>
      </w:r>
      <w:r w:rsidRPr="00A81976">
        <w:rPr>
          <w:lang w:val="en-GB"/>
        </w:rPr>
        <w:t xml:space="preserve"> based on this distribution of data, to be:</w:t>
      </w:r>
    </w:p>
    <w:p w14:paraId="1924CEFC" w14:textId="77777777" w:rsidR="00C16DCB" w:rsidRPr="00A81976" w:rsidRDefault="00C16DCB" w:rsidP="00161492">
      <w:pPr>
        <w:spacing w:after="120"/>
        <w:jc w:val="center"/>
        <w:rPr>
          <w:b/>
          <w:i/>
          <w:lang w:val="en-GB"/>
        </w:rPr>
      </w:pPr>
      <w:r w:rsidRPr="00A81976">
        <w:rPr>
          <w:b/>
          <w:i/>
          <w:lang w:val="en-GB"/>
        </w:rPr>
        <w:t>+/- 24</w:t>
      </w:r>
    </w:p>
    <w:p w14:paraId="1A559F53" w14:textId="77777777" w:rsidR="00C16DCB" w:rsidRPr="00A81976" w:rsidRDefault="00C16DCB" w:rsidP="00161492">
      <w:pPr>
        <w:spacing w:after="120"/>
        <w:jc w:val="both"/>
        <w:rPr>
          <w:lang w:val="en-GB"/>
        </w:rPr>
      </w:pPr>
      <w:r w:rsidRPr="00A81976">
        <w:rPr>
          <w:lang w:val="en-GB"/>
        </w:rPr>
        <w:t>The report to the client might then include the following statement:</w:t>
      </w:r>
    </w:p>
    <w:p w14:paraId="32326A61" w14:textId="77777777" w:rsidR="00C16DCB" w:rsidRPr="00A81976" w:rsidRDefault="00C16DCB" w:rsidP="00161492">
      <w:pPr>
        <w:pStyle w:val="BodyTextIndent2"/>
        <w:spacing w:after="120"/>
        <w:jc w:val="both"/>
        <w:rPr>
          <w:rFonts w:ascii="Arial" w:hAnsi="Arial"/>
        </w:rPr>
      </w:pPr>
      <w:r w:rsidRPr="00A81976">
        <w:rPr>
          <w:rFonts w:ascii="Arial" w:hAnsi="Arial"/>
        </w:rPr>
        <w:lastRenderedPageBreak/>
        <w:t>Reported value is 60.6 +/- 24.  This result assumes a coverage factor (k = 2) for the 95% confidence region.</w:t>
      </w:r>
    </w:p>
    <w:p w14:paraId="3986C4BA" w14:textId="77777777" w:rsidR="00C16DCB" w:rsidRPr="00A81976" w:rsidRDefault="00C16DCB" w:rsidP="00B11268">
      <w:pPr>
        <w:spacing w:after="120"/>
        <w:ind w:left="720"/>
        <w:jc w:val="center"/>
        <w:rPr>
          <w:lang w:val="en-GB"/>
        </w:rPr>
      </w:pPr>
      <w:r w:rsidRPr="00A81976">
        <w:rPr>
          <w:lang w:val="en-GB"/>
        </w:rPr>
        <w:t>Or</w:t>
      </w:r>
    </w:p>
    <w:p w14:paraId="69380E72" w14:textId="77777777" w:rsidR="00C16DCB" w:rsidRPr="00A81976" w:rsidRDefault="00C16DCB" w:rsidP="00161492">
      <w:pPr>
        <w:pStyle w:val="BodyTextIndent2"/>
        <w:spacing w:after="120"/>
        <w:jc w:val="both"/>
        <w:rPr>
          <w:rFonts w:ascii="Arial" w:hAnsi="Arial"/>
        </w:rPr>
      </w:pPr>
      <w:r w:rsidRPr="00A81976">
        <w:rPr>
          <w:rFonts w:ascii="Arial" w:hAnsi="Arial"/>
        </w:rPr>
        <w:t>We can be reasonably assured that 95% of all results of this sample lie within the range of 36.6 to 84.6.</w:t>
      </w:r>
    </w:p>
    <w:p w14:paraId="59A981B0" w14:textId="198480E6" w:rsidR="00C16DCB" w:rsidRPr="00A81976" w:rsidRDefault="000810B5" w:rsidP="00161492">
      <w:pPr>
        <w:pStyle w:val="Heading3"/>
        <w:spacing w:after="120"/>
      </w:pPr>
      <w:bookmarkStart w:id="181" w:name="_Toc506816428"/>
      <w:r>
        <w:t>3</w:t>
      </w:r>
      <w:r w:rsidR="00C16DCB" w:rsidRPr="00A81976">
        <w:t>.4.4</w:t>
      </w:r>
      <w:r w:rsidR="00AE7E25" w:rsidRPr="00A81976">
        <w:tab/>
      </w:r>
      <w:r w:rsidR="00C16DCB" w:rsidRPr="00A81976">
        <w:t>Type “A” and Type “B” Estimations of Uncertainty</w:t>
      </w:r>
      <w:bookmarkEnd w:id="181"/>
    </w:p>
    <w:p w14:paraId="18DF6C2B" w14:textId="77777777" w:rsidR="00C16DCB" w:rsidRPr="00A81976" w:rsidRDefault="00C16DCB" w:rsidP="00161492">
      <w:pPr>
        <w:spacing w:after="120"/>
        <w:jc w:val="both"/>
        <w:rPr>
          <w:lang w:val="en-GB"/>
        </w:rPr>
      </w:pPr>
      <w:r w:rsidRPr="00A81976">
        <w:rPr>
          <w:lang w:val="en-GB"/>
        </w:rPr>
        <w:t>Type A estimations are based on repeated independent measurements as per the example above.</w:t>
      </w:r>
    </w:p>
    <w:p w14:paraId="586579D6" w14:textId="77777777" w:rsidR="00C16DCB" w:rsidRPr="00A81976" w:rsidRDefault="00C16DCB" w:rsidP="00161492">
      <w:pPr>
        <w:spacing w:after="120"/>
        <w:jc w:val="both"/>
        <w:rPr>
          <w:lang w:val="en-GB"/>
        </w:rPr>
      </w:pPr>
      <w:r w:rsidRPr="00A81976">
        <w:rPr>
          <w:lang w:val="en-GB"/>
        </w:rPr>
        <w:t xml:space="preserve">Type B – estimations are based on the physical set-up of the test and other empirical data.  Each contributor is well </w:t>
      </w:r>
      <w:proofErr w:type="gramStart"/>
      <w:r w:rsidRPr="00A81976">
        <w:rPr>
          <w:lang w:val="en-GB"/>
        </w:rPr>
        <w:t>characterized</w:t>
      </w:r>
      <w:proofErr w:type="gramEnd"/>
      <w:r w:rsidRPr="00A81976">
        <w:rPr>
          <w:lang w:val="en-GB"/>
        </w:rPr>
        <w:t xml:space="preserve"> and its uncertainty is estimated before including it into an overall uncertainty algorithm.  An example is in the following expression.  In this expression, the uncertainty of a prepared cadmium standard is estimated based on the discrete contributions of three components of the actual measurement, purity (P), mass (m), and volume (V). </w:t>
      </w:r>
    </w:p>
    <w:p w14:paraId="40E6E851" w14:textId="57F9317C" w:rsidR="00C16DCB" w:rsidRPr="00A81976" w:rsidRDefault="00D04232" w:rsidP="00161492">
      <w:pPr>
        <w:spacing w:after="120"/>
        <w:jc w:val="both"/>
        <w:rPr>
          <w:lang w:val="en-GB"/>
        </w:rPr>
      </w:pPr>
      <w:r>
        <w:rPr>
          <w:lang w:val="en-GB"/>
        </w:rPr>
        <w:pict w14:anchorId="181CA9F4">
          <v:shape id="_x0000_s1085" type="#_x0000_t75" alt="" style="position:absolute;left:0;text-align:left;margin-left:114pt;margin-top:9.2pt;width:208.85pt;height:36.85pt;z-index:251666944;mso-wrap-edited:f;mso-width-percent:0;mso-height-percent:0;mso-width-percent:0;mso-height-percent:0" wrapcoords="6992 881 6837 7934 155 9257 0 14106 699 15869 5827 20277 6604 20277 20667 20277 20900 14987 21056 7493 21522 2204 21522 881 6992 881">
            <v:imagedata r:id="rId24" o:title=""/>
            <w10:wrap type="tight"/>
          </v:shape>
        </w:pict>
      </w:r>
    </w:p>
    <w:p w14:paraId="0DEC36F2" w14:textId="77777777" w:rsidR="008544E9" w:rsidRPr="00A81976" w:rsidRDefault="008544E9" w:rsidP="00161492">
      <w:pPr>
        <w:spacing w:after="120"/>
        <w:jc w:val="both"/>
        <w:rPr>
          <w:lang w:val="en-GB"/>
        </w:rPr>
      </w:pPr>
    </w:p>
    <w:p w14:paraId="17F66B7A" w14:textId="77777777" w:rsidR="00C16DCB" w:rsidRPr="00A81976" w:rsidRDefault="00C16DCB" w:rsidP="00161492">
      <w:pPr>
        <w:spacing w:after="120"/>
        <w:jc w:val="both"/>
        <w:rPr>
          <w:lang w:val="en-GB"/>
        </w:rPr>
      </w:pPr>
    </w:p>
    <w:p w14:paraId="6385E19D" w14:textId="77777777" w:rsidR="00C16DCB" w:rsidRPr="00A81976" w:rsidRDefault="00C16DCB" w:rsidP="00161492">
      <w:pPr>
        <w:spacing w:after="120"/>
        <w:jc w:val="both"/>
        <w:rPr>
          <w:lang w:val="en-GB"/>
        </w:rPr>
      </w:pPr>
      <w:r w:rsidRPr="00A81976">
        <w:rPr>
          <w:lang w:val="en-GB"/>
        </w:rPr>
        <w:t>This example will be examined in detail later.</w:t>
      </w:r>
    </w:p>
    <w:p w14:paraId="39B19719" w14:textId="5723C330" w:rsidR="00C16DCB" w:rsidRPr="00A81976" w:rsidRDefault="000810B5" w:rsidP="00161492">
      <w:pPr>
        <w:pStyle w:val="Heading3"/>
        <w:spacing w:after="120"/>
      </w:pPr>
      <w:bookmarkStart w:id="182" w:name="_Toc506816429"/>
      <w:r>
        <w:t>3</w:t>
      </w:r>
      <w:r w:rsidR="00C16DCB" w:rsidRPr="00A81976">
        <w:t>.4.5</w:t>
      </w:r>
      <w:r w:rsidR="00AE7E25" w:rsidRPr="00A81976">
        <w:tab/>
      </w:r>
      <w:r w:rsidR="00C16DCB" w:rsidRPr="00A81976">
        <w:t>Back to the Beginning</w:t>
      </w:r>
      <w:bookmarkEnd w:id="182"/>
    </w:p>
    <w:p w14:paraId="765091D2" w14:textId="77777777" w:rsidR="00C16DCB" w:rsidRPr="00A81976" w:rsidRDefault="00C16DCB" w:rsidP="00161492">
      <w:pPr>
        <w:spacing w:after="120"/>
        <w:jc w:val="both"/>
        <w:rPr>
          <w:color w:val="000000"/>
          <w:lang w:val="en-GB"/>
        </w:rPr>
      </w:pPr>
      <w:r w:rsidRPr="00A81976">
        <w:rPr>
          <w:color w:val="000000"/>
          <w:lang w:val="en-GB"/>
        </w:rPr>
        <w:t>If you recall the question given earlier:</w:t>
      </w:r>
    </w:p>
    <w:p w14:paraId="220D340B" w14:textId="77777777" w:rsidR="00C16DCB" w:rsidRPr="00A81976" w:rsidRDefault="00C16DCB" w:rsidP="00161492">
      <w:pPr>
        <w:pStyle w:val="BodyTextIndent2"/>
        <w:spacing w:after="120"/>
        <w:jc w:val="both"/>
        <w:rPr>
          <w:rFonts w:ascii="Arial" w:hAnsi="Arial"/>
          <w:color w:val="000000"/>
        </w:rPr>
      </w:pPr>
      <w:r w:rsidRPr="00A81976">
        <w:rPr>
          <w:rFonts w:ascii="Arial" w:hAnsi="Arial"/>
        </w:rPr>
        <w:t>What is the likelihood that any given test result will fall within this region (area) surrounding the reported result (black dot)?</w:t>
      </w:r>
    </w:p>
    <w:p w14:paraId="58A6389E" w14:textId="77777777" w:rsidR="00C16DCB" w:rsidRPr="00A81976" w:rsidRDefault="00C16DCB" w:rsidP="00161492">
      <w:pPr>
        <w:spacing w:after="120"/>
        <w:jc w:val="both"/>
        <w:rPr>
          <w:color w:val="000000"/>
          <w:lang w:val="en-GB"/>
        </w:rPr>
      </w:pPr>
      <w:r w:rsidRPr="00A81976">
        <w:rPr>
          <w:color w:val="000000"/>
          <w:lang w:val="en-GB"/>
        </w:rPr>
        <w:t>You now have an answer.</w:t>
      </w:r>
    </w:p>
    <w:p w14:paraId="010A8D20" w14:textId="77777777" w:rsidR="00C16DCB" w:rsidRPr="00A81976" w:rsidRDefault="00C16DCB" w:rsidP="00161492">
      <w:pPr>
        <w:pStyle w:val="BodyTextIndent2"/>
        <w:spacing w:after="120"/>
        <w:jc w:val="both"/>
        <w:rPr>
          <w:rFonts w:ascii="Arial" w:hAnsi="Arial"/>
          <w:color w:val="000000"/>
        </w:rPr>
      </w:pPr>
      <w:r w:rsidRPr="00A81976">
        <w:rPr>
          <w:rFonts w:ascii="Arial" w:hAnsi="Arial"/>
        </w:rPr>
        <w:t>We can be reasonably confident that 95% of all results of this sample will fall between 36.6 and 84.6.</w:t>
      </w:r>
    </w:p>
    <w:p w14:paraId="55D02454" w14:textId="3DE0C35D" w:rsidR="00C16DCB" w:rsidRPr="00A81976" w:rsidRDefault="000810B5" w:rsidP="00161492">
      <w:pPr>
        <w:pStyle w:val="Heading3"/>
        <w:spacing w:after="120"/>
      </w:pPr>
      <w:bookmarkStart w:id="183" w:name="_Toc506816430"/>
      <w:r>
        <w:t>3</w:t>
      </w:r>
      <w:r w:rsidR="00C16DCB" w:rsidRPr="00A81976">
        <w:t>.4.6</w:t>
      </w:r>
      <w:r w:rsidR="00AE7E25" w:rsidRPr="00A81976">
        <w:tab/>
      </w:r>
      <w:r w:rsidR="00C16DCB" w:rsidRPr="00A81976">
        <w:t>What about qualitative results – results that have no numbers?</w:t>
      </w:r>
      <w:bookmarkEnd w:id="183"/>
    </w:p>
    <w:p w14:paraId="206CFF0B" w14:textId="77777777" w:rsidR="00C16DCB" w:rsidRPr="00A81976" w:rsidRDefault="00C16DCB" w:rsidP="00161492">
      <w:pPr>
        <w:spacing w:after="120"/>
        <w:jc w:val="both"/>
        <w:rPr>
          <w:lang w:val="en-GB"/>
        </w:rPr>
      </w:pPr>
      <w:r w:rsidRPr="00A81976">
        <w:rPr>
          <w:lang w:val="en-GB"/>
        </w:rPr>
        <w:t>If a result is based on a qualitative evaluation, such as the pass or fail of a paint to look good after a specific environmental conditioning of hot-cold, wet-dry cycles, then no uncertainty can be associated with it.  The reason for this is simple.</w:t>
      </w:r>
    </w:p>
    <w:p w14:paraId="410BEC7D" w14:textId="77777777" w:rsidR="00C16DCB" w:rsidRPr="00A81976" w:rsidRDefault="00C16DCB" w:rsidP="00161492">
      <w:pPr>
        <w:spacing w:after="120"/>
        <w:jc w:val="both"/>
        <w:rPr>
          <w:lang w:val="en-GB"/>
        </w:rPr>
      </w:pPr>
      <w:r w:rsidRPr="00A81976">
        <w:rPr>
          <w:lang w:val="en-GB"/>
        </w:rPr>
        <w:t>No numerical result = no ability to estimate the size (quantitative) of the confidence region about which one can have a specific level (quantitative) of confidence of the result.</w:t>
      </w:r>
    </w:p>
    <w:p w14:paraId="19CA0FFA" w14:textId="77777777" w:rsidR="00C16DCB" w:rsidRPr="00A81976" w:rsidRDefault="00C16DCB" w:rsidP="00161492">
      <w:pPr>
        <w:spacing w:after="120"/>
        <w:jc w:val="both"/>
        <w:rPr>
          <w:lang w:val="en-GB"/>
        </w:rPr>
      </w:pPr>
      <w:proofErr w:type="gramStart"/>
      <w:r w:rsidRPr="00A81976">
        <w:rPr>
          <w:lang w:val="en-GB"/>
        </w:rPr>
        <w:t>So</w:t>
      </w:r>
      <w:proofErr w:type="gramEnd"/>
      <w:r w:rsidRPr="00A81976">
        <w:rPr>
          <w:lang w:val="en-GB"/>
        </w:rPr>
        <w:t xml:space="preserve"> there is no real way to estimate the accuracy of the measurement.  The only controllable factor is trueness, and we need to know how traceability affects trueness.</w:t>
      </w:r>
    </w:p>
    <w:p w14:paraId="77D39F18" w14:textId="7233F421" w:rsidR="00C16DCB" w:rsidRPr="00A81976" w:rsidRDefault="000810B5" w:rsidP="00161492">
      <w:pPr>
        <w:pStyle w:val="Heading2"/>
        <w:spacing w:after="120"/>
        <w:rPr>
          <w:lang w:val="en-GB"/>
        </w:rPr>
      </w:pPr>
      <w:bookmarkStart w:id="184" w:name="_Toc506816431"/>
      <w:r>
        <w:rPr>
          <w:lang w:val="en-GB"/>
        </w:rPr>
        <w:t>3</w:t>
      </w:r>
      <w:r w:rsidR="00C16DCB" w:rsidRPr="00A81976">
        <w:rPr>
          <w:lang w:val="en-GB"/>
        </w:rPr>
        <w:t>.5</w:t>
      </w:r>
      <w:r w:rsidR="00AE7E25" w:rsidRPr="00A81976">
        <w:rPr>
          <w:lang w:val="en-GB"/>
        </w:rPr>
        <w:tab/>
      </w:r>
      <w:r w:rsidR="00C16DCB" w:rsidRPr="00A81976">
        <w:rPr>
          <w:lang w:val="en-GB"/>
        </w:rPr>
        <w:t>Traceability of Measurement</w:t>
      </w:r>
      <w:bookmarkEnd w:id="184"/>
    </w:p>
    <w:p w14:paraId="5623531B" w14:textId="289C93C7" w:rsidR="00C16DCB" w:rsidRPr="00A81976" w:rsidRDefault="000810B5" w:rsidP="00161492">
      <w:pPr>
        <w:pStyle w:val="Heading3"/>
        <w:spacing w:after="120"/>
      </w:pPr>
      <w:bookmarkStart w:id="185" w:name="_Toc506816432"/>
      <w:r>
        <w:t>3</w:t>
      </w:r>
      <w:r w:rsidR="00C16DCB" w:rsidRPr="00A81976">
        <w:t>.5.1</w:t>
      </w:r>
      <w:r w:rsidR="00AE7E25" w:rsidRPr="00A81976">
        <w:tab/>
      </w:r>
      <w:r w:rsidR="00C16DCB" w:rsidRPr="00A81976">
        <w:t>How Traceability affects Trueness</w:t>
      </w:r>
      <w:bookmarkEnd w:id="185"/>
    </w:p>
    <w:p w14:paraId="185ACAAC" w14:textId="77777777" w:rsidR="00C16DCB" w:rsidRPr="00A81976" w:rsidRDefault="00C16DCB" w:rsidP="00161492">
      <w:pPr>
        <w:spacing w:after="120"/>
        <w:jc w:val="both"/>
        <w:rPr>
          <w:lang w:val="en-GB"/>
        </w:rPr>
      </w:pPr>
      <w:bookmarkStart w:id="186" w:name="_Toc504704072"/>
      <w:bookmarkStart w:id="187" w:name="_Toc508268445"/>
      <w:bookmarkStart w:id="188" w:name="_Toc514745556"/>
      <w:r w:rsidRPr="00A81976">
        <w:rPr>
          <w:lang w:val="en-GB"/>
        </w:rPr>
        <w:t>Trueness can be directly affected by ensuring that the uncertainty contributions of all instruments used in a measurement are characterized sufficiently to estimate their contributions to the overall uncertainty of the measurement.  In other words, they are properly calibrated and metrologically traceable to the SI.</w:t>
      </w:r>
    </w:p>
    <w:p w14:paraId="0E5AB233" w14:textId="54F8FE2D" w:rsidR="004B3458" w:rsidRPr="00A81976" w:rsidRDefault="00C16DCB" w:rsidP="00161492">
      <w:pPr>
        <w:spacing w:after="120"/>
        <w:jc w:val="both"/>
        <w:rPr>
          <w:lang w:val="en-GB"/>
        </w:rPr>
      </w:pPr>
      <w:r w:rsidRPr="00A81976">
        <w:rPr>
          <w:lang w:val="en-GB"/>
        </w:rPr>
        <w:t xml:space="preserve">Recalling the bull’s-eye diagram above, it can be said that a lab that controls its processes has better precision.  A lab that uses traceable instruments will produce better trueness.  The numbers provided by these instruments will be closer to their true value if the uncertainty contributions of these instruments </w:t>
      </w:r>
      <w:proofErr w:type="gramStart"/>
      <w:r w:rsidRPr="00A81976">
        <w:rPr>
          <w:lang w:val="en-GB"/>
        </w:rPr>
        <w:t>is</w:t>
      </w:r>
      <w:proofErr w:type="gramEnd"/>
      <w:r w:rsidRPr="00A81976">
        <w:rPr>
          <w:lang w:val="en-GB"/>
        </w:rPr>
        <w:t xml:space="preserve"> well characterised.</w:t>
      </w:r>
    </w:p>
    <w:p w14:paraId="6F3BF5C9" w14:textId="77777777" w:rsidR="004B3458" w:rsidRPr="00A81976" w:rsidRDefault="004B3458">
      <w:pPr>
        <w:rPr>
          <w:lang w:val="en-GB"/>
        </w:rPr>
      </w:pPr>
      <w:r w:rsidRPr="00A81976">
        <w:rPr>
          <w:lang w:val="en-GB"/>
        </w:rPr>
        <w:br w:type="page"/>
      </w:r>
    </w:p>
    <w:bookmarkEnd w:id="186"/>
    <w:bookmarkEnd w:id="187"/>
    <w:bookmarkEnd w:id="188"/>
    <w:p w14:paraId="026DCC04" w14:textId="4A0737E6" w:rsidR="00C16DCB" w:rsidRPr="00A81976" w:rsidRDefault="00D04232" w:rsidP="00161492">
      <w:pPr>
        <w:spacing w:after="120"/>
        <w:jc w:val="both"/>
        <w:rPr>
          <w:lang w:val="en-GB"/>
        </w:rPr>
      </w:pPr>
      <w:r>
        <w:rPr>
          <w:lang w:val="en-GB"/>
        </w:rPr>
        <w:lastRenderedPageBreak/>
        <w:pict w14:anchorId="7EDD0DF8">
          <v:group id="_x0000_s1056" alt="" style="position:absolute;left:0;text-align:left;margin-left:-15.6pt;margin-top:2.2pt;width:231.15pt;height:202.85pt;z-index:-251652608" coordorigin="3681,8424" coordsize="5572,4802" wrapcoords="18397 0 12459 472 8966 810 8791 1080 8325 1215 6695 2025 5298 3240 4308 4320 3027 6480 2619 7560 2154 9720 2095 11880 2212 12960 2445 14040 2794 15120 -58 15660 116 17010 756 17212 3842 17280 4541 18292 5589 19372 7102 20452 7277 20722 9664 21532 10770 21600 10654 21532 10188 21532 12983 21532 12575 21532 12459 21600 13507 21532 15952 20722 16127 20452 17640 19372 18688 18292 19445 17212 20435 15120 20784 14040 21017 12960 21134 10800 21658 10462 21250 9720 20843 8640 20610 7560 20610 1957 19911 1755 16767 1080 20493 405 20319 202 19387 0 18397 0" o:allowoverlap="f">
            <v:shape id="_x0000_s1057" type="#_x0000_t23" alt="" style="position:absolute;left:4252;top:8570;width:4858;height:4656;mso-wrap-edited:f" wrapcoords="9866 0 8866 69 5933 836 5800 1114 5066 1532 4066 2229 2800 3344 1933 4459 1200 5574 666 6689 266 7803 0 8918 -66 10033 -66 12263 200 13378 533 14492 1000 15607 1533 16652 2333 17767 3400 18882 5066 20136 7200 21112 7600 21251 9000 21530 9200 21530 12400 21530 12600 21530 14000 21251 14400 21112 16533 20136 18200 18882 19266 17767 20066 16652 20600 15607 21066 14492 21400 13378 21666 12263 21666 10033 21600 8918 21333 7803 20933 6689 20400 5574 19666 4459 18800 3344 17533 2229 16533 1532 15800 1114 15666 836 12733 69 11733 0 9866 0"/>
            <v:shape id="_x0000_s1058" type="#_x0000_t23" alt="" style="position:absolute;left:5967;top:10170;width:1429;height:1455;mso-wrap-edited:f" wrapcoords="8640 0 7048 222 2501 2672 1591 4676 227 7125 -227 9129 -227 10688 0 14251 1591 17591 6138 21154 7503 21377 13869 21377 15233 21154 19553 18259 20008 17591 21600 14251 21827 10688 21827 9129 21372 7125 20008 4676 19098 2672 14324 222 12732 0 8640 0" fillcolor="red"/>
            <v:line id="_x0000_s1059" alt="" style="position:absolute;mso-wrap-edited:f" from="4252,10898" to="9110,10898" wrapcoords="-66 -2147483648 0 -2147483648 10866 -2147483648 10866 -2147483648 21533 -2147483648 21733 -2147483648 -66 -2147483648"/>
            <v:line id="_x0000_s1060" alt="" style="position:absolute;mso-wrap-edited:f" from="6681,8570" to="6681,13226" wrapcoords="-2147483648 0 -2147483648 21530 -2147483648 21530 -2147483648 0 -2147483648 0"/>
            <v:shape id="_x0000_s1061" type="#_x0000_t120" alt="" style="position:absolute;left:8110;top:9297;width:143;height:146;mso-wrap-edited:f" wrapcoords="6480 -2160 -2160 2160 -2160 10800 0 19440 19440 19440 23760 10800 21600 4320 15120 -2160 6480 -2160" filled="f" fillcolor="#936"/>
            <v:shape id="_x0000_s1062" type="#_x0000_t120" alt="" style="position:absolute;left:7967;top:9869;width:143;height:146;mso-wrap-edited:f" wrapcoords="6480 -2160 -2160 2160 -2160 10800 0 19440 19440 19440 23760 10800 21600 4320 15120 -2160 6480 -2160" filled="f" fillcolor="#936"/>
            <v:shape id="_x0000_s1063" type="#_x0000_t120" alt="" style="position:absolute;left:8824;top:9734;width:143;height:145;mso-wrap-edited:f" wrapcoords="6480 -2160 -2160 2160 -2160 10800 0 19440 19440 19440 23760 10800 21600 4320 15120 -2160 6480 -2160" filled="f" fillcolor="#936"/>
            <v:shape id="_x0000_s1064" type="#_x0000_t120" alt="" style="position:absolute;left:8539;top:9297;width:143;height:146;mso-wrap-edited:f" wrapcoords="6480 -2160 -2160 2160 -2160 10800 0 19440 19440 19440 23760 10800 21600 4320 15120 -2160 6480 -2160" filled="f" fillcolor="#936"/>
            <v:shape id="_x0000_s1065" type="#_x0000_t120" alt="" style="position:absolute;left:8396;top:10015;width:143;height:145;mso-wrap-edited:f" wrapcoords="6480 -2160 -2160 2160 -2160 10800 0 19440 19440 19440 23760 10800 21600 4320 15120 -2160 6480 -2160" filled="f" fillcolor="#936"/>
            <v:shape id="_x0000_s1066" type="#_x0000_t120" alt="" style="position:absolute;left:8539;top:9578;width:143;height:146;mso-wrap-edited:f" wrapcoords="6480 -2160 -2160 2160 -2160 10800 0 19440 19440 19440 23760 10800 21600 4320 15120 -2160 6480 -2160" filled="f" fillcolor="#936"/>
            <v:shape id="_x0000_s1067" type="#_x0000_t120" alt="" style="position:absolute;left:7967;top:9443;width:143;height:145;mso-wrap-edited:f" wrapcoords="6480 -2160 -2160 2160 -2160 10800 0 19440 19440 19440 23760 10800 21600 4320 15120 -2160 6480 -2160" filled="f" fillcolor="#936"/>
            <v:shape id="_x0000_s1068" type="#_x0000_t120" alt="" style="position:absolute;left:8539;top:9879;width:143;height:146;mso-wrap-edited:f" wrapcoords="6480 -2160 -2160 2160 -2160 10800 0 19440 19440 19440 23760 10800 21600 4320 15120 -2160 6480 -2160" filled="f" fillcolor="#936"/>
            <v:shape id="_x0000_s1069" type="#_x0000_t120" alt="" style="position:absolute;left:8824;top:9433;width:143;height:145;mso-wrap-edited:f" wrapcoords="6480 -2160 -2160 2160 -2160 10800 0 19440 19440 19440 23760 10800 21600 4320 15120 -2160 6480 -2160" filled="f" fillcolor="#936"/>
            <v:line id="_x0000_s1070" alt="" style="position:absolute;mso-wrap-edited:f" from="6681,10898" to="7539,12062" wrapcoords="-378 0 20463 21323 21978 21323 757 0 -378 0"/>
            <v:line id="_x0000_s1071" alt="" style="position:absolute;mso-wrap-edited:f" from="8539,9734" to="9253,10752" wrapcoords="-450 0 20250 21282 22050 21282 900 0 -450 0"/>
            <v:line id="_x0000_s1072" alt="" style="position:absolute;flip:y;mso-wrap-edited:f" from="7396,10607" to="9110,11916" wrapcoords="-189 248 -189 1986 1894 3972 3789 4220 19326 19862 19136 21351 19515 21351 22168 21351 21410 19117 16484 16137 4736 4220 4357 2731 2463 496 1136 248 -189 248" strokeweight="1pt">
              <v:stroke dashstyle="longDash" startarrow="block" endarrow="block"/>
            </v:line>
            <v:shape id="_x0000_s1073" type="#_x0000_t136" alt="" style="position:absolute;left:7824;top:11334;width:1258;height:291;rotation:-2419824fd;mso-wrap-style:square;mso-wrap-edited:f;v-text-anchor:top" wrapcoords="20571 3410 13114 3410 6942 4547 257 -2273 -257 4547 -257 15915 0 17052 1800 22736 20828 25010 21857 18189 21600 6821 20571 3410" adj="10901" fillcolor="black">
              <v:shadow color="#868686"/>
              <v:textpath style="font-family:&quot;Arial&quot;;v-text-kern:t" trim="t" fitpath="t" string="trueness"/>
              <v:textbox style="mso-next-textbox:#_x0000_s1073" inset="0,0,0,0">
                <w:txbxContent/>
              </v:textbox>
            </v:shape>
            <v:shape id="_x0000_s1074" type="#_x0000_t136" alt="" style="position:absolute;left:7967;top:8424;width:969;height:291;mso-wrap-style:square;mso-wrap-edited:f;v-text-anchor:top" wrapcoords="10301 0 332 3410 -332 4547 -332 20463 996 20463 996 18189 21932 5684 20935 2273 15950 0 10301 0" fillcolor="black">
              <v:shadow color="#868686"/>
              <v:textpath style="font-family:&quot;Arial&quot;;font-size:14pt;v-text-kern:t" trim="t" fitpath="t" string="precision"/>
              <v:textbox style="mso-next-textbox:#_x0000_s1074" inset="0,0,0,0">
                <w:txbxContent/>
              </v:textbox>
            </v:shape>
            <v:line id="_x0000_s1075" alt="" style="position:absolute;flip:y;mso-wrap-edited:f" from="7967,8861" to="7967,9869" wrapcoords="-2147483648 0 -2147483648 21277 -2147483648 21277 -2147483648 0 -2147483648 0"/>
            <v:line id="_x0000_s1076" alt="" style="position:absolute;flip:y;mso-wrap-edited:f" from="8967,8861" to="8967,9879" wrapcoords="-2147483648 0 -2147483648 21282 -2147483648 21282 -2147483648 0 -2147483648 0"/>
            <v:line id="_x0000_s1077" alt="" style="position:absolute;mso-wrap-edited:f" from="7967,8996" to="8967,9006" wrapcoords="2579 -108000 0 -21600 0 21600 2579 129600 19988 129600 21922 43200 20310 -108000 4191 -108000 2579 -108000">
              <v:stroke startarrow="block" endarrow="block"/>
            </v:line>
            <v:shape id="_x0000_s1078" type="#_x0000_t120" alt="" style="position:absolute;left:8396;top:9588;width:143;height:146;mso-wrap-edited:f" wrapcoords="6480 -2160 -2160 2160 -2160 10800 0 19440 19440 19440 23760 10800 21600 4320 15120 -2160 6480 -2160" fillcolor="black"/>
            <v:line id="_x0000_s1079" alt="" style="position:absolute;flip:y;mso-wrap-edited:f" from="4967,10898" to="6681,12062" wrapcoords="-189 0 -189 276 16863 17446 17431 19661 18947 21600 20273 21600 22168 21600 20842 17723 14021 13292 378 0 -189 0">
              <v:stroke endarrow="classic" endarrowwidth="wide" endarrowlength="long"/>
            </v:line>
            <v:shape id="_x0000_s1080" type="#_x0000_t136" alt="" style="position:absolute;left:3681;top:11917;width:1270;height:291;mso-wrap-style:square;mso-wrap-edited:f;v-text-anchor:top" wrapcoords="-254 0 508 20463 21600 20463 21854 18189 21854 7957 21091 4547 16771 0 -254 0" fillcolor="black">
              <v:shadow color="#868686"/>
              <v:textpath style="font-family:&quot;Arial&quot;;font-size:14pt;v-text-kern:t" trim="t" fitpath="t" string="True value"/>
              <v:textbox style="mso-next-textbox:#_x0000_s1080" inset="0,0,0,0">
                <w:txbxContent/>
              </v:textbox>
            </v:shape>
            <v:line id="_x0000_s1081" alt="" style="position:absolute;mso-wrap-edited:f" from="5816,9722" to="6674,10886" wrapcoords="-378 0 20463 21323 21978 21323 757 0 -378 0"/>
            <v:line id="_x0000_s1082" alt="" style="position:absolute;mso-wrap-edited:f" from="7243,8862" to="7957,9880" wrapcoords="-450 0 20250 21282 22050 21282 900 0 -450 0"/>
            <v:line id="_x0000_s1083" alt="" style="position:absolute;flip:y;mso-wrap-edited:f" from="5936,8882" to="7240,9863" wrapcoords="-248 332 -248 2658 2482 5316 5213 5649 15144 15950 18620 21267 20358 21600 19862 21267 18868 21267 22096 21267 22096 19273 20358 17612 16882 16283 6206 5649 5958 3655 3227 664 1489 332 -248 332" strokeweight="1pt">
              <v:stroke dashstyle="longDash" startarrow="block" endarrow="block"/>
            </v:line>
            <v:shape id="_x0000_s1084" type="#_x0000_t136" alt="" style="position:absolute;left:5783;top:9088;width:1349;height:292;rotation:-2419824fd;mso-wrap-style:square;mso-wrap-edited:f;v-text-anchor:top" wrapcoords="21154 -392 18705 0 17814 -392 16701 0 16255 2356 15030 -392 12692 -2356 12247 -392 10131 0 6791 -1963 6346 -392 668 -785 111 1963 -111 5498 111 7854 -111 12960 0 13352 1113 16101 2115 16494 2783 15709 2783 13745 3785 16101 5010 16101 5567 13352 6680 15709 9352 18065 9909 16494 12358 15709 12804 16101 15030 16101 16923 19243 19818 22385 20375 19243 21600 785 21154 -392" adj="10901" fillcolor="black">
              <v:shadow color="#868686"/>
              <v:textpath style="font-family:&quot;Arial&quot;;v-text-kern:t" trim="t" fitpath="t" string="accuracy"/>
              <v:textbox style="mso-next-textbox:#_x0000_s1084" inset="0,0,0,0">
                <w:txbxContent/>
              </v:textbox>
            </v:shape>
            <w10:wrap type="square"/>
          </v:group>
        </w:pict>
      </w:r>
      <w:r w:rsidR="00C16DCB" w:rsidRPr="00A81976">
        <w:rPr>
          <w:lang w:val="en-GB"/>
        </w:rPr>
        <w:t>These two diagrams show how traceability can affect trueness.  The first diagram shows results using instruments that have not been well characterised and they do not know, therefore, how these instruments affect the final measurements.</w:t>
      </w:r>
    </w:p>
    <w:p w14:paraId="0591FC0D" w14:textId="47CBCB70" w:rsidR="00C16DCB" w:rsidRPr="00A81976" w:rsidRDefault="00D04232" w:rsidP="00161492">
      <w:pPr>
        <w:spacing w:after="120"/>
        <w:jc w:val="both"/>
        <w:rPr>
          <w:lang w:val="en-GB"/>
        </w:rPr>
      </w:pPr>
      <w:r>
        <w:rPr>
          <w:lang w:val="en-GB"/>
        </w:rPr>
        <w:pict w14:anchorId="52F01348">
          <v:group id="_x0000_s1026" alt="" style="position:absolute;left:0;text-align:left;margin-left:24.45pt;margin-top:53.85pt;width:231.2pt;height:197.15pt;z-index:251664896" coordorigin="2722,8359" coordsize="5316,4528" wrapcoords="11044 0 10128 71 7566 858 7383 1144 5918 2145 4698 3433 3905 4577 3233 5721 2745 6866 1769 8010 1769 8225 2135 9083 2257 12588 2501 13732 2867 14876 -61 15449 122 16879 793 17094 3966 17165 4698 18238 5979 19525 7505 20527 7688 20741 10006 21528 10433 21528 13362 21528 13728 21528 16169 20741 16352 20527 18000 19382 19159 18238 19952 17094 20501 16021 20989 14876 21355 13732 21600 12588 21722 10299 21416 8010 20623 5721 19952 4577 19159 3433 17938 2145 16413 1144 16291 858 13728 71 12752 0 11044 0" o:allowoverlap="f">
            <v:shape id="_x0000_s1027" type="#_x0000_t23" alt="" style="position:absolute;left:3282;top:8362;width:4756;height:4525;mso-wrap-edited:f" wrapcoords="9811 0 8789 71 5928 858 5723 1144 4088 2145 2725 3433 1839 4577 1090 5721 204 8010 -68 9727 -68 11443 0 12588 272 13732 681 14876 1771 17094 2725 18238 4156 19525 5859 20527 6064 20741 8653 21528 9130 21528 12401 21528 12810 21528 15535 20741 15740 20527 17579 19382 18874 18238 19760 17094 20373 16021 20918 14876 21327 13732 21600 12588 21668 11443 21668 9727 21395 8010 20509 5721 19760 4577 18874 3433 17511 2145 15808 1144 15671 858 12810 71 11719 0 9811 0"/>
            <v:shape id="_x0000_s1028" type="#_x0000_t23" alt="" style="position:absolute;left:4960;top:9914;width:1399;height:1415;mso-wrap-edited:f" wrapcoords="8593 0 6735 459 2322 2757 2090 3676 0 7353 -232 9191 -232 11719 232 14706 2554 18842 6967 21370 7664 21370 13935 21370 14632 21370 19045 18842 21367 14706 21832 11719 21832 9191 21600 7353 19509 3676 19277 2757 14400 229 12774 0 8593 0" fillcolor="#f60"/>
            <v:line id="_x0000_s1029" alt="" style="position:absolute;mso-wrap-edited:f" from="3282,10621" to="8038,10621" wrapcoords="-68 -2147483648 0 -2147483648 10834 -2147483648 10834 -2147483648 21531 -2147483648 21736 -2147483648 -68 -2147483648"/>
            <v:line id="_x0000_s1030" alt="" style="position:absolute;mso-wrap-edited:f" from="5660,8359" to="5660,12884" wrapcoords="-2147483648 0 -2147483648 21528 -2147483648 21528 -2147483648 0 -2147483648 0"/>
            <v:shape id="_x0000_s1031" type="#_x0000_t120" alt="" style="position:absolute;left:5494;top:10030;width:140;height:141;mso-wrap-edited:f" wrapcoords="4800 -2400 -2400 0 -2400 16800 24000 16800 21600 0 14400 -2400 4800 -2400"/>
            <v:shape id="_x0000_s1032" type="#_x0000_t120" alt="" style="position:absolute;left:5354;top:10587;width:140;height:140;mso-wrap-edited:f" wrapcoords="4800 -2400 -2400 0 -2400 16800 24000 16800 21600 0 14400 -2400 4800 -2400"/>
            <v:shape id="_x0000_s1033" type="#_x0000_t120" alt="" style="position:absolute;left:6194;top:10454;width:140;height:142;mso-wrap-edited:f" wrapcoords="4800 -2400 -2400 0 -2400 16800 24000 16800 21600 0 14400 -2400 4800 -2400"/>
            <v:shape id="_x0000_s1034" type="#_x0000_t120" alt="" style="position:absolute;left:5914;top:10030;width:140;height:141;mso-wrap-edited:f" wrapcoords="4800 -2400 -2400 0 -2400 16800 24000 16800 21600 0 14400 -2400 4800 -2400"/>
            <v:shape id="_x0000_s1035" type="#_x0000_t120" alt="" style="position:absolute;left:5774;top:10727;width:140;height:142;mso-wrap-edited:f" wrapcoords="4800 -2400 -2400 0 -2400 16800 24000 16800 21600 0 14400 -2400 4800 -2400"/>
            <v:shape id="_x0000_s1036" type="#_x0000_t120" alt="" style="position:absolute;left:5914;top:10303;width:140;height:142;mso-wrap-edited:f" wrapcoords="4800 -2400 -2400 0 -2400 16800 24000 16800 21600 0 14400 -2400 4800 -2400"/>
            <v:shape id="_x0000_s1037" type="#_x0000_t120" alt="" style="position:absolute;left:5354;top:10171;width:140;height:141;mso-wrap-edited:f" wrapcoords="4800 -2400 -2400 0 -2400 16800 24000 16800 21600 0 14400 -2400 4800 -2400"/>
            <v:shape id="_x0000_s1038" type="#_x0000_t120" alt="" style="position:absolute;left:5914;top:10596;width:140;height:140;mso-wrap-edited:f" wrapcoords="4800 -2400 -2400 0 -2400 16800 24000 16800 21600 0 14400 -2400 4800 -2400"/>
            <v:shape id="_x0000_s1039" type="#_x0000_t120" alt="" style="position:absolute;left:6194;top:10162;width:140;height:141;mso-wrap-edited:f" wrapcoords="4800 -2400 -2400 0 -2400 16800 24000 16800 21600 0 14400 -2400 4800 -2400"/>
            <v:line id="_x0000_s1040" alt="" style="position:absolute;rotation:66676fd;flip:y;mso-wrap-edited:f" from="6552,11247" to="6760,11486" wrapcoords="-1542 1350 -1542 5400 12342 21600 15428 21600 26228 21600 26228 16200 15428 4050 7714 1350 -1542 1350" strokeweight="1pt">
              <v:stroke dashstyle="1 1" startarrow="block" startarrowwidth="narrow" startarrowlength="short" endarrow="block" endarrowwidth="narrow" endarrowlength="short"/>
            </v:line>
            <v:shape id="_x0000_s1041" type="#_x0000_t136" alt="" style="position:absolute;left:6611;top:10579;width:1245;height:280;rotation:-3076226fd;mso-wrap-style:square;mso-wrap-edited:f;v-text-anchor:top" adj="10901" fillcolor="black">
              <v:shadow color="#868686"/>
              <v:textpath style="font-family:&quot;Arial&quot;;v-text-kern:t" trim="t" fitpath="t" string="trueness"/>
              <v:textbox style="mso-next-textbox:#_x0000_s1041" inset="0,0,0,0">
                <w:txbxContent/>
              </v:textbox>
            </v:shape>
            <v:shape id="_x0000_s1042" type="#_x0000_t136" alt="" style="position:absolute;left:5445;top:8946;width:948;height:282;mso-wrap-style:square;mso-wrap-edited:f;v-text-anchor:top" wrapcoords="10285 0 342 3410 -342 4547 -342 20463 1028 20463 1028 18189 21942 5684 20914 2273 16114 0 10285 0" fillcolor="black">
              <v:shadow color="#868686"/>
              <v:textpath style="font-family:&quot;Arial&quot;;font-size:14pt;v-text-kern:t" trim="t" fitpath="t" string="precision"/>
              <v:textbox style="mso-next-textbox:#_x0000_s1042" inset="0,0,0,0">
                <w:txbxContent/>
              </v:textbox>
            </v:shape>
            <v:line id="_x0000_s1043" alt="" style="position:absolute;flip:x y;mso-wrap-edited:f" from="5345,9395" to="5354,10587" wrapcoords="-21600 0 -21600 21326 64800 21326 43200 0 -21600 0"/>
            <v:line id="_x0000_s1044" alt="" style="position:absolute;flip:y;mso-wrap-edited:f" from="6334,9408" to="6334,10599" wrapcoords="-2147483648 0 -2147483648 21326 -2147483648 21326 -2147483648 0 -2147483648 0"/>
            <v:line id="_x0000_s1045" alt="" style="position:absolute;mso-wrap-edited:f" from="5354,9448" to="6334,9458" wrapcoords="2658 -108000 0 -21600 0 21600 2658 129600 19938 129600 21932 43200 20270 -108000 4320 -108000 2658 -108000">
              <v:stroke startarrow="block" endarrow="block"/>
            </v:line>
            <v:shape id="_x0000_s1046" type="#_x0000_t120" alt="" style="position:absolute;left:5774;top:10312;width:140;height:142;mso-wrap-edited:f" wrapcoords="4800 -2400 -2400 0 -2400 16800 24000 16800 21600 0 14400 -2400 4800 -2400" fillcolor="black"/>
            <v:line id="_x0000_s1047" alt="" style="position:absolute;flip:y;mso-wrap-edited:f" from="3981,10621" to="5660,11753" wrapcoords="-192 0 -192 288 17550 18144 18128 20448 18707 21312 19864 21312 22178 21312 21214 18720 21021 17568 17742 15552 14271 13824 385 0 -192 0">
              <v:stroke endarrow="classic" endarrowwidth="wide" endarrowlength="long"/>
            </v:line>
            <v:shape id="_x0000_s1048" type="#_x0000_t136" alt="" style="position:absolute;left:2722;top:11611;width:1244;height:283;mso-wrap-style:square;mso-wrap-edited:f;v-text-anchor:top" wrapcoords="-260 0 520 20463 21860 20463 21860 7957 21079 4547 16915 0 -260 0" fillcolor="black">
              <v:shadow color="#868686"/>
              <v:textpath style="font-family:&quot;Arial&quot;;font-size:14pt;v-text-kern:t" trim="t" fitpath="t" string="True value"/>
              <v:textbox style="mso-next-textbox:#_x0000_s1048" inset="0,0,0,0">
                <w:txbxContent/>
              </v:textbox>
            </v:shape>
            <v:line id="_x0000_s1049" alt="" style="position:absolute;mso-wrap-edited:f" from="5905,10431" to="6834,11304" wrapcoords="-348 0 20554 21227 21948 21227 696 0 -348 0"/>
            <v:line id="_x0000_s1050" alt="" style="position:absolute;mso-wrap-edited:f" from="5380,10335" to="6608,11548" wrapcoords="-342 0 20571 21251 21942 21251 685 0 -342 0"/>
            <v:line id="_x0000_s1051" alt="" style="position:absolute;mso-wrap-edited:f" from="4147,9091" to="5333,10293" wrapcoords="-378 0 20463 21323 21978 21323 757 0 -378 0"/>
            <v:line id="_x0000_s1052" alt="" style="position:absolute;flip:y;mso-wrap-edited:f" from="4227,8751" to="4678,9199" wrapcoords="-720 720 -720 3600 10800 14400 16560 21600 18720 21600 23760 21600 23760 19440 18000 13680 13680 12240 12960 9360 7200 2880 2880 720 -720 720" strokeweight="1pt">
              <v:stroke dashstyle="1 1" startarrow="block" startarrowwidth="narrow" endarrow="block" endarrowwidth="narrow"/>
            </v:line>
            <v:line id="_x0000_s1053" alt="" style="position:absolute;mso-wrap-edited:f" from="5390,9496" to="5928,10048" wrapcoords="-378 0 20463 21323 21978 21323 757 0 -378 0"/>
            <v:line id="_x0000_s1054" alt="" style="position:absolute;mso-wrap-edited:f" from="4614,8698" to="5302,9408" wrapcoords="-378 0 20463 21323 21978 21323 757 0 -378 0"/>
            <v:shape id="_x0000_s1055" type="#_x0000_t136" alt="" style="position:absolute;left:3041;top:9555;width:1322;height:272;rotation:-3076226fd;mso-wrap-style:square;mso-wrap-edited:f;v-text-anchor:top" adj="10901" fillcolor="black">
              <v:shadow color="#868686"/>
              <v:textpath style="font-family:&quot;Arial&quot;;v-text-kern:t" trim="t" fitpath="t" string="accuracy"/>
              <v:textbox style="mso-next-textbox:#_x0000_s1055" inset="0,0,0,0">
                <w:txbxContent/>
              </v:textbox>
            </v:shape>
            <w10:wrap type="square"/>
          </v:group>
        </w:pict>
      </w:r>
      <w:r w:rsidR="00C16DCB" w:rsidRPr="00A81976">
        <w:rPr>
          <w:lang w:val="en-GB"/>
        </w:rPr>
        <w:t>This second diagram shows results using instruments that have been well characterised (calibrated) and the laboratory does know, therefore, how these instruments affect the final measurements.</w:t>
      </w:r>
    </w:p>
    <w:p w14:paraId="4C7F32DF" w14:textId="17418659" w:rsidR="00C16DCB" w:rsidRPr="00A81976" w:rsidRDefault="00C16DCB" w:rsidP="00161492">
      <w:pPr>
        <w:spacing w:after="120"/>
        <w:jc w:val="both"/>
        <w:rPr>
          <w:lang w:val="en-GB"/>
        </w:rPr>
      </w:pPr>
    </w:p>
    <w:p w14:paraId="46EC1F85" w14:textId="77777777" w:rsidR="00C16DCB" w:rsidRPr="00A81976" w:rsidRDefault="00C16DCB" w:rsidP="00161492">
      <w:pPr>
        <w:spacing w:after="120"/>
        <w:jc w:val="both"/>
        <w:rPr>
          <w:lang w:val="en-GB"/>
        </w:rPr>
      </w:pPr>
      <w:r w:rsidRPr="00A81976">
        <w:rPr>
          <w:lang w:val="en-GB"/>
        </w:rPr>
        <w:t>The precision is the same in both cases.  Traceability of measurement (through calibration) has allowed for the production of results that are more reliable.</w:t>
      </w:r>
    </w:p>
    <w:p w14:paraId="6B821199" w14:textId="7709B719" w:rsidR="00C16DCB" w:rsidRPr="00A81976" w:rsidRDefault="000810B5" w:rsidP="00161492">
      <w:pPr>
        <w:pStyle w:val="Heading3"/>
        <w:spacing w:after="120"/>
      </w:pPr>
      <w:bookmarkStart w:id="189" w:name="_Toc506816433"/>
      <w:r>
        <w:t>3</w:t>
      </w:r>
      <w:r w:rsidR="00C16DCB" w:rsidRPr="00A81976">
        <w:t>.5.2</w:t>
      </w:r>
      <w:r w:rsidR="00AE7E25" w:rsidRPr="00A81976">
        <w:tab/>
      </w:r>
      <w:r w:rsidR="00C16DCB" w:rsidRPr="00A81976">
        <w:t>How Traceability is Achieved</w:t>
      </w:r>
      <w:bookmarkEnd w:id="189"/>
    </w:p>
    <w:p w14:paraId="67AB69E0" w14:textId="28F829F4" w:rsidR="00C16DCB" w:rsidRPr="00A81976" w:rsidRDefault="00C16DCB" w:rsidP="00161492">
      <w:pPr>
        <w:spacing w:after="120"/>
        <w:rPr>
          <w:b/>
          <w:lang w:val="en-GB"/>
        </w:rPr>
      </w:pPr>
      <w:r w:rsidRPr="00A81976">
        <w:rPr>
          <w:b/>
          <w:lang w:val="en-GB"/>
        </w:rPr>
        <w:t>Traceability looks like this….</w:t>
      </w:r>
    </w:p>
    <w:p w14:paraId="3609A4E5" w14:textId="0D64720D" w:rsidR="00C16DCB" w:rsidRPr="00A81976" w:rsidRDefault="00C16DCB" w:rsidP="00161492">
      <w:pPr>
        <w:spacing w:after="120"/>
        <w:rPr>
          <w:lang w:val="en-GB"/>
        </w:rPr>
      </w:pPr>
    </w:p>
    <w:p w14:paraId="2B07BBF6" w14:textId="617806AE" w:rsidR="00C16DCB" w:rsidRPr="00A81976" w:rsidRDefault="006B1601" w:rsidP="00161492">
      <w:pPr>
        <w:spacing w:after="120"/>
        <w:rPr>
          <w:lang w:val="en-GB"/>
        </w:rPr>
      </w:pPr>
      <w:r w:rsidRPr="00A81976">
        <w:rPr>
          <w:noProof/>
        </w:rPr>
        <w:drawing>
          <wp:anchor distT="0" distB="0" distL="114300" distR="114300" simplePos="0" relativeHeight="251654656" behindDoc="1" locked="0" layoutInCell="1" allowOverlap="0" wp14:anchorId="2783EB5A" wp14:editId="54A5369F">
            <wp:simplePos x="0" y="0"/>
            <wp:positionH relativeFrom="column">
              <wp:posOffset>259715</wp:posOffset>
            </wp:positionH>
            <wp:positionV relativeFrom="paragraph">
              <wp:posOffset>64135</wp:posOffset>
            </wp:positionV>
            <wp:extent cx="5486400" cy="2857500"/>
            <wp:effectExtent l="0" t="0" r="0" b="12700"/>
            <wp:wrapNone/>
            <wp:docPr id="276" name="O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 4"/>
                    <pic:cNvPicPr>
                      <a:picLocks noChangeArrowheads="1"/>
                    </pic:cNvPicPr>
                  </pic:nvPicPr>
                  <pic:blipFill>
                    <a:blip r:embed="rId25">
                      <a:extLst>
                        <a:ext uri="{28A0092B-C50C-407E-A947-70E740481C1C}">
                          <a14:useLocalDpi xmlns:a14="http://schemas.microsoft.com/office/drawing/2010/main" val="0"/>
                        </a:ext>
                      </a:extLst>
                    </a:blip>
                    <a:srcRect t="-2643" r="-1694" b="-331"/>
                    <a:stretch>
                      <a:fillRect/>
                    </a:stretch>
                  </pic:blipFill>
                  <pic:spPr bwMode="auto">
                    <a:xfrm>
                      <a:off x="0" y="0"/>
                      <a:ext cx="54864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C28CE1" w14:textId="77777777" w:rsidR="00C16DCB" w:rsidRPr="00A81976" w:rsidRDefault="00C16DCB" w:rsidP="00161492">
      <w:pPr>
        <w:spacing w:after="120"/>
        <w:rPr>
          <w:lang w:val="en-GB"/>
        </w:rPr>
      </w:pPr>
    </w:p>
    <w:p w14:paraId="5CA37CA3" w14:textId="77777777" w:rsidR="00C16DCB" w:rsidRPr="00A81976" w:rsidRDefault="00C16DCB" w:rsidP="00161492">
      <w:pPr>
        <w:spacing w:after="120"/>
        <w:rPr>
          <w:lang w:val="en-GB"/>
        </w:rPr>
      </w:pPr>
    </w:p>
    <w:p w14:paraId="06F15E72" w14:textId="77777777" w:rsidR="00C16DCB" w:rsidRPr="00A81976" w:rsidRDefault="00C16DCB" w:rsidP="00161492">
      <w:pPr>
        <w:spacing w:after="120"/>
        <w:jc w:val="both"/>
        <w:rPr>
          <w:lang w:val="en-GB"/>
        </w:rPr>
      </w:pPr>
    </w:p>
    <w:p w14:paraId="74C0FE19" w14:textId="77777777" w:rsidR="00C16DCB" w:rsidRPr="00A81976" w:rsidRDefault="00C16DCB" w:rsidP="00161492">
      <w:pPr>
        <w:spacing w:after="120"/>
        <w:jc w:val="both"/>
        <w:rPr>
          <w:lang w:val="en-GB"/>
        </w:rPr>
      </w:pPr>
    </w:p>
    <w:p w14:paraId="2AE0F840" w14:textId="77777777" w:rsidR="00C16DCB" w:rsidRPr="00A81976" w:rsidRDefault="00C16DCB" w:rsidP="00161492">
      <w:pPr>
        <w:spacing w:after="120"/>
        <w:jc w:val="both"/>
        <w:rPr>
          <w:lang w:val="en-GB"/>
        </w:rPr>
      </w:pPr>
    </w:p>
    <w:p w14:paraId="13A069C6" w14:textId="77777777" w:rsidR="00C16DCB" w:rsidRPr="00A81976" w:rsidRDefault="00C16DCB" w:rsidP="00161492">
      <w:pPr>
        <w:spacing w:after="120"/>
        <w:jc w:val="both"/>
        <w:rPr>
          <w:lang w:val="en-GB"/>
        </w:rPr>
      </w:pPr>
    </w:p>
    <w:p w14:paraId="0C067F17" w14:textId="77777777" w:rsidR="00C16DCB" w:rsidRPr="00A81976" w:rsidRDefault="00C16DCB" w:rsidP="00161492">
      <w:pPr>
        <w:spacing w:after="120"/>
        <w:jc w:val="both"/>
        <w:rPr>
          <w:lang w:val="en-GB"/>
        </w:rPr>
      </w:pPr>
    </w:p>
    <w:p w14:paraId="704644A2" w14:textId="77777777" w:rsidR="00C16DCB" w:rsidRPr="00A81976" w:rsidRDefault="00C16DCB" w:rsidP="00161492">
      <w:pPr>
        <w:spacing w:after="120"/>
        <w:jc w:val="both"/>
        <w:rPr>
          <w:lang w:val="en-GB"/>
        </w:rPr>
      </w:pPr>
    </w:p>
    <w:p w14:paraId="52C3EC4B" w14:textId="77777777" w:rsidR="00C16DCB" w:rsidRPr="00A81976" w:rsidRDefault="00C16DCB" w:rsidP="00161492">
      <w:pPr>
        <w:spacing w:after="120"/>
        <w:jc w:val="both"/>
        <w:rPr>
          <w:lang w:val="en-GB"/>
        </w:rPr>
      </w:pPr>
    </w:p>
    <w:p w14:paraId="414CD363" w14:textId="77777777" w:rsidR="00C16DCB" w:rsidRPr="00A81976" w:rsidRDefault="00C16DCB" w:rsidP="00161492">
      <w:pPr>
        <w:spacing w:after="120"/>
        <w:jc w:val="both"/>
        <w:rPr>
          <w:lang w:val="en-GB"/>
        </w:rPr>
      </w:pPr>
    </w:p>
    <w:p w14:paraId="4DEF23D3" w14:textId="77777777" w:rsidR="00C16DCB" w:rsidRPr="00A81976" w:rsidRDefault="00C16DCB" w:rsidP="00161492">
      <w:pPr>
        <w:spacing w:after="120"/>
        <w:jc w:val="both"/>
        <w:rPr>
          <w:lang w:val="en-GB"/>
        </w:rPr>
      </w:pPr>
    </w:p>
    <w:p w14:paraId="6A3E39FB" w14:textId="77777777" w:rsidR="00C16DCB" w:rsidRPr="00A81976" w:rsidRDefault="00C16DCB" w:rsidP="00161492">
      <w:pPr>
        <w:spacing w:after="120"/>
        <w:jc w:val="both"/>
        <w:rPr>
          <w:lang w:val="en-GB"/>
        </w:rPr>
      </w:pPr>
    </w:p>
    <w:p w14:paraId="70433456" w14:textId="77777777" w:rsidR="00C16DCB" w:rsidRPr="00A81976" w:rsidRDefault="00C16DCB" w:rsidP="00161492">
      <w:pPr>
        <w:spacing w:after="120"/>
        <w:jc w:val="both"/>
        <w:rPr>
          <w:lang w:val="en-GB"/>
        </w:rPr>
      </w:pPr>
    </w:p>
    <w:p w14:paraId="4123524B" w14:textId="77777777" w:rsidR="006118CF" w:rsidRPr="00A81976" w:rsidRDefault="006118CF">
      <w:pPr>
        <w:rPr>
          <w:b/>
          <w:lang w:val="en-GB"/>
        </w:rPr>
      </w:pPr>
      <w:r w:rsidRPr="00A81976">
        <w:rPr>
          <w:b/>
          <w:lang w:val="en-GB"/>
        </w:rPr>
        <w:br w:type="page"/>
      </w:r>
    </w:p>
    <w:p w14:paraId="5D3BC57F" w14:textId="7922A510" w:rsidR="00C16DCB" w:rsidRPr="00A81976" w:rsidRDefault="00C16DCB" w:rsidP="00161492">
      <w:pPr>
        <w:spacing w:after="120"/>
        <w:rPr>
          <w:b/>
          <w:lang w:val="en-GB"/>
        </w:rPr>
      </w:pPr>
      <w:r w:rsidRPr="00A81976">
        <w:rPr>
          <w:b/>
          <w:lang w:val="en-GB"/>
        </w:rPr>
        <w:lastRenderedPageBreak/>
        <w:t>…. OR it looks like this.</w:t>
      </w:r>
    </w:p>
    <w:p w14:paraId="59147586" w14:textId="69FD5F22" w:rsidR="00C16DCB" w:rsidRPr="00A81976" w:rsidRDefault="00C16DCB" w:rsidP="00161492">
      <w:pPr>
        <w:spacing w:after="120"/>
        <w:jc w:val="both"/>
        <w:rPr>
          <w:lang w:val="en-GB"/>
        </w:rPr>
      </w:pPr>
    </w:p>
    <w:p w14:paraId="00ED6E19" w14:textId="38378D9E" w:rsidR="00C16DCB" w:rsidRPr="00A81976" w:rsidRDefault="00D46EE2" w:rsidP="00161492">
      <w:pPr>
        <w:spacing w:after="120"/>
        <w:jc w:val="both"/>
        <w:rPr>
          <w:lang w:val="en-GB"/>
        </w:rPr>
      </w:pPr>
      <w:r w:rsidRPr="00A81976">
        <w:rPr>
          <w:noProof/>
        </w:rPr>
        <w:drawing>
          <wp:anchor distT="0" distB="0" distL="114300" distR="114300" simplePos="0" relativeHeight="251653632" behindDoc="0" locked="0" layoutInCell="1" allowOverlap="0" wp14:anchorId="1789F3FF" wp14:editId="4640C050">
            <wp:simplePos x="0" y="0"/>
            <wp:positionH relativeFrom="column">
              <wp:posOffset>193675</wp:posOffset>
            </wp:positionH>
            <wp:positionV relativeFrom="paragraph">
              <wp:posOffset>132080</wp:posOffset>
            </wp:positionV>
            <wp:extent cx="5486400" cy="2785745"/>
            <wp:effectExtent l="0" t="0" r="0" b="8255"/>
            <wp:wrapNone/>
            <wp:docPr id="275" name="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 2"/>
                    <pic:cNvPicPr>
                      <a:picLocks noChangeArrowheads="1"/>
                    </pic:cNvPicPr>
                  </pic:nvPicPr>
                  <pic:blipFill>
                    <a:blip r:embed="rId26">
                      <a:extLst>
                        <a:ext uri="{28A0092B-C50C-407E-A947-70E740481C1C}">
                          <a14:useLocalDpi xmlns:a14="http://schemas.microsoft.com/office/drawing/2010/main" val="0"/>
                        </a:ext>
                      </a:extLst>
                    </a:blip>
                    <a:srcRect t="-2638" r="-1694" b="-330"/>
                    <a:stretch>
                      <a:fillRect/>
                    </a:stretch>
                  </pic:blipFill>
                  <pic:spPr bwMode="auto">
                    <a:xfrm>
                      <a:off x="0" y="0"/>
                      <a:ext cx="5486400" cy="2785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57572" w14:textId="5A8F73EC" w:rsidR="00C16DCB" w:rsidRPr="00A81976" w:rsidRDefault="00C16DCB" w:rsidP="00161492">
      <w:pPr>
        <w:spacing w:after="120"/>
        <w:jc w:val="both"/>
        <w:rPr>
          <w:lang w:val="en-GB"/>
        </w:rPr>
      </w:pPr>
    </w:p>
    <w:p w14:paraId="79977160" w14:textId="77777777" w:rsidR="00C16DCB" w:rsidRPr="00A81976" w:rsidRDefault="00C16DCB" w:rsidP="00161492">
      <w:pPr>
        <w:spacing w:after="120"/>
        <w:jc w:val="both"/>
        <w:rPr>
          <w:lang w:val="en-GB"/>
        </w:rPr>
      </w:pPr>
    </w:p>
    <w:p w14:paraId="41E568D9" w14:textId="77777777" w:rsidR="00C16DCB" w:rsidRPr="00A81976" w:rsidRDefault="00C16DCB" w:rsidP="00161492">
      <w:pPr>
        <w:spacing w:after="120"/>
        <w:jc w:val="both"/>
        <w:rPr>
          <w:lang w:val="en-GB"/>
        </w:rPr>
      </w:pPr>
    </w:p>
    <w:p w14:paraId="18F41D88" w14:textId="77777777" w:rsidR="00C16DCB" w:rsidRPr="00A81976" w:rsidRDefault="00C16DCB" w:rsidP="00161492">
      <w:pPr>
        <w:spacing w:after="120"/>
        <w:jc w:val="both"/>
        <w:rPr>
          <w:lang w:val="en-GB"/>
        </w:rPr>
      </w:pPr>
    </w:p>
    <w:p w14:paraId="681DB5EF" w14:textId="77777777" w:rsidR="00C16DCB" w:rsidRPr="00A81976" w:rsidRDefault="00C16DCB" w:rsidP="00161492">
      <w:pPr>
        <w:spacing w:after="120"/>
        <w:jc w:val="both"/>
        <w:rPr>
          <w:lang w:val="en-GB"/>
        </w:rPr>
      </w:pPr>
    </w:p>
    <w:p w14:paraId="56D96F42" w14:textId="77777777" w:rsidR="00C16DCB" w:rsidRPr="00A81976" w:rsidRDefault="00C16DCB" w:rsidP="00161492">
      <w:pPr>
        <w:spacing w:after="120"/>
        <w:jc w:val="both"/>
        <w:rPr>
          <w:lang w:val="en-GB"/>
        </w:rPr>
      </w:pPr>
    </w:p>
    <w:p w14:paraId="6E8E2438" w14:textId="77777777" w:rsidR="00C16DCB" w:rsidRPr="00A81976" w:rsidRDefault="00C16DCB" w:rsidP="00161492">
      <w:pPr>
        <w:spacing w:after="120"/>
        <w:jc w:val="both"/>
        <w:rPr>
          <w:lang w:val="en-GB"/>
        </w:rPr>
      </w:pPr>
    </w:p>
    <w:p w14:paraId="5E10721A" w14:textId="77777777" w:rsidR="00C16DCB" w:rsidRPr="00A81976" w:rsidRDefault="00C16DCB" w:rsidP="00161492">
      <w:pPr>
        <w:spacing w:after="120"/>
        <w:jc w:val="both"/>
        <w:rPr>
          <w:lang w:val="en-GB"/>
        </w:rPr>
      </w:pPr>
    </w:p>
    <w:p w14:paraId="37F62FBB" w14:textId="77777777" w:rsidR="00C16DCB" w:rsidRPr="00A81976" w:rsidRDefault="00C16DCB" w:rsidP="00161492">
      <w:pPr>
        <w:spacing w:after="120"/>
        <w:jc w:val="both"/>
        <w:rPr>
          <w:lang w:val="en-GB"/>
        </w:rPr>
      </w:pPr>
    </w:p>
    <w:p w14:paraId="7A91DC11" w14:textId="77777777" w:rsidR="00C16DCB" w:rsidRPr="00A81976" w:rsidRDefault="00C16DCB" w:rsidP="00161492">
      <w:pPr>
        <w:spacing w:after="120"/>
        <w:jc w:val="both"/>
        <w:rPr>
          <w:lang w:val="en-GB"/>
        </w:rPr>
      </w:pPr>
    </w:p>
    <w:p w14:paraId="48B46EC9" w14:textId="77777777" w:rsidR="00C16DCB" w:rsidRPr="00A81976" w:rsidRDefault="00C16DCB" w:rsidP="00161492">
      <w:pPr>
        <w:spacing w:after="120"/>
        <w:jc w:val="both"/>
        <w:rPr>
          <w:lang w:val="en-GB"/>
        </w:rPr>
      </w:pPr>
    </w:p>
    <w:p w14:paraId="4D0B038A" w14:textId="77777777" w:rsidR="00C16DCB" w:rsidRPr="00A81976" w:rsidRDefault="00C16DCB" w:rsidP="00161492">
      <w:pPr>
        <w:spacing w:after="120"/>
        <w:jc w:val="both"/>
        <w:rPr>
          <w:lang w:val="en-GB"/>
        </w:rPr>
      </w:pPr>
    </w:p>
    <w:p w14:paraId="3A939BE7" w14:textId="77777777" w:rsidR="00C16DCB" w:rsidRPr="00A81976" w:rsidRDefault="00C16DCB" w:rsidP="00161492">
      <w:pPr>
        <w:spacing w:after="120"/>
        <w:jc w:val="both"/>
        <w:rPr>
          <w:lang w:val="en-GB"/>
        </w:rPr>
      </w:pPr>
    </w:p>
    <w:p w14:paraId="612D63CD" w14:textId="77777777" w:rsidR="006B1601" w:rsidRPr="00A81976" w:rsidRDefault="006B1601" w:rsidP="00161492">
      <w:pPr>
        <w:spacing w:after="120"/>
        <w:jc w:val="both"/>
        <w:rPr>
          <w:lang w:val="en-GB"/>
        </w:rPr>
      </w:pPr>
    </w:p>
    <w:p w14:paraId="41640BB5" w14:textId="77777777" w:rsidR="00C16DCB" w:rsidRPr="00A81976" w:rsidRDefault="00C16DCB" w:rsidP="00161492">
      <w:pPr>
        <w:spacing w:after="120"/>
        <w:jc w:val="both"/>
        <w:rPr>
          <w:lang w:val="en-GB"/>
        </w:rPr>
      </w:pPr>
      <w:r w:rsidRPr="00A81976">
        <w:rPr>
          <w:lang w:val="en-GB"/>
        </w:rPr>
        <w:t>Testing laboratories may select either approach depending on the uncertainties that their testing instruments must produce, or what their own calibration work can deliver in terms of uncertainty, or the cost of external calibration versus internal calibration.</w:t>
      </w:r>
    </w:p>
    <w:p w14:paraId="4FE3358C" w14:textId="77777777" w:rsidR="00C16DCB" w:rsidRPr="00A81976" w:rsidRDefault="00C16DCB" w:rsidP="00161492">
      <w:pPr>
        <w:pStyle w:val="BodyText2"/>
        <w:spacing w:after="120"/>
        <w:rPr>
          <w:rFonts w:ascii="Arial" w:eastAsia="Times New Roman" w:hAnsi="Arial"/>
          <w:color w:val="auto"/>
          <w:szCs w:val="24"/>
        </w:rPr>
      </w:pPr>
      <w:r w:rsidRPr="00A81976">
        <w:rPr>
          <w:rFonts w:ascii="Arial" w:eastAsia="Times New Roman" w:hAnsi="Arial"/>
          <w:color w:val="auto"/>
          <w:szCs w:val="24"/>
        </w:rPr>
        <w:t>Traceability goes back to the SI through a National Metrology Institute (NMI) as Uncertainty is propagated forward to the test result.</w:t>
      </w:r>
    </w:p>
    <w:p w14:paraId="7D9A8F44" w14:textId="77777777" w:rsidR="00C16DCB" w:rsidRPr="00A81976" w:rsidRDefault="00C16DCB" w:rsidP="00161492">
      <w:pPr>
        <w:spacing w:after="120"/>
        <w:jc w:val="both"/>
        <w:rPr>
          <w:lang w:val="en-GB"/>
        </w:rPr>
      </w:pPr>
      <w:r w:rsidRPr="00A81976">
        <w:rPr>
          <w:lang w:val="en-GB"/>
        </w:rPr>
        <w:t>At the top of the diagram are all of the NMIs that are responsible in each nation for quantifying specific parameters for use within their nation. Most NMIs have signed a multilateral recognition agreement based on the “demonstration of competence” (e.g., accreditation against ISO/IEC 17025).</w:t>
      </w:r>
    </w:p>
    <w:p w14:paraId="4E4D512A" w14:textId="3CE9B99C" w:rsidR="00C16DCB" w:rsidRPr="00A81976" w:rsidRDefault="00C16DCB" w:rsidP="00161492">
      <w:pPr>
        <w:spacing w:after="120"/>
        <w:jc w:val="both"/>
        <w:rPr>
          <w:lang w:val="en-GB"/>
        </w:rPr>
      </w:pPr>
      <w:r w:rsidRPr="00A81976">
        <w:rPr>
          <w:lang w:val="en-GB"/>
        </w:rPr>
        <w:t xml:space="preserve">The first </w:t>
      </w:r>
      <w:r w:rsidR="00F25056" w:rsidRPr="00A81976">
        <w:rPr>
          <w:lang w:val="en-GB"/>
        </w:rPr>
        <w:t xml:space="preserve">metrology </w:t>
      </w:r>
      <w:r w:rsidRPr="00A81976">
        <w:rPr>
          <w:lang w:val="en-GB"/>
        </w:rPr>
        <w:t xml:space="preserve">job of an NMI is to characterise a parameter, such as </w:t>
      </w:r>
      <w:r w:rsidRPr="00A81976">
        <w:rPr>
          <w:i/>
          <w:lang w:val="en-GB"/>
        </w:rPr>
        <w:t>mass</w:t>
      </w:r>
      <w:r w:rsidRPr="00A81976">
        <w:rPr>
          <w:lang w:val="en-GB"/>
        </w:rPr>
        <w:t xml:space="preserve"> or </w:t>
      </w:r>
      <w:r w:rsidRPr="00A81976">
        <w:rPr>
          <w:i/>
          <w:lang w:val="en-GB"/>
        </w:rPr>
        <w:t>temperature</w:t>
      </w:r>
      <w:r w:rsidRPr="00A81976">
        <w:rPr>
          <w:lang w:val="en-GB"/>
        </w:rPr>
        <w:t>, to a specific level of uncertainty. They propagate this uncertainty in support of competent measurements.  This affects legal measurements (butcher weigh scales and gas pumps) as well as other fields of science requiring competent measurement.</w:t>
      </w:r>
    </w:p>
    <w:p w14:paraId="4A829289" w14:textId="77777777" w:rsidR="00C16DCB" w:rsidRPr="00A81976" w:rsidRDefault="00C16DCB" w:rsidP="00161492">
      <w:pPr>
        <w:pStyle w:val="BodyTextIndent2"/>
        <w:spacing w:after="120"/>
        <w:ind w:left="0"/>
        <w:rPr>
          <w:rFonts w:ascii="Arial" w:hAnsi="Arial"/>
          <w:i w:val="0"/>
        </w:rPr>
      </w:pPr>
      <w:r w:rsidRPr="00A81976">
        <w:rPr>
          <w:rFonts w:ascii="Arial" w:hAnsi="Arial"/>
          <w:i w:val="0"/>
        </w:rPr>
        <w:t>Each NMI has the ability to conduct measurements with very small uncertainties. They are also able to calibrate the instruments from calibration laboratories seeking to establish traceability to the NMI.  This is the start of the traceability chain for a testing laboratory.</w:t>
      </w:r>
    </w:p>
    <w:p w14:paraId="3C8F0D26" w14:textId="77777777" w:rsidR="00C16DCB" w:rsidRPr="00A81976" w:rsidRDefault="00C16DCB" w:rsidP="00161492">
      <w:pPr>
        <w:pStyle w:val="BodyText3"/>
        <w:spacing w:after="120"/>
        <w:rPr>
          <w:sz w:val="20"/>
        </w:rPr>
      </w:pPr>
      <w:r w:rsidRPr="00A81976">
        <w:rPr>
          <w:sz w:val="20"/>
        </w:rPr>
        <w:t>“Calibration”, “Traceability” and “Uncertainty” are all required at any point in the traceability chain.  None of these is deemed present unless ALL are present.</w:t>
      </w:r>
    </w:p>
    <w:p w14:paraId="21D923F1" w14:textId="187971E3" w:rsidR="003254C0" w:rsidRPr="00A81976" w:rsidRDefault="000810B5" w:rsidP="003254C0">
      <w:pPr>
        <w:pStyle w:val="Heading3"/>
        <w:spacing w:after="120"/>
      </w:pPr>
      <w:bookmarkStart w:id="190" w:name="_Toc287430946"/>
      <w:bookmarkStart w:id="191" w:name="_Toc506816434"/>
      <w:r>
        <w:t>3</w:t>
      </w:r>
      <w:r w:rsidR="003254C0" w:rsidRPr="00A81976">
        <w:t>.5.3</w:t>
      </w:r>
      <w:r w:rsidR="003254C0" w:rsidRPr="00A81976">
        <w:tab/>
        <w:t>Traceability and uncertainty</w:t>
      </w:r>
      <w:bookmarkEnd w:id="190"/>
      <w:bookmarkEnd w:id="191"/>
    </w:p>
    <w:p w14:paraId="3CACE8FD" w14:textId="77777777" w:rsidR="003254C0" w:rsidRPr="00A81976" w:rsidRDefault="003254C0" w:rsidP="003254C0">
      <w:pPr>
        <w:spacing w:after="120"/>
        <w:jc w:val="both"/>
        <w:rPr>
          <w:lang w:val="en-GB"/>
        </w:rPr>
      </w:pPr>
      <w:r w:rsidRPr="00A81976">
        <w:rPr>
          <w:lang w:val="en-GB"/>
        </w:rPr>
        <w:t xml:space="preserve">Consider our fictitious courtroom in </w:t>
      </w:r>
      <w:proofErr w:type="spellStart"/>
      <w:r w:rsidRPr="00A81976">
        <w:rPr>
          <w:lang w:val="en-GB"/>
        </w:rPr>
        <w:t>Somewhereland</w:t>
      </w:r>
      <w:proofErr w:type="spellEnd"/>
      <w:r w:rsidRPr="00A81976">
        <w:rPr>
          <w:lang w:val="en-GB"/>
        </w:rPr>
        <w:t xml:space="preserve"> (again). The defence attorney is completing his examination of the lab manager whose test results were used by the regulatory agency to bring the company to court.</w:t>
      </w:r>
    </w:p>
    <w:p w14:paraId="66ED298F" w14:textId="77777777" w:rsidR="003254C0" w:rsidRPr="00A81976" w:rsidRDefault="003254C0" w:rsidP="003254C0">
      <w:pPr>
        <w:ind w:left="720"/>
        <w:rPr>
          <w:i/>
          <w:lang w:val="en-GB"/>
        </w:rPr>
      </w:pPr>
      <w:r w:rsidRPr="00A81976">
        <w:rPr>
          <w:i/>
          <w:lang w:val="en-GB"/>
        </w:rPr>
        <w:t>“Mr. Lab Manager, are your measurements traceable?”</w:t>
      </w:r>
    </w:p>
    <w:p w14:paraId="33604ECF" w14:textId="5BBFEA2A" w:rsidR="003254C0" w:rsidRPr="00A81976" w:rsidRDefault="003254C0" w:rsidP="003254C0">
      <w:pPr>
        <w:ind w:left="720"/>
        <w:rPr>
          <w:i/>
          <w:lang w:val="en-GB"/>
        </w:rPr>
      </w:pPr>
      <w:r w:rsidRPr="00A81976">
        <w:rPr>
          <w:i/>
          <w:lang w:val="en-GB"/>
        </w:rPr>
        <w:t>“Yes, they are.”</w:t>
      </w:r>
    </w:p>
    <w:p w14:paraId="10BC1858" w14:textId="6C8731BC" w:rsidR="003254C0" w:rsidRPr="00A81976" w:rsidRDefault="003254C0" w:rsidP="003254C0">
      <w:pPr>
        <w:ind w:left="720"/>
        <w:rPr>
          <w:i/>
          <w:lang w:val="en-GB"/>
        </w:rPr>
      </w:pPr>
      <w:r w:rsidRPr="00A81976">
        <w:rPr>
          <w:i/>
          <w:lang w:val="en-GB"/>
        </w:rPr>
        <w:t>“Can you prove it?”</w:t>
      </w:r>
    </w:p>
    <w:p w14:paraId="1AFEA3D7" w14:textId="198BE964" w:rsidR="003254C0" w:rsidRPr="00A81976" w:rsidRDefault="003254C0" w:rsidP="003254C0">
      <w:pPr>
        <w:spacing w:after="120"/>
        <w:ind w:left="720"/>
        <w:rPr>
          <w:i/>
          <w:lang w:val="en-GB"/>
        </w:rPr>
      </w:pPr>
      <w:r w:rsidRPr="00A81976">
        <w:rPr>
          <w:i/>
          <w:lang w:val="en-GB"/>
        </w:rPr>
        <w:t>“</w:t>
      </w:r>
      <w:proofErr w:type="gramStart"/>
      <w:r w:rsidRPr="00A81976">
        <w:rPr>
          <w:i/>
          <w:lang w:val="en-GB"/>
        </w:rPr>
        <w:t>…..</w:t>
      </w:r>
      <w:proofErr w:type="spellStart"/>
      <w:proofErr w:type="gramEnd"/>
      <w:r w:rsidRPr="00A81976">
        <w:rPr>
          <w:i/>
          <w:lang w:val="en-GB"/>
        </w:rPr>
        <w:t>Hunh</w:t>
      </w:r>
      <w:proofErr w:type="spellEnd"/>
      <w:r w:rsidRPr="00A81976">
        <w:rPr>
          <w:i/>
          <w:lang w:val="en-GB"/>
        </w:rPr>
        <w:t>???…..”</w:t>
      </w:r>
    </w:p>
    <w:p w14:paraId="735C1722" w14:textId="77777777" w:rsidR="003254C0" w:rsidRDefault="003254C0" w:rsidP="003254C0">
      <w:pPr>
        <w:pStyle w:val="BodyTextIndent"/>
        <w:spacing w:after="120"/>
        <w:ind w:left="0"/>
        <w:jc w:val="both"/>
        <w:rPr>
          <w:rFonts w:ascii="Arial" w:hAnsi="Arial"/>
        </w:rPr>
      </w:pPr>
      <w:r w:rsidRPr="00A81976">
        <w:rPr>
          <w:rFonts w:ascii="Arial" w:hAnsi="Arial"/>
        </w:rPr>
        <w:t xml:space="preserve">Traceability involves the competent propagation of uncertainties all along the chain of measurement from </w:t>
      </w:r>
      <w:r w:rsidRPr="00A81976">
        <w:rPr>
          <w:rFonts w:ascii="Arial" w:hAnsi="Arial"/>
        </w:rPr>
        <w:lastRenderedPageBreak/>
        <w:t xml:space="preserve">National Standard to the test result produced by a testing laboratory. If uncertainties have not been propagated to the actual test result, the result is not traceable.  If it is not traceable, then its “precision” and “uncertainties” may appear OK, but its “trueness” will always be suspect. </w:t>
      </w:r>
    </w:p>
    <w:p w14:paraId="089AEBC2" w14:textId="4AF7DAE9" w:rsidR="004568B2" w:rsidRDefault="004568B2" w:rsidP="004568B2">
      <w:pPr>
        <w:pStyle w:val="Heading3"/>
        <w:spacing w:after="120"/>
      </w:pPr>
      <w:bookmarkStart w:id="192" w:name="_Toc506816435"/>
      <w:r>
        <w:t>3</w:t>
      </w:r>
      <w:r w:rsidRPr="00A81976">
        <w:t>.5.</w:t>
      </w:r>
      <w:r>
        <w:t>4</w:t>
      </w:r>
      <w:r w:rsidRPr="00A81976">
        <w:tab/>
        <w:t xml:space="preserve">Traceability </w:t>
      </w:r>
      <w:r>
        <w:t>considerations</w:t>
      </w:r>
      <w:bookmarkEnd w:id="192"/>
    </w:p>
    <w:p w14:paraId="38A235BD" w14:textId="77777777" w:rsidR="004568B2" w:rsidRDefault="004568B2" w:rsidP="004568B2">
      <w:pPr>
        <w:pStyle w:val="BodyTextIndent"/>
        <w:spacing w:after="120"/>
        <w:ind w:left="0"/>
        <w:jc w:val="both"/>
        <w:rPr>
          <w:rFonts w:ascii="Arial" w:hAnsi="Arial"/>
        </w:rPr>
      </w:pPr>
      <w:r>
        <w:rPr>
          <w:rFonts w:ascii="Arial" w:hAnsi="Arial"/>
        </w:rPr>
        <w:t>The components of traceability of measurement (metrological traceability) are contained in Annex A to ISO/IEC 17025.</w:t>
      </w:r>
    </w:p>
    <w:p w14:paraId="615243E8" w14:textId="4DD49710" w:rsidR="004568B2" w:rsidRPr="004568B2" w:rsidRDefault="004568B2" w:rsidP="004568B2">
      <w:pPr>
        <w:pStyle w:val="Heading4"/>
      </w:pPr>
      <w:bookmarkStart w:id="193" w:name="_Toc506816436"/>
      <w:r w:rsidRPr="004568B2">
        <w:t>3.5.4.1</w:t>
      </w:r>
      <w:r>
        <w:tab/>
      </w:r>
      <w:r w:rsidRPr="004568B2">
        <w:t>Establishing metrological traceability</w:t>
      </w:r>
      <w:bookmarkEnd w:id="193"/>
    </w:p>
    <w:p w14:paraId="2C041438" w14:textId="60E69847" w:rsidR="004568B2" w:rsidRPr="004568B2" w:rsidRDefault="004568B2" w:rsidP="004568B2">
      <w:pPr>
        <w:pStyle w:val="BodyTextIndent"/>
        <w:spacing w:after="120"/>
        <w:ind w:left="0"/>
        <w:jc w:val="both"/>
        <w:rPr>
          <w:rFonts w:ascii="Arial" w:hAnsi="Arial"/>
        </w:rPr>
      </w:pPr>
      <w:r w:rsidRPr="004568B2">
        <w:rPr>
          <w:rFonts w:ascii="Arial" w:hAnsi="Arial"/>
        </w:rPr>
        <w:t>Metrological traceability is established by considering, and then ensuring, the following:</w:t>
      </w:r>
    </w:p>
    <w:p w14:paraId="33886244" w14:textId="3151061D" w:rsidR="004568B2" w:rsidRPr="004568B2" w:rsidRDefault="004568B2" w:rsidP="00A06279">
      <w:pPr>
        <w:pStyle w:val="ListParagraph"/>
        <w:numPr>
          <w:ilvl w:val="0"/>
          <w:numId w:val="64"/>
        </w:numPr>
        <w:rPr>
          <w:rFonts w:ascii="Arial" w:hAnsi="Arial" w:cs="Arial"/>
          <w:sz w:val="20"/>
          <w:szCs w:val="20"/>
        </w:rPr>
      </w:pPr>
      <w:r w:rsidRPr="004568B2">
        <w:rPr>
          <w:rFonts w:ascii="Arial" w:hAnsi="Arial" w:cs="Arial"/>
          <w:sz w:val="20"/>
          <w:szCs w:val="20"/>
        </w:rPr>
        <w:t>the specification of the measurand (quantity to be measured);</w:t>
      </w:r>
    </w:p>
    <w:p w14:paraId="122E8DD8" w14:textId="6E8A6259" w:rsidR="004568B2" w:rsidRPr="004568B2" w:rsidRDefault="004568B2" w:rsidP="00A06279">
      <w:pPr>
        <w:pStyle w:val="ListParagraph"/>
        <w:numPr>
          <w:ilvl w:val="0"/>
          <w:numId w:val="64"/>
        </w:numPr>
        <w:rPr>
          <w:rFonts w:ascii="Arial" w:hAnsi="Arial" w:cs="Arial"/>
          <w:sz w:val="20"/>
          <w:szCs w:val="20"/>
        </w:rPr>
      </w:pPr>
      <w:r w:rsidRPr="004568B2">
        <w:rPr>
          <w:rFonts w:ascii="Arial" w:hAnsi="Arial" w:cs="Arial"/>
          <w:sz w:val="20"/>
          <w:szCs w:val="20"/>
        </w:rPr>
        <w:t>a documented unbroken chain of calibrations going back to stated and appropriate references (appropriate references include national or international standards, and intrinsic standards);</w:t>
      </w:r>
    </w:p>
    <w:p w14:paraId="1F04415B" w14:textId="4DEBD88F" w:rsidR="004568B2" w:rsidRPr="004568B2" w:rsidRDefault="004568B2" w:rsidP="00A06279">
      <w:pPr>
        <w:pStyle w:val="ListParagraph"/>
        <w:numPr>
          <w:ilvl w:val="0"/>
          <w:numId w:val="64"/>
        </w:numPr>
        <w:rPr>
          <w:rFonts w:ascii="Arial" w:hAnsi="Arial" w:cs="Arial"/>
          <w:sz w:val="20"/>
          <w:szCs w:val="20"/>
        </w:rPr>
      </w:pPr>
      <w:r w:rsidRPr="004568B2">
        <w:rPr>
          <w:rFonts w:ascii="Arial" w:hAnsi="Arial" w:cs="Arial"/>
          <w:sz w:val="20"/>
          <w:szCs w:val="20"/>
        </w:rPr>
        <w:t>measurement uncertainty for each step in the traceability chain measurement uncertainty is evaluated according to agreed methods;</w:t>
      </w:r>
    </w:p>
    <w:p w14:paraId="014C0825" w14:textId="6BDFB2E6" w:rsidR="004568B2" w:rsidRPr="004568B2" w:rsidRDefault="004568B2" w:rsidP="00A06279">
      <w:pPr>
        <w:pStyle w:val="ListParagraph"/>
        <w:numPr>
          <w:ilvl w:val="0"/>
          <w:numId w:val="64"/>
        </w:numPr>
        <w:rPr>
          <w:rFonts w:ascii="Arial" w:hAnsi="Arial" w:cs="Arial"/>
          <w:sz w:val="20"/>
          <w:szCs w:val="20"/>
        </w:rPr>
      </w:pPr>
      <w:r w:rsidRPr="004568B2">
        <w:rPr>
          <w:rFonts w:ascii="Arial" w:hAnsi="Arial" w:cs="Arial"/>
          <w:sz w:val="20"/>
          <w:szCs w:val="20"/>
        </w:rPr>
        <w:t>each step of the chain is performed in accordance with appropriate methods, and the measurement results and associated, recorded measurement uncertainties;</w:t>
      </w:r>
    </w:p>
    <w:p w14:paraId="5CE11CE0" w14:textId="7FDF104C" w:rsidR="004568B2" w:rsidRPr="004568B2" w:rsidRDefault="004568B2" w:rsidP="00A06279">
      <w:pPr>
        <w:pStyle w:val="ListParagraph"/>
        <w:numPr>
          <w:ilvl w:val="0"/>
          <w:numId w:val="64"/>
        </w:numPr>
        <w:spacing w:after="120"/>
        <w:rPr>
          <w:rFonts w:ascii="Arial" w:hAnsi="Arial" w:cs="Arial"/>
          <w:sz w:val="20"/>
          <w:szCs w:val="20"/>
        </w:rPr>
      </w:pPr>
      <w:r w:rsidRPr="004568B2">
        <w:rPr>
          <w:rFonts w:ascii="Arial" w:hAnsi="Arial" w:cs="Arial"/>
          <w:sz w:val="20"/>
          <w:szCs w:val="20"/>
        </w:rPr>
        <w:t>the laboratories performing one or more steps in the chain supply evidence for their technical competence.</w:t>
      </w:r>
    </w:p>
    <w:p w14:paraId="431DA860" w14:textId="62A6DA37" w:rsidR="004568B2" w:rsidRPr="004568B2" w:rsidRDefault="004568B2" w:rsidP="004568B2">
      <w:pPr>
        <w:pStyle w:val="BodyTextIndent"/>
        <w:spacing w:after="120"/>
        <w:ind w:left="0"/>
        <w:jc w:val="both"/>
        <w:rPr>
          <w:rFonts w:ascii="Arial" w:hAnsi="Arial"/>
        </w:rPr>
      </w:pPr>
      <w:r w:rsidRPr="004568B2">
        <w:rPr>
          <w:rFonts w:ascii="Arial" w:hAnsi="Arial"/>
        </w:rPr>
        <w:t>The systematic measurement error (sometimes called “bias”) of the calibrated equipment is taken into account to disseminate metrological traceability to measurement results in the laboratory. There are several mechanisms available to take into account the systematic measurement errors in the dissemination of measurement metrological traceability.</w:t>
      </w:r>
    </w:p>
    <w:p w14:paraId="63D13880" w14:textId="360E6312" w:rsidR="004568B2" w:rsidRPr="004568B2" w:rsidRDefault="004568B2" w:rsidP="004568B2">
      <w:pPr>
        <w:pStyle w:val="BodyTextIndent"/>
        <w:spacing w:after="120"/>
        <w:ind w:left="0"/>
        <w:jc w:val="both"/>
        <w:rPr>
          <w:rFonts w:ascii="Arial" w:hAnsi="Arial"/>
        </w:rPr>
      </w:pPr>
      <w:r w:rsidRPr="004568B2">
        <w:rPr>
          <w:rFonts w:ascii="Arial" w:hAnsi="Arial"/>
        </w:rPr>
        <w:t>Measurement standards that have reported information from a competent laboratory that includes only a statement of conformity to a specification (omitting the measurement results and associated uncertainties) are sometimes used to disseminate metrological traceability. This approach, in which the specification limits are imported as the source of uncertainty, is dependent upon:</w:t>
      </w:r>
    </w:p>
    <w:p w14:paraId="6C71673B" w14:textId="342697E4" w:rsidR="004568B2" w:rsidRPr="004568B2" w:rsidRDefault="004568B2" w:rsidP="00A06279">
      <w:pPr>
        <w:pStyle w:val="ListParagraph"/>
        <w:numPr>
          <w:ilvl w:val="0"/>
          <w:numId w:val="66"/>
        </w:numPr>
        <w:rPr>
          <w:rFonts w:ascii="Arial" w:hAnsi="Arial" w:cs="Arial"/>
          <w:sz w:val="20"/>
          <w:szCs w:val="20"/>
        </w:rPr>
      </w:pPr>
      <w:r w:rsidRPr="004568B2">
        <w:rPr>
          <w:rFonts w:ascii="Arial" w:hAnsi="Arial" w:cs="Arial"/>
          <w:sz w:val="20"/>
          <w:szCs w:val="20"/>
        </w:rPr>
        <w:t>the use of an appropriate decision rule to establish conformity;</w:t>
      </w:r>
    </w:p>
    <w:p w14:paraId="55922F61" w14:textId="095DA673" w:rsidR="004568B2" w:rsidRPr="004568B2" w:rsidRDefault="004568B2" w:rsidP="00A06279">
      <w:pPr>
        <w:pStyle w:val="ListParagraph"/>
        <w:numPr>
          <w:ilvl w:val="0"/>
          <w:numId w:val="66"/>
        </w:numPr>
        <w:spacing w:after="120"/>
        <w:rPr>
          <w:rFonts w:ascii="Arial" w:hAnsi="Arial" w:cs="Arial"/>
          <w:sz w:val="20"/>
          <w:szCs w:val="20"/>
        </w:rPr>
      </w:pPr>
      <w:r w:rsidRPr="004568B2">
        <w:rPr>
          <w:rFonts w:ascii="Arial" w:hAnsi="Arial" w:cs="Arial"/>
          <w:sz w:val="20"/>
          <w:szCs w:val="20"/>
        </w:rPr>
        <w:t>the specification limits subsequently being treated in a technically appropriate way in the uncertainty budget.</w:t>
      </w:r>
    </w:p>
    <w:p w14:paraId="64307A45" w14:textId="77777777" w:rsidR="004568B2" w:rsidRPr="004568B2" w:rsidRDefault="004568B2" w:rsidP="004568B2">
      <w:pPr>
        <w:pStyle w:val="BodyTextIndent"/>
        <w:spacing w:after="120"/>
        <w:ind w:left="0"/>
        <w:jc w:val="both"/>
        <w:rPr>
          <w:rFonts w:ascii="Arial" w:hAnsi="Arial"/>
        </w:rPr>
      </w:pPr>
      <w:r w:rsidRPr="004568B2">
        <w:rPr>
          <w:rFonts w:ascii="Arial" w:hAnsi="Arial"/>
        </w:rPr>
        <w:t>The technical basis for this approach is that the declared conformance to a specification defines a range of measurement values, within which the true value is expected to lie, at a specified level of confidence, which considers both any bias from the true value, as well as the measurement uncertainty.</w:t>
      </w:r>
    </w:p>
    <w:p w14:paraId="32CFA7B2" w14:textId="26744FC0" w:rsidR="004568B2" w:rsidRPr="004568B2" w:rsidRDefault="004568B2" w:rsidP="004568B2">
      <w:pPr>
        <w:pStyle w:val="BodyTextIndent"/>
        <w:spacing w:after="120"/>
        <w:ind w:left="720"/>
        <w:jc w:val="both"/>
        <w:rPr>
          <w:rFonts w:ascii="Arial" w:hAnsi="Arial"/>
        </w:rPr>
      </w:pPr>
      <w:r w:rsidRPr="004568B2">
        <w:rPr>
          <w:rFonts w:ascii="Arial" w:hAnsi="Arial"/>
        </w:rPr>
        <w:t>EXAMPLE</w:t>
      </w:r>
      <w:r>
        <w:rPr>
          <w:rFonts w:ascii="Arial" w:hAnsi="Arial"/>
        </w:rPr>
        <w:t>:</w:t>
      </w:r>
      <w:r>
        <w:rPr>
          <w:rFonts w:ascii="Arial" w:hAnsi="Arial"/>
        </w:rPr>
        <w:tab/>
      </w:r>
      <w:r w:rsidRPr="004568B2">
        <w:rPr>
          <w:rFonts w:ascii="Arial" w:hAnsi="Arial"/>
        </w:rPr>
        <w:t>The use of OIML R 111 class weights to calibrate a balance.</w:t>
      </w:r>
    </w:p>
    <w:p w14:paraId="0CBED8B7" w14:textId="70DFA0A3" w:rsidR="004568B2" w:rsidRPr="004568B2" w:rsidRDefault="004568B2" w:rsidP="004568B2">
      <w:pPr>
        <w:pStyle w:val="Heading4"/>
      </w:pPr>
      <w:bookmarkStart w:id="194" w:name="_Toc506816437"/>
      <w:r>
        <w:t>3.5.4.2</w:t>
      </w:r>
      <w:r>
        <w:tab/>
      </w:r>
      <w:r w:rsidRPr="004568B2">
        <w:t>Demonstrating metrological traceability</w:t>
      </w:r>
      <w:bookmarkEnd w:id="194"/>
    </w:p>
    <w:p w14:paraId="334E07AE" w14:textId="3ED8D2E5" w:rsidR="004568B2" w:rsidRPr="004568B2" w:rsidRDefault="004568B2" w:rsidP="004568B2">
      <w:pPr>
        <w:pStyle w:val="BodyTextIndent"/>
        <w:spacing w:after="120"/>
        <w:ind w:left="0"/>
        <w:jc w:val="both"/>
        <w:rPr>
          <w:rFonts w:ascii="Arial" w:hAnsi="Arial"/>
        </w:rPr>
      </w:pPr>
      <w:r w:rsidRPr="004568B2">
        <w:rPr>
          <w:rFonts w:ascii="Arial" w:hAnsi="Arial"/>
        </w:rPr>
        <w:t xml:space="preserve">Laboratories are responsible for establishing metrological traceability in accordance with this document. Calibration results from laboratories conforming to this document provide metrological traceability. Certified values of certified reference materials from reference material producers conforming to ISO 17034 provide metrological traceability. There are various ways to demonstrate conformity with this document, i.e. </w:t>
      </w:r>
      <w:proofErr w:type="gramStart"/>
      <w:r w:rsidRPr="004568B2">
        <w:rPr>
          <w:rFonts w:ascii="Arial" w:hAnsi="Arial"/>
        </w:rPr>
        <w:t>third party</w:t>
      </w:r>
      <w:proofErr w:type="gramEnd"/>
      <w:r w:rsidRPr="004568B2">
        <w:rPr>
          <w:rFonts w:ascii="Arial" w:hAnsi="Arial"/>
        </w:rPr>
        <w:t xml:space="preserve"> recognition (such as an accreditation body), external assessment by customers or self-assessment. Internationally accepted paths </w:t>
      </w:r>
      <w:proofErr w:type="gramStart"/>
      <w:r w:rsidRPr="004568B2">
        <w:rPr>
          <w:rFonts w:ascii="Arial" w:hAnsi="Arial"/>
        </w:rPr>
        <w:t>include, but</w:t>
      </w:r>
      <w:proofErr w:type="gramEnd"/>
      <w:r w:rsidRPr="004568B2">
        <w:rPr>
          <w:rFonts w:ascii="Arial" w:hAnsi="Arial"/>
        </w:rPr>
        <w:t xml:space="preserve"> are not limited to the following.</w:t>
      </w:r>
    </w:p>
    <w:p w14:paraId="5389749A" w14:textId="7C80FDF5" w:rsidR="004568B2" w:rsidRPr="004568B2" w:rsidRDefault="004568B2" w:rsidP="00A06279">
      <w:pPr>
        <w:pStyle w:val="ListParagraph"/>
        <w:numPr>
          <w:ilvl w:val="0"/>
          <w:numId w:val="65"/>
        </w:numPr>
        <w:spacing w:after="120"/>
        <w:contextualSpacing w:val="0"/>
        <w:rPr>
          <w:rFonts w:ascii="Arial" w:hAnsi="Arial" w:cs="Arial"/>
          <w:sz w:val="20"/>
          <w:szCs w:val="20"/>
        </w:rPr>
      </w:pPr>
      <w:r w:rsidRPr="004568B2">
        <w:rPr>
          <w:rFonts w:ascii="Arial" w:hAnsi="Arial" w:cs="Arial"/>
          <w:sz w:val="20"/>
          <w:szCs w:val="20"/>
        </w:rPr>
        <w:t>Calibration and measurement capabilities provided by national metrology institutes and designated institutes that have been subject to suitable peer-review processes. Such peer-review is conducted under the CIPM MRA (International Committee for Weights and Measures Mutual Recognition Arrangement). Services covered by the CIPM MRA can be viewed in Appendix C of the BIPM KCDB (International Bureau of Weights and Measures Key Comparison Database) which details the range and measurement uncertainty for each listed service.</w:t>
      </w:r>
    </w:p>
    <w:p w14:paraId="5B4B2258" w14:textId="7B9BA659" w:rsidR="004568B2" w:rsidRPr="004568B2" w:rsidRDefault="004568B2" w:rsidP="00A06279">
      <w:pPr>
        <w:pStyle w:val="ListParagraph"/>
        <w:numPr>
          <w:ilvl w:val="0"/>
          <w:numId w:val="65"/>
        </w:numPr>
        <w:spacing w:after="120"/>
        <w:contextualSpacing w:val="0"/>
        <w:rPr>
          <w:rFonts w:ascii="Arial" w:hAnsi="Arial" w:cs="Arial"/>
          <w:sz w:val="20"/>
          <w:szCs w:val="20"/>
        </w:rPr>
      </w:pPr>
      <w:r w:rsidRPr="004568B2">
        <w:rPr>
          <w:rFonts w:ascii="Arial" w:hAnsi="Arial" w:cs="Arial"/>
          <w:sz w:val="20"/>
          <w:szCs w:val="20"/>
        </w:rPr>
        <w:t>Calibration and measurement capabilities that have been accredited by an accreditation body subject to the ILAC (International Laboratory Accreditation Cooperation) Arrangement or to Regional Arrangements recognized by ILAC have demonstrated metrological traceability. Scopes of accredited laboratories are publicly available from their respective accreditation bodies.</w:t>
      </w:r>
    </w:p>
    <w:p w14:paraId="6C71611C" w14:textId="3CBB4B82" w:rsidR="004568B2" w:rsidRPr="004568B2" w:rsidRDefault="004568B2" w:rsidP="004568B2">
      <w:pPr>
        <w:pStyle w:val="BodyTextIndent"/>
        <w:spacing w:after="120"/>
        <w:ind w:left="0"/>
        <w:jc w:val="both"/>
        <w:rPr>
          <w:rFonts w:ascii="Arial" w:hAnsi="Arial"/>
        </w:rPr>
      </w:pPr>
      <w:r w:rsidRPr="004568B2">
        <w:rPr>
          <w:rFonts w:ascii="Arial" w:hAnsi="Arial"/>
        </w:rPr>
        <w:lastRenderedPageBreak/>
        <w:t xml:space="preserve">The Joint BIPM, OIML (International Organization of Legal Metrology), ILAC and ISO Declaration on Metrological Traceability provides specific guidance when there is a need to demonstrate international acceptability of the metrological traceability chain. </w:t>
      </w:r>
    </w:p>
    <w:p w14:paraId="0DE9DA0E" w14:textId="1AE32EAA" w:rsidR="00C16DCB" w:rsidRPr="00A81976" w:rsidRDefault="000810B5" w:rsidP="00161492">
      <w:pPr>
        <w:pStyle w:val="Heading2"/>
        <w:spacing w:after="120"/>
        <w:rPr>
          <w:lang w:val="en-GB"/>
        </w:rPr>
      </w:pPr>
      <w:bookmarkStart w:id="195" w:name="_Toc506816438"/>
      <w:r>
        <w:rPr>
          <w:lang w:val="en-GB"/>
        </w:rPr>
        <w:t>3</w:t>
      </w:r>
      <w:r w:rsidR="00C16DCB" w:rsidRPr="00A81976">
        <w:rPr>
          <w:lang w:val="en-GB"/>
        </w:rPr>
        <w:t>.6</w:t>
      </w:r>
      <w:r w:rsidR="00AE7E25" w:rsidRPr="00A81976">
        <w:rPr>
          <w:lang w:val="en-GB"/>
        </w:rPr>
        <w:tab/>
      </w:r>
      <w:r w:rsidR="00C16DCB" w:rsidRPr="00A81976">
        <w:rPr>
          <w:lang w:val="en-GB"/>
        </w:rPr>
        <w:t>Calibration</w:t>
      </w:r>
      <w:bookmarkEnd w:id="195"/>
    </w:p>
    <w:p w14:paraId="5C77F38A" w14:textId="49702C8C" w:rsidR="00C16DCB" w:rsidRPr="00A81976" w:rsidRDefault="000810B5" w:rsidP="00161492">
      <w:pPr>
        <w:pStyle w:val="Heading3"/>
        <w:spacing w:after="120"/>
      </w:pPr>
      <w:bookmarkStart w:id="196" w:name="_Toc506816439"/>
      <w:r>
        <w:t>3</w:t>
      </w:r>
      <w:r w:rsidR="00C16DCB" w:rsidRPr="00A81976">
        <w:t>.6.1</w:t>
      </w:r>
      <w:r w:rsidR="00AE7E25" w:rsidRPr="00A81976">
        <w:tab/>
      </w:r>
      <w:r w:rsidR="00C16DCB" w:rsidRPr="00A81976">
        <w:t>Competence in Calibration</w:t>
      </w:r>
      <w:bookmarkEnd w:id="196"/>
    </w:p>
    <w:p w14:paraId="69EFEABC" w14:textId="77777777" w:rsidR="00C16DCB" w:rsidRPr="00A81976" w:rsidRDefault="00C16DCB" w:rsidP="00161492">
      <w:pPr>
        <w:spacing w:after="120"/>
        <w:jc w:val="both"/>
        <w:rPr>
          <w:lang w:val="en-GB"/>
        </w:rPr>
      </w:pPr>
      <w:r w:rsidRPr="00A81976">
        <w:rPr>
          <w:lang w:val="en-GB"/>
        </w:rPr>
        <w:t xml:space="preserve">Accreditation is formal recognition of testing and calibration competence. </w:t>
      </w:r>
    </w:p>
    <w:p w14:paraId="749ED118" w14:textId="77777777" w:rsidR="00C16DCB" w:rsidRPr="00A81976" w:rsidRDefault="00C16DCB" w:rsidP="00161492">
      <w:pPr>
        <w:spacing w:after="120"/>
        <w:jc w:val="both"/>
        <w:rPr>
          <w:lang w:val="en-GB"/>
        </w:rPr>
      </w:pPr>
      <w:r w:rsidRPr="00A81976">
        <w:rPr>
          <w:lang w:val="en-GB"/>
        </w:rPr>
        <w:t>In order for a calibration result to be considered competent, there must be evidence that the laboratory producing it could competently propagate uncertainties from reference instruments to working instruments and to client instruments.  Accreditation is the easiest way for a testing laboratory to determine the competence of a calibration laboratory that works for them.</w:t>
      </w:r>
    </w:p>
    <w:p w14:paraId="27F17308" w14:textId="49AED23E" w:rsidR="00C16DCB" w:rsidRPr="00A81976" w:rsidRDefault="000810B5" w:rsidP="00161492">
      <w:pPr>
        <w:pStyle w:val="Heading3"/>
        <w:spacing w:after="120"/>
      </w:pPr>
      <w:bookmarkStart w:id="197" w:name="_Toc506816440"/>
      <w:r>
        <w:t>3</w:t>
      </w:r>
      <w:r w:rsidR="00C16DCB" w:rsidRPr="00A81976">
        <w:t>.6.2</w:t>
      </w:r>
      <w:r w:rsidR="00AE7E25" w:rsidRPr="00A81976">
        <w:tab/>
      </w:r>
      <w:r w:rsidR="00C16DCB" w:rsidRPr="00A81976">
        <w:t>How Calibration affects the Overall Uncertainty of the Measurement</w:t>
      </w:r>
      <w:bookmarkEnd w:id="197"/>
    </w:p>
    <w:p w14:paraId="7083382F" w14:textId="1D4EEA0A" w:rsidR="00C16DCB" w:rsidRPr="00A81976" w:rsidRDefault="00C16DCB" w:rsidP="00161492">
      <w:pPr>
        <w:spacing w:after="120"/>
        <w:jc w:val="both"/>
        <w:rPr>
          <w:lang w:val="en-GB"/>
        </w:rPr>
      </w:pPr>
      <w:r w:rsidRPr="00A81976">
        <w:rPr>
          <w:lang w:val="en-GB"/>
        </w:rPr>
        <w:t xml:space="preserve">The most comprehensive document that presents information on considering uncertainty of measurement in analytical chemistry is the </w:t>
      </w:r>
      <w:proofErr w:type="spellStart"/>
      <w:r w:rsidRPr="00A81976">
        <w:rPr>
          <w:lang w:val="en-GB"/>
        </w:rPr>
        <w:t>Eurachem</w:t>
      </w:r>
      <w:proofErr w:type="spellEnd"/>
      <w:r w:rsidRPr="00A81976">
        <w:rPr>
          <w:lang w:val="en-GB"/>
        </w:rPr>
        <w:t xml:space="preserve">/CITAC Guide CG 4:  </w:t>
      </w:r>
      <w:r w:rsidRPr="00A81976">
        <w:rPr>
          <w:i/>
          <w:lang w:val="en-GB"/>
        </w:rPr>
        <w:t xml:space="preserve">Quantifying Uncertainty in Analytical Measurement, Second Edition.  </w:t>
      </w:r>
      <w:r w:rsidR="002702BB">
        <w:rPr>
          <w:i/>
          <w:lang w:val="en-GB"/>
        </w:rPr>
        <w:t xml:space="preserve">See </w:t>
      </w:r>
      <w:hyperlink r:id="rId27" w:history="1">
        <w:r w:rsidR="002702BB" w:rsidRPr="002702BB">
          <w:rPr>
            <w:rStyle w:val="Hyperlink"/>
            <w:b/>
            <w:bCs/>
            <w:i/>
            <w:sz w:val="16"/>
            <w:szCs w:val="16"/>
            <w:lang w:val="en-CA"/>
          </w:rPr>
          <w:t>https://www.eurachem.org/images/stories/Guides/pdf/QUAM2012_P1.pdf</w:t>
        </w:r>
      </w:hyperlink>
      <w:r w:rsidR="002702BB">
        <w:rPr>
          <w:b/>
          <w:bCs/>
          <w:i/>
          <w:sz w:val="16"/>
          <w:szCs w:val="16"/>
          <w:lang w:val="en-CA"/>
        </w:rPr>
        <w:t>.</w:t>
      </w:r>
    </w:p>
    <w:p w14:paraId="6AF02612" w14:textId="77777777" w:rsidR="00C16DCB" w:rsidRPr="00A81976" w:rsidRDefault="00C16DCB" w:rsidP="00161492">
      <w:pPr>
        <w:spacing w:after="120"/>
        <w:jc w:val="both"/>
        <w:rPr>
          <w:lang w:val="en-GB"/>
        </w:rPr>
      </w:pPr>
      <w:r w:rsidRPr="00A81976">
        <w:rPr>
          <w:lang w:val="en-GB"/>
        </w:rPr>
        <w:t>Of all the uncertainty considerations listed in Section 6 of that document, calibration and metrological traceability affect only one, “Instrument effects.”  From p 14 of the reference:</w:t>
      </w:r>
    </w:p>
    <w:p w14:paraId="5FBF97F6" w14:textId="77777777" w:rsidR="00C16DCB" w:rsidRPr="00A81976" w:rsidRDefault="00C16DCB" w:rsidP="00161492">
      <w:pPr>
        <w:widowControl w:val="0"/>
        <w:autoSpaceDE w:val="0"/>
        <w:autoSpaceDN w:val="0"/>
        <w:adjustRightInd w:val="0"/>
        <w:spacing w:after="120"/>
        <w:ind w:left="720"/>
        <w:jc w:val="both"/>
        <w:rPr>
          <w:i/>
          <w:lang w:val="en-GB"/>
        </w:rPr>
      </w:pPr>
      <w:r w:rsidRPr="00A81976">
        <w:rPr>
          <w:i/>
          <w:lang w:val="en-GB"/>
        </w:rPr>
        <w:t>Instrument effects may include, for example, the limits of accuracy on the calibration of an analytical balance; a temperature controller that may maintain a mean temperature which differs (within specification) from its indicated set-point; an auto-analyser that could be subject to carry-over effects.</w:t>
      </w:r>
    </w:p>
    <w:p w14:paraId="26F1A485" w14:textId="77777777" w:rsidR="00C16DCB" w:rsidRPr="00A81976" w:rsidRDefault="00C16DCB" w:rsidP="00161492">
      <w:pPr>
        <w:spacing w:after="120"/>
        <w:jc w:val="both"/>
        <w:rPr>
          <w:lang w:val="en-GB"/>
        </w:rPr>
      </w:pPr>
      <w:r w:rsidRPr="00A81976">
        <w:rPr>
          <w:lang w:val="en-GB"/>
        </w:rPr>
        <w:t xml:space="preserve">The quote is not entirely correct in that it refers to “limits of accuracy” when accuracy, by VIM definition, is a qualitative concept only.  Otherwise, this document contains many examples dealing with methods to consider specific contributors to the uncertainty of a measurement.  All of them include consideration of the different steps in the analysis process to assist in estimating the contributors of each of these steps.  </w:t>
      </w:r>
    </w:p>
    <w:p w14:paraId="263987CD" w14:textId="11F23F4C" w:rsidR="00100190" w:rsidRPr="00A81976" w:rsidRDefault="00C16DCB" w:rsidP="00161492">
      <w:pPr>
        <w:spacing w:after="120"/>
        <w:jc w:val="both"/>
        <w:rPr>
          <w:lang w:val="en-GB"/>
        </w:rPr>
      </w:pPr>
      <w:r w:rsidRPr="00A81976">
        <w:rPr>
          <w:lang w:val="en-GB"/>
        </w:rPr>
        <w:t>A depiction of the set of different considerations can be shown using the fishbone or “Ishikawa” diagram used in the CITAC reference.  This specific diagram is drawn from Example A1 – Preparation of a calibration standard.</w:t>
      </w:r>
      <w:r w:rsidR="003B4A51" w:rsidRPr="00A81976">
        <w:rPr>
          <w:lang w:val="en-GB"/>
        </w:rPr>
        <w:t xml:space="preserve"> </w:t>
      </w:r>
    </w:p>
    <w:p w14:paraId="615038FD" w14:textId="55E951C5" w:rsidR="00C16DCB" w:rsidRPr="00A81976" w:rsidRDefault="00DE0317" w:rsidP="00161492">
      <w:pPr>
        <w:spacing w:after="120"/>
        <w:jc w:val="both"/>
        <w:rPr>
          <w:lang w:val="en-GB"/>
        </w:rPr>
      </w:pPr>
      <w:r w:rsidRPr="00A81976">
        <w:rPr>
          <w:noProof/>
        </w:rPr>
        <w:drawing>
          <wp:inline distT="0" distB="0" distL="0" distR="0" wp14:anchorId="2ACF650C" wp14:editId="6A616361">
            <wp:extent cx="5332730" cy="30609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shbone"/>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332730" cy="3060987"/>
                    </a:xfrm>
                    <a:prstGeom prst="rect">
                      <a:avLst/>
                    </a:prstGeom>
                    <a:noFill/>
                    <a:ln>
                      <a:noFill/>
                    </a:ln>
                  </pic:spPr>
                </pic:pic>
              </a:graphicData>
            </a:graphic>
          </wp:inline>
        </w:drawing>
      </w:r>
    </w:p>
    <w:p w14:paraId="70F14EA0" w14:textId="22B4B8D8" w:rsidR="00C16DCB" w:rsidRPr="00A81976" w:rsidRDefault="00C16DCB" w:rsidP="00161492">
      <w:pPr>
        <w:spacing w:after="120"/>
        <w:jc w:val="both"/>
        <w:rPr>
          <w:lang w:val="en-GB"/>
        </w:rPr>
      </w:pPr>
      <w:r w:rsidRPr="00A81976">
        <w:rPr>
          <w:lang w:val="en-GB"/>
        </w:rPr>
        <w:t>The diagram is derived from the following algorithm used to determine the concentration of a desired calibration standard of cadmium.  The aim is to estimate the uncertainty of the resulting standard solution.</w:t>
      </w:r>
    </w:p>
    <w:p w14:paraId="68878C32" w14:textId="7F7E9D7A" w:rsidR="00EB71E5" w:rsidRPr="00A81976" w:rsidRDefault="00D04232" w:rsidP="00EB71E5">
      <w:pPr>
        <w:spacing w:after="120"/>
        <w:ind w:left="2160"/>
        <w:jc w:val="both"/>
        <w:rPr>
          <w:sz w:val="24"/>
          <w:lang w:val="en-GB"/>
        </w:rPr>
      </w:pPr>
      <m:oMath>
        <m:sSub>
          <m:sSubPr>
            <m:ctrlPr>
              <w:rPr>
                <w:rFonts w:ascii="Cambria Math" w:hAnsi="Cambria Math"/>
                <w:i/>
                <w:sz w:val="24"/>
                <w:lang w:val="en-GB"/>
              </w:rPr>
            </m:ctrlPr>
          </m:sSubPr>
          <m:e>
            <m:r>
              <w:rPr>
                <w:rFonts w:ascii="Cambria Math" w:hAnsi="Cambria Math"/>
                <w:sz w:val="24"/>
                <w:lang w:val="en-GB"/>
              </w:rPr>
              <m:t>c</m:t>
            </m:r>
          </m:e>
          <m:sub>
            <m:r>
              <w:rPr>
                <w:rFonts w:ascii="Cambria Math" w:hAnsi="Cambria Math"/>
                <w:sz w:val="24"/>
                <w:lang w:val="en-GB"/>
              </w:rPr>
              <m:t>Cd</m:t>
            </m:r>
          </m:sub>
        </m:sSub>
        <m:r>
          <w:rPr>
            <w:rFonts w:ascii="Cambria Math" w:hAnsi="Cambria Math"/>
            <w:sz w:val="24"/>
            <w:lang w:val="en-GB"/>
          </w:rPr>
          <m:t>=</m:t>
        </m:r>
        <m:f>
          <m:fPr>
            <m:ctrlPr>
              <w:rPr>
                <w:rFonts w:ascii="Cambria Math" w:hAnsi="Cambria Math"/>
                <w:i/>
                <w:sz w:val="24"/>
                <w:lang w:val="en-GB"/>
              </w:rPr>
            </m:ctrlPr>
          </m:fPr>
          <m:num>
            <m:r>
              <w:rPr>
                <w:rFonts w:ascii="Cambria Math" w:hAnsi="Cambria Math"/>
                <w:sz w:val="24"/>
                <w:lang w:val="en-GB"/>
              </w:rPr>
              <m:t>1000 × m × P</m:t>
            </m:r>
          </m:num>
          <m:den>
            <m:r>
              <w:rPr>
                <w:rFonts w:ascii="Cambria Math" w:hAnsi="Cambria Math"/>
                <w:sz w:val="24"/>
                <w:lang w:val="en-GB"/>
              </w:rPr>
              <m:t>V</m:t>
            </m:r>
          </m:den>
        </m:f>
        <m:r>
          <w:rPr>
            <w:rFonts w:ascii="Cambria Math" w:hAnsi="Cambria Math"/>
            <w:sz w:val="24"/>
            <w:lang w:val="en-GB"/>
          </w:rPr>
          <m:t xml:space="preserve"> (</m:t>
        </m:r>
        <m:sSup>
          <m:sSupPr>
            <m:ctrlPr>
              <w:rPr>
                <w:rFonts w:ascii="Cambria Math" w:hAnsi="Cambria Math"/>
                <w:i/>
                <w:sz w:val="24"/>
                <w:lang w:val="en-GB"/>
              </w:rPr>
            </m:ctrlPr>
          </m:sSupPr>
          <m:e>
            <m:r>
              <w:rPr>
                <w:rFonts w:ascii="Cambria Math" w:hAnsi="Cambria Math"/>
                <w:sz w:val="24"/>
                <w:lang w:val="en-GB"/>
              </w:rPr>
              <m:t>mgl</m:t>
            </m:r>
          </m:e>
          <m:sup>
            <m:r>
              <w:rPr>
                <w:rFonts w:ascii="Cambria Math" w:hAnsi="Cambria Math"/>
                <w:sz w:val="24"/>
                <w:lang w:val="en-GB"/>
              </w:rPr>
              <m:t>-1</m:t>
            </m:r>
          </m:sup>
        </m:sSup>
        <m:r>
          <w:rPr>
            <w:rFonts w:ascii="Cambria Math" w:hAnsi="Cambria Math"/>
            <w:sz w:val="24"/>
            <w:lang w:val="en-GB"/>
          </w:rPr>
          <m:t>)</m:t>
        </m:r>
      </m:oMath>
      <w:r w:rsidR="00EB71E5" w:rsidRPr="00A81976">
        <w:rPr>
          <w:i/>
          <w:lang w:val="en-GB"/>
        </w:rPr>
        <w:t xml:space="preserve">  </w:t>
      </w:r>
    </w:p>
    <w:p w14:paraId="7FE97E4A" w14:textId="03155E42" w:rsidR="00CD2C5A" w:rsidRPr="00A81976" w:rsidRDefault="00EB71E5" w:rsidP="00CD2C5A">
      <w:pPr>
        <w:ind w:left="1134" w:hanging="1134"/>
        <w:jc w:val="both"/>
        <w:rPr>
          <w:lang w:val="en-GB"/>
        </w:rPr>
      </w:pPr>
      <w:r w:rsidRPr="00A81976">
        <w:rPr>
          <w:lang w:val="en-GB"/>
        </w:rPr>
        <w:t>where:</w:t>
      </w:r>
      <w:r w:rsidR="00CD2C5A" w:rsidRPr="00A81976">
        <w:rPr>
          <w:lang w:val="en-GB"/>
        </w:rPr>
        <w:tab/>
      </w:r>
      <w:proofErr w:type="spellStart"/>
      <w:r w:rsidR="003B4A51" w:rsidRPr="00A81976">
        <w:rPr>
          <w:i/>
          <w:lang w:val="en-GB"/>
        </w:rPr>
        <w:t>c</w:t>
      </w:r>
      <w:r w:rsidR="003B4A51" w:rsidRPr="00A81976">
        <w:rPr>
          <w:i/>
          <w:vertAlign w:val="subscript"/>
          <w:lang w:val="en-GB"/>
        </w:rPr>
        <w:t>Cd</w:t>
      </w:r>
      <w:proofErr w:type="spellEnd"/>
      <w:r w:rsidR="003B4A51" w:rsidRPr="00A81976">
        <w:rPr>
          <w:lang w:val="en-GB"/>
        </w:rPr>
        <w:t xml:space="preserve"> is the derived concentration of the calibration standard in milligrams per litre.  </w:t>
      </w:r>
      <w:r w:rsidR="00DA69E4" w:rsidRPr="00A81976">
        <w:rPr>
          <w:lang w:val="en-GB"/>
        </w:rPr>
        <w:t>(</w:t>
      </w:r>
      <w:r w:rsidR="003B4A51" w:rsidRPr="00A81976">
        <w:rPr>
          <w:lang w:val="en-GB"/>
        </w:rPr>
        <w:t>The overall uncertainty is sought for this quantity.</w:t>
      </w:r>
      <w:r w:rsidR="00DA69E4" w:rsidRPr="00A81976">
        <w:rPr>
          <w:lang w:val="en-GB"/>
        </w:rPr>
        <w:t>)</w:t>
      </w:r>
    </w:p>
    <w:p w14:paraId="7CAC3757" w14:textId="3B9ECDCD" w:rsidR="00C16DCB" w:rsidRPr="00A81976" w:rsidRDefault="00C16DCB" w:rsidP="00CD2C5A">
      <w:pPr>
        <w:ind w:left="1134"/>
        <w:jc w:val="both"/>
        <w:rPr>
          <w:lang w:val="en-GB"/>
        </w:rPr>
      </w:pPr>
      <w:r w:rsidRPr="00A81976">
        <w:rPr>
          <w:i/>
          <w:lang w:val="en-GB"/>
        </w:rPr>
        <w:t xml:space="preserve">m </w:t>
      </w:r>
      <w:r w:rsidRPr="00A81976">
        <w:rPr>
          <w:lang w:val="en-GB"/>
        </w:rPr>
        <w:t>is the mass of the high purity metal</w:t>
      </w:r>
    </w:p>
    <w:p w14:paraId="75D40388" w14:textId="2B993D8F" w:rsidR="00C16DCB" w:rsidRPr="00A81976" w:rsidRDefault="00C16DCB" w:rsidP="00CD2C5A">
      <w:pPr>
        <w:ind w:left="774" w:firstLine="360"/>
        <w:jc w:val="both"/>
        <w:rPr>
          <w:lang w:val="en-GB"/>
        </w:rPr>
      </w:pPr>
      <w:r w:rsidRPr="00A81976">
        <w:rPr>
          <w:i/>
          <w:lang w:val="en-GB"/>
        </w:rPr>
        <w:t xml:space="preserve">P </w:t>
      </w:r>
      <w:r w:rsidRPr="00A81976">
        <w:rPr>
          <w:lang w:val="en-GB"/>
        </w:rPr>
        <w:t>is the purity of the metal given as a mass fraction</w:t>
      </w:r>
      <w:r w:rsidR="00CD2C5A" w:rsidRPr="00A81976">
        <w:rPr>
          <w:lang w:val="en-GB"/>
        </w:rPr>
        <w:t>, and</w:t>
      </w:r>
    </w:p>
    <w:p w14:paraId="61986D38" w14:textId="77777777" w:rsidR="00C16DCB" w:rsidRPr="00A81976" w:rsidRDefault="00C16DCB" w:rsidP="00CD2C5A">
      <w:pPr>
        <w:spacing w:after="120"/>
        <w:ind w:left="774" w:firstLine="360"/>
        <w:jc w:val="both"/>
        <w:rPr>
          <w:i/>
          <w:lang w:val="en-GB"/>
        </w:rPr>
      </w:pPr>
      <w:r w:rsidRPr="00A81976">
        <w:rPr>
          <w:i/>
          <w:lang w:val="en-GB"/>
        </w:rPr>
        <w:t xml:space="preserve">V </w:t>
      </w:r>
      <w:r w:rsidRPr="00A81976">
        <w:rPr>
          <w:lang w:val="en-GB"/>
        </w:rPr>
        <w:t>is the volume of the liquid of the calibration standard</w:t>
      </w:r>
    </w:p>
    <w:p w14:paraId="0DEC41B8" w14:textId="77777777" w:rsidR="00C16DCB" w:rsidRPr="00A81976" w:rsidRDefault="00C16DCB" w:rsidP="00161492">
      <w:pPr>
        <w:spacing w:after="120"/>
        <w:jc w:val="both"/>
        <w:rPr>
          <w:lang w:val="en-GB"/>
        </w:rPr>
      </w:pPr>
      <w:r w:rsidRPr="00A81976">
        <w:rPr>
          <w:lang w:val="en-GB"/>
        </w:rPr>
        <w:t>The following expression is used to statistically estimate the uncertainty of the concentration of the calibration standard:</w:t>
      </w:r>
    </w:p>
    <w:p w14:paraId="0ABD5663" w14:textId="4003E335" w:rsidR="00C16DCB" w:rsidRPr="00A81976" w:rsidRDefault="00D04232" w:rsidP="00EC69C0">
      <w:pPr>
        <w:spacing w:after="120"/>
        <w:ind w:left="1440"/>
        <w:jc w:val="both"/>
        <w:rPr>
          <w:lang w:val="en-GB"/>
        </w:rPr>
      </w:pPr>
      <m:oMathPara>
        <m:oMath>
          <m:sSub>
            <m:sSubPr>
              <m:ctrlPr>
                <w:rPr>
                  <w:rFonts w:ascii="Cambria Math" w:hAnsi="Cambria Math"/>
                  <w:i/>
                  <w:sz w:val="24"/>
                  <w:lang w:val="en-GB"/>
                </w:rPr>
              </m:ctrlPr>
            </m:sSubPr>
            <m:e>
              <m:r>
                <w:rPr>
                  <w:rFonts w:ascii="Cambria Math" w:hAnsi="Cambria Math"/>
                  <w:sz w:val="24"/>
                  <w:lang w:val="en-GB"/>
                </w:rPr>
                <m:t>u</m:t>
              </m:r>
            </m:e>
            <m:sub>
              <m:r>
                <w:rPr>
                  <w:rFonts w:ascii="Cambria Math" w:hAnsi="Cambria Math"/>
                  <w:sz w:val="24"/>
                  <w:lang w:val="en-GB"/>
                </w:rPr>
                <m:t>c</m:t>
              </m:r>
            </m:sub>
          </m:sSub>
          <m:d>
            <m:dPr>
              <m:ctrlPr>
                <w:rPr>
                  <w:rFonts w:ascii="Cambria Math" w:hAnsi="Cambria Math"/>
                  <w:i/>
                  <w:sz w:val="24"/>
                  <w:lang w:val="en-GB"/>
                </w:rPr>
              </m:ctrlPr>
            </m:dPr>
            <m:e>
              <m:sSub>
                <m:sSubPr>
                  <m:ctrlPr>
                    <w:rPr>
                      <w:rFonts w:ascii="Cambria Math" w:hAnsi="Cambria Math"/>
                      <w:i/>
                      <w:sz w:val="24"/>
                      <w:lang w:val="en-GB"/>
                    </w:rPr>
                  </m:ctrlPr>
                </m:sSubPr>
                <m:e>
                  <m:r>
                    <w:rPr>
                      <w:rFonts w:ascii="Cambria Math" w:hAnsi="Cambria Math"/>
                      <w:sz w:val="24"/>
                      <w:lang w:val="en-GB"/>
                    </w:rPr>
                    <m:t>c</m:t>
                  </m:r>
                </m:e>
                <m:sub>
                  <m:r>
                    <w:rPr>
                      <w:rFonts w:ascii="Cambria Math" w:hAnsi="Cambria Math"/>
                      <w:sz w:val="24"/>
                      <w:lang w:val="en-GB"/>
                    </w:rPr>
                    <m:t>Cd</m:t>
                  </m:r>
                </m:sub>
              </m:sSub>
            </m:e>
          </m:d>
          <m:r>
            <w:rPr>
              <w:rFonts w:ascii="Cambria Math" w:hAnsi="Cambria Math"/>
              <w:sz w:val="24"/>
              <w:lang w:val="en-GB"/>
            </w:rPr>
            <m:t>=</m:t>
          </m:r>
          <m:sSub>
            <m:sSubPr>
              <m:ctrlPr>
                <w:rPr>
                  <w:rFonts w:ascii="Cambria Math" w:hAnsi="Cambria Math"/>
                  <w:i/>
                  <w:sz w:val="24"/>
                  <w:lang w:val="en-GB"/>
                </w:rPr>
              </m:ctrlPr>
            </m:sSubPr>
            <m:e>
              <m:r>
                <w:rPr>
                  <w:rFonts w:ascii="Cambria Math" w:hAnsi="Cambria Math"/>
                  <w:sz w:val="24"/>
                  <w:lang w:val="en-GB"/>
                </w:rPr>
                <m:t>c</m:t>
              </m:r>
            </m:e>
            <m:sub>
              <m:r>
                <w:rPr>
                  <w:rFonts w:ascii="Cambria Math" w:hAnsi="Cambria Math"/>
                  <w:sz w:val="24"/>
                  <w:lang w:val="en-GB"/>
                </w:rPr>
                <m:t>Cd</m:t>
              </m:r>
            </m:sub>
          </m:sSub>
          <m:rad>
            <m:radPr>
              <m:degHide m:val="1"/>
              <m:ctrlPr>
                <w:rPr>
                  <w:rFonts w:ascii="Cambria Math" w:hAnsi="Cambria Math"/>
                  <w:i/>
                  <w:sz w:val="24"/>
                  <w:lang w:val="en-GB"/>
                </w:rPr>
              </m:ctrlPr>
            </m:radPr>
            <m:deg/>
            <m:e>
              <m:sSup>
                <m:sSupPr>
                  <m:ctrlPr>
                    <w:rPr>
                      <w:rFonts w:ascii="Cambria Math" w:hAnsi="Cambria Math"/>
                      <w:i/>
                      <w:sz w:val="24"/>
                      <w:lang w:val="en-GB"/>
                    </w:rPr>
                  </m:ctrlPr>
                </m:sSupPr>
                <m:e>
                  <m:r>
                    <w:rPr>
                      <w:rFonts w:ascii="Cambria Math" w:hAnsi="Cambria Math"/>
                      <w:sz w:val="24"/>
                      <w:lang w:val="en-GB"/>
                    </w:rPr>
                    <m:t>(</m:t>
                  </m:r>
                  <m:f>
                    <m:fPr>
                      <m:ctrlPr>
                        <w:rPr>
                          <w:rFonts w:ascii="Cambria Math" w:hAnsi="Cambria Math"/>
                          <w:i/>
                          <w:sz w:val="24"/>
                          <w:lang w:val="en-GB"/>
                        </w:rPr>
                      </m:ctrlPr>
                    </m:fPr>
                    <m:num>
                      <m:r>
                        <w:rPr>
                          <w:rFonts w:ascii="Cambria Math" w:hAnsi="Cambria Math"/>
                          <w:sz w:val="24"/>
                          <w:lang w:val="en-GB"/>
                        </w:rPr>
                        <m:t>u</m:t>
                      </m:r>
                      <m:d>
                        <m:dPr>
                          <m:ctrlPr>
                            <w:rPr>
                              <w:rFonts w:ascii="Cambria Math" w:hAnsi="Cambria Math"/>
                              <w:i/>
                              <w:sz w:val="24"/>
                              <w:lang w:val="en-GB"/>
                            </w:rPr>
                          </m:ctrlPr>
                        </m:dPr>
                        <m:e>
                          <m:r>
                            <w:rPr>
                              <w:rFonts w:ascii="Cambria Math" w:hAnsi="Cambria Math"/>
                              <w:sz w:val="24"/>
                              <w:lang w:val="en-GB"/>
                            </w:rPr>
                            <m:t>P</m:t>
                          </m:r>
                        </m:e>
                      </m:d>
                    </m:num>
                    <m:den>
                      <m:r>
                        <w:rPr>
                          <w:rFonts w:ascii="Cambria Math" w:hAnsi="Cambria Math"/>
                          <w:sz w:val="24"/>
                          <w:lang w:val="en-GB"/>
                        </w:rPr>
                        <m:t>P</m:t>
                      </m:r>
                    </m:den>
                  </m:f>
                  <m:r>
                    <w:rPr>
                      <w:rFonts w:ascii="Cambria Math" w:hAnsi="Cambria Math"/>
                      <w:sz w:val="24"/>
                      <w:lang w:val="en-GB"/>
                    </w:rPr>
                    <m:t>)</m:t>
                  </m:r>
                </m:e>
                <m:sup>
                  <m:r>
                    <w:rPr>
                      <w:rFonts w:ascii="Cambria Math" w:hAnsi="Cambria Math"/>
                      <w:sz w:val="24"/>
                      <w:lang w:val="en-GB"/>
                    </w:rPr>
                    <m:t>2</m:t>
                  </m:r>
                </m:sup>
              </m:sSup>
              <m:r>
                <w:rPr>
                  <w:rFonts w:ascii="Cambria Math" w:hAnsi="Cambria Math"/>
                  <w:sz w:val="24"/>
                  <w:lang w:val="en-GB"/>
                </w:rPr>
                <m:t>+</m:t>
              </m:r>
              <m:sSup>
                <m:sSupPr>
                  <m:ctrlPr>
                    <w:rPr>
                      <w:rFonts w:ascii="Cambria Math" w:hAnsi="Cambria Math"/>
                      <w:i/>
                      <w:sz w:val="24"/>
                      <w:lang w:val="en-GB"/>
                    </w:rPr>
                  </m:ctrlPr>
                </m:sSupPr>
                <m:e>
                  <m:r>
                    <w:rPr>
                      <w:rFonts w:ascii="Cambria Math" w:hAnsi="Cambria Math"/>
                      <w:sz w:val="24"/>
                      <w:lang w:val="en-GB"/>
                    </w:rPr>
                    <m:t>(</m:t>
                  </m:r>
                  <m:f>
                    <m:fPr>
                      <m:ctrlPr>
                        <w:rPr>
                          <w:rFonts w:ascii="Cambria Math" w:hAnsi="Cambria Math"/>
                          <w:i/>
                          <w:sz w:val="24"/>
                          <w:lang w:val="en-GB"/>
                        </w:rPr>
                      </m:ctrlPr>
                    </m:fPr>
                    <m:num>
                      <m:r>
                        <w:rPr>
                          <w:rFonts w:ascii="Cambria Math" w:hAnsi="Cambria Math"/>
                          <w:sz w:val="24"/>
                          <w:lang w:val="en-GB"/>
                        </w:rPr>
                        <m:t>u</m:t>
                      </m:r>
                      <m:d>
                        <m:dPr>
                          <m:ctrlPr>
                            <w:rPr>
                              <w:rFonts w:ascii="Cambria Math" w:hAnsi="Cambria Math"/>
                              <w:i/>
                              <w:sz w:val="24"/>
                              <w:lang w:val="en-GB"/>
                            </w:rPr>
                          </m:ctrlPr>
                        </m:dPr>
                        <m:e>
                          <m:r>
                            <w:rPr>
                              <w:rFonts w:ascii="Cambria Math" w:hAnsi="Cambria Math"/>
                              <w:sz w:val="24"/>
                              <w:lang w:val="en-GB"/>
                            </w:rPr>
                            <m:t>m</m:t>
                          </m:r>
                        </m:e>
                      </m:d>
                    </m:num>
                    <m:den>
                      <m:r>
                        <w:rPr>
                          <w:rFonts w:ascii="Cambria Math" w:hAnsi="Cambria Math"/>
                          <w:sz w:val="24"/>
                          <w:lang w:val="en-GB"/>
                        </w:rPr>
                        <m:t>m</m:t>
                      </m:r>
                    </m:den>
                  </m:f>
                  <m:r>
                    <w:rPr>
                      <w:rFonts w:ascii="Cambria Math" w:hAnsi="Cambria Math"/>
                      <w:sz w:val="24"/>
                      <w:lang w:val="en-GB"/>
                    </w:rPr>
                    <m:t>)</m:t>
                  </m:r>
                </m:e>
                <m:sup>
                  <m:r>
                    <w:rPr>
                      <w:rFonts w:ascii="Cambria Math" w:hAnsi="Cambria Math"/>
                      <w:sz w:val="24"/>
                      <w:lang w:val="en-GB"/>
                    </w:rPr>
                    <m:t>2</m:t>
                  </m:r>
                </m:sup>
              </m:sSup>
              <m:r>
                <w:rPr>
                  <w:rFonts w:ascii="Cambria Math" w:hAnsi="Cambria Math"/>
                  <w:sz w:val="24"/>
                  <w:lang w:val="en-GB"/>
                </w:rPr>
                <m:t>+</m:t>
              </m:r>
              <m:sSup>
                <m:sSupPr>
                  <m:ctrlPr>
                    <w:rPr>
                      <w:rFonts w:ascii="Cambria Math" w:hAnsi="Cambria Math"/>
                      <w:i/>
                      <w:sz w:val="24"/>
                      <w:lang w:val="en-GB"/>
                    </w:rPr>
                  </m:ctrlPr>
                </m:sSupPr>
                <m:e>
                  <m:r>
                    <w:rPr>
                      <w:rFonts w:ascii="Cambria Math" w:hAnsi="Cambria Math"/>
                      <w:sz w:val="24"/>
                      <w:lang w:val="en-GB"/>
                    </w:rPr>
                    <m:t>(</m:t>
                  </m:r>
                  <m:f>
                    <m:fPr>
                      <m:ctrlPr>
                        <w:rPr>
                          <w:rFonts w:ascii="Cambria Math" w:hAnsi="Cambria Math"/>
                          <w:i/>
                          <w:sz w:val="24"/>
                          <w:lang w:val="en-GB"/>
                        </w:rPr>
                      </m:ctrlPr>
                    </m:fPr>
                    <m:num>
                      <m:r>
                        <w:rPr>
                          <w:rFonts w:ascii="Cambria Math" w:hAnsi="Cambria Math"/>
                          <w:sz w:val="24"/>
                          <w:lang w:val="en-GB"/>
                        </w:rPr>
                        <m:t>u</m:t>
                      </m:r>
                      <m:d>
                        <m:dPr>
                          <m:ctrlPr>
                            <w:rPr>
                              <w:rFonts w:ascii="Cambria Math" w:hAnsi="Cambria Math"/>
                              <w:i/>
                              <w:sz w:val="24"/>
                              <w:lang w:val="en-GB"/>
                            </w:rPr>
                          </m:ctrlPr>
                        </m:dPr>
                        <m:e>
                          <m:r>
                            <w:rPr>
                              <w:rFonts w:ascii="Cambria Math" w:hAnsi="Cambria Math"/>
                              <w:sz w:val="24"/>
                              <w:lang w:val="en-GB"/>
                            </w:rPr>
                            <m:t>V</m:t>
                          </m:r>
                        </m:e>
                      </m:d>
                    </m:num>
                    <m:den>
                      <m:r>
                        <w:rPr>
                          <w:rFonts w:ascii="Cambria Math" w:hAnsi="Cambria Math"/>
                          <w:sz w:val="24"/>
                          <w:lang w:val="en-GB"/>
                        </w:rPr>
                        <m:t>V</m:t>
                      </m:r>
                    </m:den>
                  </m:f>
                  <m:r>
                    <w:rPr>
                      <w:rFonts w:ascii="Cambria Math" w:hAnsi="Cambria Math"/>
                      <w:sz w:val="24"/>
                      <w:lang w:val="en-GB"/>
                    </w:rPr>
                    <m:t>)</m:t>
                  </m:r>
                </m:e>
                <m:sup>
                  <m:r>
                    <w:rPr>
                      <w:rFonts w:ascii="Cambria Math" w:hAnsi="Cambria Math"/>
                      <w:sz w:val="24"/>
                      <w:lang w:val="en-GB"/>
                    </w:rPr>
                    <m:t>2</m:t>
                  </m:r>
                </m:sup>
              </m:sSup>
            </m:e>
          </m:rad>
        </m:oMath>
      </m:oMathPara>
    </w:p>
    <w:p w14:paraId="1CA7CA5E" w14:textId="06F67C78" w:rsidR="00C16DCB" w:rsidRPr="00A81976" w:rsidRDefault="00C16DCB" w:rsidP="00161492">
      <w:pPr>
        <w:spacing w:after="120"/>
        <w:jc w:val="both"/>
        <w:rPr>
          <w:lang w:val="en-GB"/>
        </w:rPr>
      </w:pPr>
      <w:r w:rsidRPr="00A81976">
        <w:rPr>
          <w:lang w:val="en-GB"/>
        </w:rPr>
        <w:t>The resulting uncertainty of the standard is shown in the table below.</w:t>
      </w:r>
    </w:p>
    <w:p w14:paraId="02D7B356" w14:textId="77777777" w:rsidR="00C16DCB" w:rsidRPr="00A81976" w:rsidRDefault="00DE0317" w:rsidP="00161492">
      <w:pPr>
        <w:spacing w:after="120"/>
        <w:jc w:val="both"/>
        <w:rPr>
          <w:lang w:val="en-GB"/>
        </w:rPr>
      </w:pPr>
      <w:r w:rsidRPr="00A81976">
        <w:rPr>
          <w:noProof/>
        </w:rPr>
        <w:drawing>
          <wp:inline distT="0" distB="0" distL="0" distR="0" wp14:anchorId="4A4FA1BC" wp14:editId="6989F2CD">
            <wp:extent cx="5486400" cy="1575435"/>
            <wp:effectExtent l="0" t="0" r="0" b="0"/>
            <wp:docPr id="8" name="P 2" descr="standar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descr="standard.tif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1575435"/>
                    </a:xfrm>
                    <a:prstGeom prst="rect">
                      <a:avLst/>
                    </a:prstGeom>
                    <a:noFill/>
                    <a:ln>
                      <a:noFill/>
                    </a:ln>
                  </pic:spPr>
                </pic:pic>
              </a:graphicData>
            </a:graphic>
          </wp:inline>
        </w:drawing>
      </w:r>
    </w:p>
    <w:p w14:paraId="47AD6858" w14:textId="61DBA9CE" w:rsidR="00C16DCB" w:rsidRPr="00A81976" w:rsidRDefault="00A77C05" w:rsidP="00161492">
      <w:pPr>
        <w:spacing w:after="120"/>
        <w:jc w:val="both"/>
        <w:rPr>
          <w:lang w:val="en-GB"/>
        </w:rPr>
      </w:pPr>
      <w:r w:rsidRPr="00A81976">
        <w:rPr>
          <w:noProof/>
        </w:rPr>
        <w:drawing>
          <wp:anchor distT="0" distB="0" distL="114300" distR="114300" simplePos="0" relativeHeight="251667968" behindDoc="0" locked="0" layoutInCell="1" allowOverlap="1" wp14:anchorId="50653137" wp14:editId="5C86646B">
            <wp:simplePos x="0" y="0"/>
            <wp:positionH relativeFrom="column">
              <wp:posOffset>1168400</wp:posOffset>
            </wp:positionH>
            <wp:positionV relativeFrom="paragraph">
              <wp:posOffset>152400</wp:posOffset>
            </wp:positionV>
            <wp:extent cx="2726055" cy="1626235"/>
            <wp:effectExtent l="0" t="0" r="0" b="0"/>
            <wp:wrapTight wrapText="bothSides">
              <wp:wrapPolygon edited="0">
                <wp:start x="0" y="0"/>
                <wp:lineTo x="0" y="21254"/>
                <wp:lineTo x="21333" y="21254"/>
                <wp:lineTo x="21333" y="0"/>
                <wp:lineTo x="0" y="0"/>
              </wp:wrapPolygon>
            </wp:wrapTight>
            <wp:docPr id="490" name="P 3" descr="bargraph.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3" descr="bargraph.tif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6055"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C16DCB" w:rsidRPr="00A81976">
        <w:rPr>
          <w:lang w:val="en-GB"/>
        </w:rPr>
        <w:t>The relative size of each of the contributions to this overall uncertainty is shown as:</w:t>
      </w:r>
    </w:p>
    <w:p w14:paraId="3792109A" w14:textId="60DEE3F2" w:rsidR="00C16DCB" w:rsidRPr="00A81976" w:rsidRDefault="00C16DCB" w:rsidP="00161492">
      <w:pPr>
        <w:spacing w:after="120"/>
        <w:jc w:val="both"/>
        <w:rPr>
          <w:lang w:val="en-GB"/>
        </w:rPr>
      </w:pPr>
    </w:p>
    <w:p w14:paraId="7993BD1B" w14:textId="77777777" w:rsidR="00C16DCB" w:rsidRPr="00A81976" w:rsidRDefault="00C16DCB" w:rsidP="00161492">
      <w:pPr>
        <w:spacing w:after="120"/>
        <w:jc w:val="both"/>
        <w:rPr>
          <w:lang w:val="en-GB"/>
        </w:rPr>
      </w:pPr>
    </w:p>
    <w:p w14:paraId="33CABADB" w14:textId="255A4270" w:rsidR="00C16DCB" w:rsidRPr="00A81976" w:rsidRDefault="00C16DCB" w:rsidP="00161492">
      <w:pPr>
        <w:spacing w:after="120"/>
        <w:jc w:val="both"/>
        <w:rPr>
          <w:lang w:val="en-GB"/>
        </w:rPr>
      </w:pPr>
    </w:p>
    <w:p w14:paraId="036F3BC1" w14:textId="77777777" w:rsidR="00C16DCB" w:rsidRPr="00A81976" w:rsidRDefault="00C16DCB" w:rsidP="00161492">
      <w:pPr>
        <w:spacing w:after="120"/>
        <w:jc w:val="both"/>
        <w:rPr>
          <w:lang w:val="en-GB"/>
        </w:rPr>
      </w:pPr>
    </w:p>
    <w:p w14:paraId="5D540692" w14:textId="77777777" w:rsidR="00C16DCB" w:rsidRPr="00A81976" w:rsidRDefault="00C16DCB" w:rsidP="00161492">
      <w:pPr>
        <w:spacing w:after="120"/>
        <w:jc w:val="both"/>
        <w:rPr>
          <w:lang w:val="en-GB"/>
        </w:rPr>
      </w:pPr>
    </w:p>
    <w:p w14:paraId="7B8CF65D" w14:textId="77777777" w:rsidR="00C16DCB" w:rsidRPr="00A81976" w:rsidRDefault="00C16DCB" w:rsidP="00161492">
      <w:pPr>
        <w:spacing w:after="120"/>
        <w:jc w:val="both"/>
        <w:rPr>
          <w:lang w:val="en-GB"/>
        </w:rPr>
      </w:pPr>
    </w:p>
    <w:p w14:paraId="69D43A21" w14:textId="77777777" w:rsidR="00C16DCB" w:rsidRPr="00A81976" w:rsidRDefault="00C16DCB" w:rsidP="00161492">
      <w:pPr>
        <w:spacing w:after="120"/>
        <w:jc w:val="both"/>
        <w:rPr>
          <w:lang w:val="en-GB"/>
        </w:rPr>
      </w:pPr>
    </w:p>
    <w:p w14:paraId="49AED2D6" w14:textId="77777777" w:rsidR="00C16DCB" w:rsidRPr="00A81976" w:rsidRDefault="00C16DCB" w:rsidP="00161492">
      <w:pPr>
        <w:spacing w:after="120"/>
        <w:jc w:val="both"/>
        <w:rPr>
          <w:lang w:val="en-GB"/>
        </w:rPr>
      </w:pPr>
      <w:r w:rsidRPr="00A81976">
        <w:rPr>
          <w:lang w:val="en-GB"/>
        </w:rPr>
        <w:t>From the calculations above, it can be seen that the volume of the flask is the single biggest contributor to the overall uncertainty of the concentration.  The uncertainty associated with the volume of the flask is, from the Ishikawa diagram above, shown to include:</w:t>
      </w:r>
    </w:p>
    <w:p w14:paraId="3C47C1F6" w14:textId="77777777" w:rsidR="00C16DCB" w:rsidRPr="00A81976" w:rsidRDefault="00C16DCB" w:rsidP="00A06279">
      <w:pPr>
        <w:numPr>
          <w:ilvl w:val="0"/>
          <w:numId w:val="31"/>
        </w:numPr>
        <w:jc w:val="both"/>
        <w:rPr>
          <w:lang w:val="en-GB"/>
        </w:rPr>
      </w:pPr>
      <w:r w:rsidRPr="00A81976">
        <w:rPr>
          <w:lang w:val="en-GB"/>
        </w:rPr>
        <w:t>calibration of the flask</w:t>
      </w:r>
    </w:p>
    <w:p w14:paraId="27E8C2D3" w14:textId="77777777" w:rsidR="00C16DCB" w:rsidRPr="00A81976" w:rsidRDefault="00C16DCB" w:rsidP="00A06279">
      <w:pPr>
        <w:numPr>
          <w:ilvl w:val="0"/>
          <w:numId w:val="31"/>
        </w:numPr>
        <w:jc w:val="both"/>
        <w:rPr>
          <w:lang w:val="en-GB"/>
        </w:rPr>
      </w:pPr>
      <w:r w:rsidRPr="00A81976">
        <w:rPr>
          <w:lang w:val="en-GB"/>
        </w:rPr>
        <w:t>temperature of the room/flask</w:t>
      </w:r>
    </w:p>
    <w:p w14:paraId="2786E4EE" w14:textId="77777777" w:rsidR="00C16DCB" w:rsidRPr="00A81976" w:rsidRDefault="00C16DCB" w:rsidP="00A06279">
      <w:pPr>
        <w:numPr>
          <w:ilvl w:val="0"/>
          <w:numId w:val="31"/>
        </w:numPr>
        <w:spacing w:after="120"/>
        <w:jc w:val="both"/>
        <w:rPr>
          <w:lang w:val="en-GB"/>
        </w:rPr>
      </w:pPr>
      <w:r w:rsidRPr="00A81976">
        <w:rPr>
          <w:lang w:val="en-GB"/>
        </w:rPr>
        <w:t>repeatability of the task of filling the flask.</w:t>
      </w:r>
    </w:p>
    <w:p w14:paraId="6A091997" w14:textId="350B0481" w:rsidR="00C16DCB" w:rsidRPr="00A81976" w:rsidRDefault="00C16DCB" w:rsidP="00161492">
      <w:pPr>
        <w:spacing w:after="120"/>
        <w:jc w:val="both"/>
        <w:rPr>
          <w:lang w:val="en-GB"/>
        </w:rPr>
      </w:pPr>
      <w:r w:rsidRPr="00A81976">
        <w:rPr>
          <w:lang w:val="en-GB"/>
        </w:rPr>
        <w:t xml:space="preserve">The certificate provided by the manufacturer quotes a nominal volume with an uncertainty of ±0.1 </w:t>
      </w:r>
      <w:r w:rsidRPr="00A81976">
        <w:rPr>
          <w:i/>
          <w:lang w:val="en-GB"/>
        </w:rPr>
        <w:t>ml</w:t>
      </w:r>
      <w:r w:rsidRPr="00A81976">
        <w:rPr>
          <w:lang w:val="en-GB"/>
        </w:rPr>
        <w:t xml:space="preserve"> for the 100 ml flask.  There is no confidence level stated by the manufacturer with this statement and the testing lab can assume a triangular distribution of the values leading to this statement based on the stringence exercised in the normal production of Class A glassware.  This makes the uncertainty associated with the calibration MORE optimistic than it would be if the distribution is normal, but without the necessary information, this is the only viable option.  The contribution of the calibration to the uncertainty of the flask-filling portion of the process is, therefore:</w:t>
      </w:r>
    </w:p>
    <w:p w14:paraId="5C490BA7" w14:textId="79C24FC4" w:rsidR="00B45418" w:rsidRPr="00A81976" w:rsidRDefault="00D04232" w:rsidP="00881CEC">
      <w:pPr>
        <w:spacing w:after="120"/>
        <w:ind w:left="2880"/>
        <w:jc w:val="both"/>
        <w:rPr>
          <w:noProof/>
          <w:lang w:val="en-GB"/>
        </w:rPr>
      </w:pPr>
      <m:oMathPara>
        <m:oMath>
          <m:f>
            <m:fPr>
              <m:ctrlPr>
                <w:rPr>
                  <w:rFonts w:ascii="Cambria Math" w:hAnsi="Cambria Math"/>
                  <w:i/>
                  <w:noProof/>
                  <w:sz w:val="24"/>
                  <w:lang w:val="en-GB"/>
                </w:rPr>
              </m:ctrlPr>
            </m:fPr>
            <m:num>
              <m:r>
                <w:rPr>
                  <w:rFonts w:ascii="Cambria Math" w:hAnsi="Cambria Math"/>
                  <w:noProof/>
                  <w:sz w:val="24"/>
                  <w:lang w:val="en-GB"/>
                </w:rPr>
                <m:t>0.1</m:t>
              </m:r>
            </m:num>
            <m:den>
              <m:rad>
                <m:radPr>
                  <m:degHide m:val="1"/>
                  <m:ctrlPr>
                    <w:rPr>
                      <w:rFonts w:ascii="Cambria Math" w:hAnsi="Cambria Math"/>
                      <w:i/>
                      <w:noProof/>
                      <w:sz w:val="24"/>
                      <w:lang w:val="en-GB"/>
                    </w:rPr>
                  </m:ctrlPr>
                </m:radPr>
                <m:deg/>
                <m:e>
                  <m:r>
                    <w:rPr>
                      <w:rFonts w:ascii="Cambria Math" w:hAnsi="Cambria Math"/>
                      <w:noProof/>
                      <w:sz w:val="24"/>
                      <w:lang w:val="en-GB"/>
                    </w:rPr>
                    <m:t>6</m:t>
                  </m:r>
                </m:e>
              </m:rad>
            </m:den>
          </m:f>
          <m:r>
            <w:rPr>
              <w:rFonts w:ascii="Cambria Math" w:hAnsi="Cambria Math"/>
              <w:noProof/>
              <w:sz w:val="24"/>
              <w:lang w:val="en-GB"/>
            </w:rPr>
            <m:t>=0.04 ml</m:t>
          </m:r>
        </m:oMath>
      </m:oMathPara>
    </w:p>
    <w:p w14:paraId="4E977562" w14:textId="77777777" w:rsidR="00AF1010" w:rsidRPr="00A81976" w:rsidRDefault="00881CEC" w:rsidP="00161492">
      <w:pPr>
        <w:spacing w:after="120"/>
        <w:jc w:val="both"/>
        <w:rPr>
          <w:lang w:val="en-GB"/>
        </w:rPr>
      </w:pPr>
      <w:r w:rsidRPr="00A81976">
        <w:rPr>
          <w:lang w:val="en-GB"/>
        </w:rPr>
        <w:t>S</w:t>
      </w:r>
      <w:r w:rsidR="00C16DCB" w:rsidRPr="00A81976">
        <w:rPr>
          <w:lang w:val="en-GB"/>
        </w:rPr>
        <w:t xml:space="preserve">tandard deviations (standard uncertainty) values for the repeatability and temperature contributions to the use of the flask are determined to be 0.02 and 0.05 </w:t>
      </w:r>
      <w:r w:rsidR="00C16DCB" w:rsidRPr="00A81976">
        <w:rPr>
          <w:i/>
          <w:lang w:val="en-GB"/>
        </w:rPr>
        <w:t>ml</w:t>
      </w:r>
      <w:r w:rsidR="00C16DCB" w:rsidRPr="00A81976">
        <w:rPr>
          <w:lang w:val="en-GB"/>
        </w:rPr>
        <w:t xml:space="preserve"> respectively (see page 38 of the CITAC reference).  The overall uncertainty contribution of the flask (Volume) can be estimated from the square root of the sum of the squares of the three factors; calibration, repeatability and temperature.  </w:t>
      </w:r>
    </w:p>
    <w:p w14:paraId="744E8470" w14:textId="2AC74E77" w:rsidR="00C16DCB" w:rsidRPr="00A81976" w:rsidRDefault="00C16DCB" w:rsidP="00161492">
      <w:pPr>
        <w:spacing w:after="120"/>
        <w:jc w:val="both"/>
        <w:rPr>
          <w:lang w:val="en-GB"/>
        </w:rPr>
      </w:pPr>
      <w:proofErr w:type="gramStart"/>
      <w:r w:rsidRPr="00A81976">
        <w:rPr>
          <w:lang w:val="en-GB"/>
        </w:rPr>
        <w:t>This yields</w:t>
      </w:r>
      <w:proofErr w:type="gramEnd"/>
      <w:r w:rsidRPr="00A81976">
        <w:rPr>
          <w:lang w:val="en-GB"/>
        </w:rPr>
        <w:t>:</w:t>
      </w:r>
    </w:p>
    <w:p w14:paraId="1178F239" w14:textId="588A3FAB" w:rsidR="00C16DCB" w:rsidRPr="00A81976" w:rsidRDefault="00AF1010" w:rsidP="00161492">
      <w:pPr>
        <w:spacing w:after="120"/>
        <w:jc w:val="both"/>
        <w:rPr>
          <w:sz w:val="24"/>
          <w:lang w:val="en-GB"/>
        </w:rPr>
      </w:pPr>
      <w:r w:rsidRPr="00A81976">
        <w:rPr>
          <w:sz w:val="24"/>
          <w:lang w:val="en-GB"/>
        </w:rPr>
        <w:tab/>
      </w:r>
      <w:r w:rsidRPr="00A81976">
        <w:rPr>
          <w:sz w:val="24"/>
          <w:lang w:val="en-GB"/>
        </w:rPr>
        <w:tab/>
      </w:r>
      <m:oMath>
        <m:rad>
          <m:radPr>
            <m:degHide m:val="1"/>
            <m:ctrlPr>
              <w:rPr>
                <w:rFonts w:ascii="Cambria Math" w:hAnsi="Cambria Math"/>
                <w:i/>
                <w:sz w:val="24"/>
                <w:lang w:val="en-GB"/>
              </w:rPr>
            </m:ctrlPr>
          </m:radPr>
          <m:deg/>
          <m:e>
            <m:sSup>
              <m:sSupPr>
                <m:ctrlPr>
                  <w:rPr>
                    <w:rFonts w:ascii="Cambria Math" w:hAnsi="Cambria Math"/>
                    <w:i/>
                    <w:sz w:val="24"/>
                    <w:lang w:val="en-GB"/>
                  </w:rPr>
                </m:ctrlPr>
              </m:sSupPr>
              <m:e>
                <m:sSup>
                  <m:sSupPr>
                    <m:ctrlPr>
                      <w:rPr>
                        <w:rFonts w:ascii="Cambria Math" w:hAnsi="Cambria Math"/>
                        <w:i/>
                        <w:sz w:val="24"/>
                        <w:lang w:val="en-GB"/>
                      </w:rPr>
                    </m:ctrlPr>
                  </m:sSupPr>
                  <m:e>
                    <m:d>
                      <m:dPr>
                        <m:ctrlPr>
                          <w:rPr>
                            <w:rFonts w:ascii="Cambria Math" w:hAnsi="Cambria Math"/>
                            <w:i/>
                            <w:sz w:val="24"/>
                            <w:lang w:val="en-GB"/>
                          </w:rPr>
                        </m:ctrlPr>
                      </m:dPr>
                      <m:e>
                        <m:r>
                          <m:rPr>
                            <m:sty m:val="bi"/>
                          </m:rPr>
                          <w:rPr>
                            <w:rFonts w:ascii="Cambria Math" w:hAnsi="Cambria Math"/>
                            <w:sz w:val="24"/>
                            <w:lang w:val="en-GB"/>
                          </w:rPr>
                          <m:t>0.04</m:t>
                        </m:r>
                      </m:e>
                    </m:d>
                  </m:e>
                  <m:sup>
                    <m:r>
                      <w:rPr>
                        <w:rFonts w:ascii="Cambria Math" w:hAnsi="Cambria Math"/>
                        <w:sz w:val="24"/>
                        <w:lang w:val="en-GB"/>
                      </w:rPr>
                      <m:t>2</m:t>
                    </m:r>
                  </m:sup>
                </m:sSup>
                <m:r>
                  <w:rPr>
                    <w:rFonts w:ascii="Cambria Math" w:hAnsi="Cambria Math"/>
                    <w:sz w:val="24"/>
                    <w:lang w:val="en-GB"/>
                  </w:rPr>
                  <m:t>+</m:t>
                </m:r>
                <m:sSup>
                  <m:sSupPr>
                    <m:ctrlPr>
                      <w:rPr>
                        <w:rFonts w:ascii="Cambria Math" w:hAnsi="Cambria Math"/>
                        <w:i/>
                        <w:sz w:val="24"/>
                        <w:lang w:val="en-GB"/>
                      </w:rPr>
                    </m:ctrlPr>
                  </m:sSupPr>
                  <m:e>
                    <m:d>
                      <m:dPr>
                        <m:ctrlPr>
                          <w:rPr>
                            <w:rFonts w:ascii="Cambria Math" w:hAnsi="Cambria Math"/>
                            <w:i/>
                            <w:sz w:val="24"/>
                            <w:lang w:val="en-GB"/>
                          </w:rPr>
                        </m:ctrlPr>
                      </m:dPr>
                      <m:e>
                        <m:r>
                          <w:rPr>
                            <w:rFonts w:ascii="Cambria Math" w:hAnsi="Cambria Math"/>
                            <w:sz w:val="24"/>
                            <w:lang w:val="en-GB"/>
                          </w:rPr>
                          <m:t>0.02</m:t>
                        </m:r>
                      </m:e>
                    </m:d>
                  </m:e>
                  <m:sup>
                    <m:r>
                      <w:rPr>
                        <w:rFonts w:ascii="Cambria Math" w:hAnsi="Cambria Math"/>
                        <w:sz w:val="24"/>
                        <w:lang w:val="en-GB"/>
                      </w:rPr>
                      <m:t>2</m:t>
                    </m:r>
                  </m:sup>
                </m:sSup>
                <m:r>
                  <w:rPr>
                    <w:rFonts w:ascii="Cambria Math" w:hAnsi="Cambria Math"/>
                    <w:sz w:val="24"/>
                    <w:lang w:val="en-GB"/>
                  </w:rPr>
                  <m:t>+</m:t>
                </m:r>
                <m:d>
                  <m:dPr>
                    <m:ctrlPr>
                      <w:rPr>
                        <w:rFonts w:ascii="Cambria Math" w:hAnsi="Cambria Math"/>
                        <w:i/>
                        <w:sz w:val="24"/>
                        <w:lang w:val="en-GB"/>
                      </w:rPr>
                    </m:ctrlPr>
                  </m:dPr>
                  <m:e>
                    <m:r>
                      <w:rPr>
                        <w:rFonts w:ascii="Cambria Math" w:hAnsi="Cambria Math"/>
                        <w:sz w:val="24"/>
                        <w:lang w:val="en-GB"/>
                      </w:rPr>
                      <m:t>0.05</m:t>
                    </m:r>
                  </m:e>
                </m:d>
              </m:e>
              <m:sup>
                <m:r>
                  <w:rPr>
                    <w:rFonts w:ascii="Cambria Math" w:hAnsi="Cambria Math"/>
                    <w:sz w:val="24"/>
                    <w:lang w:val="en-GB"/>
                  </w:rPr>
                  <m:t>2</m:t>
                </m:r>
              </m:sup>
            </m:sSup>
          </m:e>
        </m:rad>
        <m:r>
          <w:rPr>
            <w:rFonts w:ascii="Cambria Math" w:hAnsi="Cambria Math"/>
            <w:sz w:val="24"/>
            <w:lang w:val="en-GB"/>
          </w:rPr>
          <m:t>=</m:t>
        </m:r>
        <m:r>
          <m:rPr>
            <m:sty m:val="bi"/>
          </m:rPr>
          <w:rPr>
            <w:rFonts w:ascii="Cambria Math" w:hAnsi="Cambria Math"/>
            <w:sz w:val="24"/>
            <w:lang w:val="en-GB"/>
          </w:rPr>
          <m:t>0.07</m:t>
        </m:r>
        <m:r>
          <w:rPr>
            <w:rFonts w:ascii="Cambria Math" w:hAnsi="Cambria Math"/>
            <w:sz w:val="24"/>
            <w:lang w:val="en-GB"/>
          </w:rPr>
          <m:t xml:space="preserve"> ml</m:t>
        </m:r>
      </m:oMath>
    </w:p>
    <w:p w14:paraId="669777CC" w14:textId="77777777" w:rsidR="00C16DCB" w:rsidRPr="00A81976" w:rsidRDefault="00C16DCB" w:rsidP="00161492">
      <w:pPr>
        <w:spacing w:after="120"/>
        <w:jc w:val="both"/>
        <w:rPr>
          <w:lang w:val="en-GB"/>
        </w:rPr>
      </w:pPr>
      <w:r w:rsidRPr="00A81976">
        <w:rPr>
          <w:lang w:val="en-GB"/>
        </w:rPr>
        <w:t xml:space="preserve">As the example is worked through, it is estimated that the overall standard uncertainty of the concentration is 0.9 </w:t>
      </w:r>
      <w:r w:rsidRPr="00A81976">
        <w:rPr>
          <w:i/>
          <w:lang w:val="en-GB"/>
        </w:rPr>
        <w:t>mg/l</w:t>
      </w:r>
      <w:r w:rsidRPr="00A81976">
        <w:rPr>
          <w:lang w:val="en-GB"/>
        </w:rPr>
        <w:t xml:space="preserve"> and that the flask provided the single largest contribution to this estimation.  In fact, the calibration of the flask provided one half of the contribution of the flask and about one third of the overall contribution.  In accordance with standard practice, this is considered a significant contribution to the overall uncertainty of the measurement.</w:t>
      </w:r>
    </w:p>
    <w:p w14:paraId="14D447A0" w14:textId="547FFAD2" w:rsidR="00C16DCB" w:rsidRPr="00A81976" w:rsidRDefault="000810B5" w:rsidP="00161492">
      <w:pPr>
        <w:pStyle w:val="Heading3"/>
        <w:spacing w:after="120"/>
      </w:pPr>
      <w:bookmarkStart w:id="198" w:name="_Toc506816441"/>
      <w:r>
        <w:t>3</w:t>
      </w:r>
      <w:r w:rsidR="00C16DCB" w:rsidRPr="00A81976">
        <w:t>.6.3</w:t>
      </w:r>
      <w:r w:rsidR="00AE7E25" w:rsidRPr="00A81976">
        <w:tab/>
      </w:r>
      <w:r w:rsidR="00C16DCB" w:rsidRPr="00A81976">
        <w:t>Using a Traceable (Calibrated) Flask Instead</w:t>
      </w:r>
      <w:bookmarkEnd w:id="198"/>
    </w:p>
    <w:p w14:paraId="758BF9FE" w14:textId="77777777" w:rsidR="00C16DCB" w:rsidRPr="00A81976" w:rsidRDefault="00C16DCB" w:rsidP="00161492">
      <w:pPr>
        <w:spacing w:after="120"/>
        <w:jc w:val="both"/>
        <w:rPr>
          <w:lang w:val="en-GB"/>
        </w:rPr>
      </w:pPr>
      <w:r w:rsidRPr="00A81976">
        <w:rPr>
          <w:lang w:val="en-GB"/>
        </w:rPr>
        <w:t>If the manufacturer of the flask had provided a traceable calibration certificate with the same value, the flask-only expression would be much different.  Here, we assume that, since repeatability uncertainties have been demonstrated to be 0.02 ml, direct measurement uncertainties of the flask should be no more than one-half of that, or 0.01 ml.</w:t>
      </w:r>
    </w:p>
    <w:p w14:paraId="25134AA9" w14:textId="146ECD37" w:rsidR="007A3EB4" w:rsidRPr="00A81976" w:rsidRDefault="007A3EB4" w:rsidP="007A3EB4">
      <w:pPr>
        <w:spacing w:after="120"/>
        <w:jc w:val="both"/>
        <w:rPr>
          <w:sz w:val="24"/>
          <w:lang w:val="en-GB"/>
        </w:rPr>
      </w:pPr>
      <w:r w:rsidRPr="00A81976">
        <w:rPr>
          <w:sz w:val="24"/>
          <w:lang w:val="en-GB"/>
        </w:rPr>
        <w:tab/>
      </w:r>
      <w:r w:rsidRPr="00A81976">
        <w:rPr>
          <w:sz w:val="24"/>
          <w:lang w:val="en-GB"/>
        </w:rPr>
        <w:tab/>
      </w:r>
      <m:oMath>
        <m:rad>
          <m:radPr>
            <m:degHide m:val="1"/>
            <m:ctrlPr>
              <w:rPr>
                <w:rFonts w:ascii="Cambria Math" w:hAnsi="Cambria Math"/>
                <w:i/>
                <w:sz w:val="24"/>
                <w:lang w:val="en-GB"/>
              </w:rPr>
            </m:ctrlPr>
          </m:radPr>
          <m:deg/>
          <m:e>
            <m:sSup>
              <m:sSupPr>
                <m:ctrlPr>
                  <w:rPr>
                    <w:rFonts w:ascii="Cambria Math" w:hAnsi="Cambria Math"/>
                    <w:i/>
                    <w:sz w:val="24"/>
                    <w:lang w:val="en-GB"/>
                  </w:rPr>
                </m:ctrlPr>
              </m:sSupPr>
              <m:e>
                <m:sSup>
                  <m:sSupPr>
                    <m:ctrlPr>
                      <w:rPr>
                        <w:rFonts w:ascii="Cambria Math" w:hAnsi="Cambria Math"/>
                        <w:i/>
                        <w:sz w:val="24"/>
                        <w:lang w:val="en-GB"/>
                      </w:rPr>
                    </m:ctrlPr>
                  </m:sSupPr>
                  <m:e>
                    <m:d>
                      <m:dPr>
                        <m:ctrlPr>
                          <w:rPr>
                            <w:rFonts w:ascii="Cambria Math" w:hAnsi="Cambria Math"/>
                            <w:i/>
                            <w:sz w:val="24"/>
                            <w:lang w:val="en-GB"/>
                          </w:rPr>
                        </m:ctrlPr>
                      </m:dPr>
                      <m:e>
                        <m:r>
                          <m:rPr>
                            <m:sty m:val="bi"/>
                          </m:rPr>
                          <w:rPr>
                            <w:rFonts w:ascii="Cambria Math" w:hAnsi="Cambria Math"/>
                            <w:sz w:val="24"/>
                            <w:lang w:val="en-GB"/>
                          </w:rPr>
                          <m:t>0.01</m:t>
                        </m:r>
                      </m:e>
                    </m:d>
                  </m:e>
                  <m:sup>
                    <m:r>
                      <w:rPr>
                        <w:rFonts w:ascii="Cambria Math" w:hAnsi="Cambria Math"/>
                        <w:sz w:val="24"/>
                        <w:lang w:val="en-GB"/>
                      </w:rPr>
                      <m:t>2</m:t>
                    </m:r>
                  </m:sup>
                </m:sSup>
                <m:r>
                  <w:rPr>
                    <w:rFonts w:ascii="Cambria Math" w:hAnsi="Cambria Math"/>
                    <w:sz w:val="24"/>
                    <w:lang w:val="en-GB"/>
                  </w:rPr>
                  <m:t>+</m:t>
                </m:r>
                <m:sSup>
                  <m:sSupPr>
                    <m:ctrlPr>
                      <w:rPr>
                        <w:rFonts w:ascii="Cambria Math" w:hAnsi="Cambria Math"/>
                        <w:i/>
                        <w:sz w:val="24"/>
                        <w:lang w:val="en-GB"/>
                      </w:rPr>
                    </m:ctrlPr>
                  </m:sSupPr>
                  <m:e>
                    <m:d>
                      <m:dPr>
                        <m:ctrlPr>
                          <w:rPr>
                            <w:rFonts w:ascii="Cambria Math" w:hAnsi="Cambria Math"/>
                            <w:i/>
                            <w:sz w:val="24"/>
                            <w:lang w:val="en-GB"/>
                          </w:rPr>
                        </m:ctrlPr>
                      </m:dPr>
                      <m:e>
                        <m:r>
                          <w:rPr>
                            <w:rFonts w:ascii="Cambria Math" w:hAnsi="Cambria Math"/>
                            <w:sz w:val="24"/>
                            <w:lang w:val="en-GB"/>
                          </w:rPr>
                          <m:t>0.02</m:t>
                        </m:r>
                      </m:e>
                    </m:d>
                  </m:e>
                  <m:sup>
                    <m:r>
                      <w:rPr>
                        <w:rFonts w:ascii="Cambria Math" w:hAnsi="Cambria Math"/>
                        <w:sz w:val="24"/>
                        <w:lang w:val="en-GB"/>
                      </w:rPr>
                      <m:t>2</m:t>
                    </m:r>
                  </m:sup>
                </m:sSup>
                <m:r>
                  <w:rPr>
                    <w:rFonts w:ascii="Cambria Math" w:hAnsi="Cambria Math"/>
                    <w:sz w:val="24"/>
                    <w:lang w:val="en-GB"/>
                  </w:rPr>
                  <m:t>+</m:t>
                </m:r>
                <m:d>
                  <m:dPr>
                    <m:ctrlPr>
                      <w:rPr>
                        <w:rFonts w:ascii="Cambria Math" w:hAnsi="Cambria Math"/>
                        <w:i/>
                        <w:sz w:val="24"/>
                        <w:lang w:val="en-GB"/>
                      </w:rPr>
                    </m:ctrlPr>
                  </m:dPr>
                  <m:e>
                    <m:r>
                      <w:rPr>
                        <w:rFonts w:ascii="Cambria Math" w:hAnsi="Cambria Math"/>
                        <w:sz w:val="24"/>
                        <w:lang w:val="en-GB"/>
                      </w:rPr>
                      <m:t>0.05</m:t>
                    </m:r>
                  </m:e>
                </m:d>
              </m:e>
              <m:sup>
                <m:r>
                  <w:rPr>
                    <w:rFonts w:ascii="Cambria Math" w:hAnsi="Cambria Math"/>
                    <w:sz w:val="24"/>
                    <w:lang w:val="en-GB"/>
                  </w:rPr>
                  <m:t>2</m:t>
                </m:r>
              </m:sup>
            </m:sSup>
          </m:e>
        </m:rad>
        <m:r>
          <w:rPr>
            <w:rFonts w:ascii="Cambria Math" w:hAnsi="Cambria Math"/>
            <w:sz w:val="24"/>
            <w:lang w:val="en-GB"/>
          </w:rPr>
          <m:t>=</m:t>
        </m:r>
        <m:r>
          <m:rPr>
            <m:sty m:val="bi"/>
          </m:rPr>
          <w:rPr>
            <w:rFonts w:ascii="Cambria Math" w:hAnsi="Cambria Math"/>
            <w:sz w:val="24"/>
            <w:lang w:val="en-GB"/>
          </w:rPr>
          <m:t>0.05</m:t>
        </m:r>
        <m:r>
          <w:rPr>
            <w:rFonts w:ascii="Cambria Math" w:hAnsi="Cambria Math"/>
            <w:sz w:val="24"/>
            <w:lang w:val="en-GB"/>
          </w:rPr>
          <m:t xml:space="preserve"> ml</m:t>
        </m:r>
      </m:oMath>
    </w:p>
    <w:p w14:paraId="7D455940" w14:textId="77777777" w:rsidR="00C16DCB" w:rsidRPr="00A81976" w:rsidRDefault="00C16DCB" w:rsidP="00161492">
      <w:pPr>
        <w:spacing w:after="120"/>
        <w:jc w:val="both"/>
        <w:rPr>
          <w:lang w:val="en-GB"/>
        </w:rPr>
      </w:pPr>
      <w:r w:rsidRPr="00A81976">
        <w:rPr>
          <w:lang w:val="en-GB"/>
        </w:rPr>
        <w:t xml:space="preserve">The overall standard uncertainty of the final concentration would have been reduced to ±0.7 </w:t>
      </w:r>
      <w:r w:rsidRPr="00A81976">
        <w:rPr>
          <w:i/>
          <w:lang w:val="en-GB"/>
        </w:rPr>
        <w:t>mg/l</w:t>
      </w:r>
      <w:r w:rsidRPr="00A81976">
        <w:rPr>
          <w:lang w:val="en-GB"/>
        </w:rPr>
        <w:t xml:space="preserve">, instead of ±0.9 </w:t>
      </w:r>
      <w:r w:rsidRPr="00A81976">
        <w:rPr>
          <w:i/>
          <w:lang w:val="en-GB"/>
        </w:rPr>
        <w:t>mg/l</w:t>
      </w:r>
      <w:r w:rsidRPr="00A81976">
        <w:rPr>
          <w:lang w:val="en-GB"/>
        </w:rPr>
        <w:t>, a 20% reduction.</w:t>
      </w:r>
    </w:p>
    <w:p w14:paraId="42CDC556" w14:textId="6722E624" w:rsidR="00C16DCB" w:rsidRPr="00A81976" w:rsidRDefault="000810B5" w:rsidP="00161492">
      <w:pPr>
        <w:pStyle w:val="Heading2"/>
        <w:spacing w:after="120"/>
        <w:rPr>
          <w:lang w:val="en-GB"/>
        </w:rPr>
      </w:pPr>
      <w:bookmarkStart w:id="199" w:name="_Toc506816442"/>
      <w:r>
        <w:rPr>
          <w:lang w:val="en-GB"/>
        </w:rPr>
        <w:t>3</w:t>
      </w:r>
      <w:r w:rsidR="00C16DCB" w:rsidRPr="00A81976">
        <w:rPr>
          <w:lang w:val="en-GB"/>
        </w:rPr>
        <w:t>.7</w:t>
      </w:r>
      <w:r w:rsidR="005A2F3D" w:rsidRPr="00A81976">
        <w:rPr>
          <w:lang w:val="en-GB"/>
        </w:rPr>
        <w:tab/>
      </w:r>
      <w:r w:rsidR="00C16DCB" w:rsidRPr="00A81976">
        <w:rPr>
          <w:lang w:val="en-GB"/>
        </w:rPr>
        <w:t>Internal Calibration</w:t>
      </w:r>
      <w:bookmarkEnd w:id="199"/>
    </w:p>
    <w:p w14:paraId="201EDA4B" w14:textId="77777777" w:rsidR="00C16DCB" w:rsidRPr="00A81976" w:rsidRDefault="00C16DCB" w:rsidP="00161492">
      <w:pPr>
        <w:spacing w:after="120"/>
        <w:jc w:val="both"/>
        <w:rPr>
          <w:lang w:val="en-GB"/>
        </w:rPr>
      </w:pPr>
      <w:r w:rsidRPr="00A81976">
        <w:rPr>
          <w:lang w:val="en-GB"/>
        </w:rPr>
        <w:t xml:space="preserve">Testing laboratories do not normally have the </w:t>
      </w:r>
      <w:proofErr w:type="gramStart"/>
      <w:r w:rsidRPr="00A81976">
        <w:rPr>
          <w:lang w:val="en-GB"/>
        </w:rPr>
        <w:t>equipment</w:t>
      </w:r>
      <w:proofErr w:type="gramEnd"/>
      <w:r w:rsidRPr="00A81976">
        <w:rPr>
          <w:lang w:val="en-GB"/>
        </w:rPr>
        <w:t xml:space="preserve"> or the personnel trained in metrology to conduct more than the most basic calibrations.  The limiting criterion, on whether or not testing laboratories should undertake internal calibration, is the precision that must be delivered by the working measurement instruments.  In other words, if the uncertainty needed by the measurement is finer (smaller) than what a laboratory can deliver in a calibration, then that instrument should be calibrated by an external calibration service provider.</w:t>
      </w:r>
    </w:p>
    <w:p w14:paraId="26CB17B1" w14:textId="77777777" w:rsidR="00C16DCB" w:rsidRPr="00A81976" w:rsidRDefault="00C16DCB" w:rsidP="00161492">
      <w:pPr>
        <w:spacing w:after="120"/>
        <w:jc w:val="both"/>
        <w:rPr>
          <w:lang w:val="en-GB"/>
        </w:rPr>
      </w:pPr>
      <w:r w:rsidRPr="00A81976">
        <w:rPr>
          <w:lang w:val="en-GB"/>
        </w:rPr>
        <w:t>Mass, temperature and volumetric measurement instruments will be discussed in other courses, but simple approaches using the model described above may assist laboratory staff in determining the worth of any internal calibration effort.</w:t>
      </w:r>
    </w:p>
    <w:p w14:paraId="597E65E5" w14:textId="0415A18A" w:rsidR="00C16DCB" w:rsidRPr="00A81976" w:rsidRDefault="000810B5" w:rsidP="00161492">
      <w:pPr>
        <w:pStyle w:val="Heading3"/>
        <w:spacing w:after="120"/>
      </w:pPr>
      <w:bookmarkStart w:id="200" w:name="_Toc506816443"/>
      <w:r>
        <w:t>3</w:t>
      </w:r>
      <w:r w:rsidR="00C16DCB" w:rsidRPr="00A81976">
        <w:t>.7.1</w:t>
      </w:r>
      <w:r w:rsidR="005A2F3D" w:rsidRPr="00A81976">
        <w:tab/>
      </w:r>
      <w:r w:rsidR="00C16DCB" w:rsidRPr="00A81976">
        <w:t>Significant Contribution to the Overall Uncertainty of the Measurement.</w:t>
      </w:r>
      <w:bookmarkEnd w:id="200"/>
    </w:p>
    <w:p w14:paraId="6CED9EBB" w14:textId="5417D483" w:rsidR="00C16DCB" w:rsidRPr="00A81976" w:rsidRDefault="00C16DCB" w:rsidP="00161492">
      <w:pPr>
        <w:spacing w:after="120"/>
        <w:jc w:val="both"/>
        <w:rPr>
          <w:lang w:val="en-GB"/>
        </w:rPr>
      </w:pPr>
      <w:r w:rsidRPr="00A81976">
        <w:rPr>
          <w:lang w:val="en-GB"/>
        </w:rPr>
        <w:t xml:space="preserve">All instruments providing a significant contribution to the overall uncertainty of the measurement must be traceable and continually monitored for traceability.  The default condition for ALL measurement instruments is:  Calibration is required every year.  There are no exceptions.  </w:t>
      </w:r>
    </w:p>
    <w:p w14:paraId="614603D0" w14:textId="77777777" w:rsidR="00C16DCB" w:rsidRPr="00A81976" w:rsidRDefault="00C16DCB" w:rsidP="00161492">
      <w:pPr>
        <w:spacing w:after="120"/>
        <w:jc w:val="both"/>
        <w:rPr>
          <w:lang w:val="en-GB"/>
        </w:rPr>
      </w:pPr>
      <w:r w:rsidRPr="00A81976">
        <w:rPr>
          <w:lang w:val="en-GB"/>
        </w:rPr>
        <w:t xml:space="preserve">If a laboratory can demonstrate that a measurement instrument does not provide significant contribution to the overall uncertainty of ANY of its measurements, it can decide to lengthen the period between calibrations.  </w:t>
      </w:r>
      <w:r w:rsidRPr="00A81976">
        <w:rPr>
          <w:i/>
          <w:lang w:val="en-GB"/>
        </w:rPr>
        <w:t>Significant contribution</w:t>
      </w:r>
      <w:r w:rsidRPr="00A81976">
        <w:rPr>
          <w:lang w:val="en-GB"/>
        </w:rPr>
        <w:t xml:space="preserve"> can be determined from the mathematical expressions used to estimate the overall uncertainty.  In our example above, the uncertainty of the measurement was the square root of the sum of the squares of the contributors.  In such an approach, </w:t>
      </w:r>
      <w:r w:rsidRPr="00A81976">
        <w:rPr>
          <w:b/>
          <w:i/>
          <w:lang w:val="en-GB"/>
        </w:rPr>
        <w:t xml:space="preserve">any value that is less than one-third of the </w:t>
      </w:r>
      <w:r w:rsidRPr="00A81976">
        <w:rPr>
          <w:b/>
          <w:i/>
          <w:caps/>
          <w:lang w:val="en-GB"/>
        </w:rPr>
        <w:t>largest</w:t>
      </w:r>
      <w:r w:rsidRPr="00A81976">
        <w:rPr>
          <w:b/>
          <w:i/>
          <w:lang w:val="en-GB"/>
        </w:rPr>
        <w:t xml:space="preserve"> contributor will tend to zero and will not provide significant contribution.</w:t>
      </w:r>
      <w:r w:rsidRPr="00A81976">
        <w:rPr>
          <w:lang w:val="en-GB"/>
        </w:rPr>
        <w:t xml:space="preserve"> </w:t>
      </w:r>
    </w:p>
    <w:p w14:paraId="50E1E343" w14:textId="77777777" w:rsidR="00C16DCB" w:rsidRPr="00A81976" w:rsidRDefault="00C16DCB" w:rsidP="00161492">
      <w:pPr>
        <w:spacing w:after="120"/>
        <w:jc w:val="both"/>
        <w:rPr>
          <w:lang w:val="en-GB"/>
        </w:rPr>
      </w:pPr>
      <w:r w:rsidRPr="00A81976">
        <w:rPr>
          <w:lang w:val="en-GB"/>
        </w:rPr>
        <w:t xml:space="preserve">In our example above, a calibrated flask would have shown less than significant contribution as proven by any real and actual calibration data of the flask.  Calibration contribution of 0.01 </w:t>
      </w:r>
      <w:r w:rsidRPr="00A81976">
        <w:rPr>
          <w:i/>
          <w:lang w:val="en-GB"/>
        </w:rPr>
        <w:t xml:space="preserve">ml </w:t>
      </w:r>
      <w:r w:rsidRPr="00A81976">
        <w:rPr>
          <w:lang w:val="en-GB"/>
        </w:rPr>
        <w:t xml:space="preserve">is less than one third of the 0.05 </w:t>
      </w:r>
      <w:r w:rsidRPr="00A81976">
        <w:rPr>
          <w:i/>
          <w:lang w:val="en-GB"/>
        </w:rPr>
        <w:t>ml</w:t>
      </w:r>
      <w:r w:rsidRPr="00A81976">
        <w:rPr>
          <w:lang w:val="en-GB"/>
        </w:rPr>
        <w:t xml:space="preserve"> temperature contribution and it could have been ignored in the expression.</w:t>
      </w:r>
    </w:p>
    <w:p w14:paraId="7A2C1105" w14:textId="77777777" w:rsidR="00C16DCB" w:rsidRPr="00A81976" w:rsidRDefault="00C16DCB" w:rsidP="00161492">
      <w:pPr>
        <w:pStyle w:val="BodyText2"/>
        <w:spacing w:after="120"/>
        <w:rPr>
          <w:rFonts w:ascii="Arial" w:hAnsi="Arial"/>
        </w:rPr>
      </w:pPr>
      <w:r w:rsidRPr="00A81976">
        <w:rPr>
          <w:rFonts w:ascii="Arial" w:eastAsia="Times New Roman" w:hAnsi="Arial"/>
          <w:color w:val="auto"/>
          <w:szCs w:val="24"/>
        </w:rPr>
        <w:lastRenderedPageBreak/>
        <w:t xml:space="preserve">This </w:t>
      </w:r>
      <w:r w:rsidRPr="00A81976">
        <w:rPr>
          <w:rFonts w:ascii="Arial" w:hAnsi="Arial"/>
          <w:i/>
        </w:rPr>
        <w:t>Significant contribution</w:t>
      </w:r>
      <w:r w:rsidRPr="00A81976">
        <w:rPr>
          <w:rFonts w:ascii="Arial" w:hAnsi="Arial"/>
        </w:rPr>
        <w:t xml:space="preserve"> </w:t>
      </w:r>
      <w:r w:rsidRPr="00A81976">
        <w:rPr>
          <w:rFonts w:ascii="Arial" w:eastAsia="Times New Roman" w:hAnsi="Arial"/>
          <w:color w:val="auto"/>
          <w:szCs w:val="24"/>
        </w:rPr>
        <w:t xml:space="preserve">criterion can also be used to help the lab decide on its calibration frequency. If the flask had been competently calibrated, its actual PERFORMANCE (±0.01 </w:t>
      </w:r>
      <w:r w:rsidRPr="00A81976">
        <w:rPr>
          <w:rFonts w:ascii="Arial" w:eastAsia="Times New Roman" w:hAnsi="Arial"/>
          <w:i/>
          <w:color w:val="auto"/>
          <w:szCs w:val="24"/>
        </w:rPr>
        <w:t>ml</w:t>
      </w:r>
      <w:r w:rsidRPr="00A81976">
        <w:rPr>
          <w:rFonts w:ascii="Arial" w:eastAsia="Times New Roman" w:hAnsi="Arial"/>
          <w:color w:val="auto"/>
          <w:szCs w:val="24"/>
        </w:rPr>
        <w:t xml:space="preserve">) would have been better than its REQUIREMENT (one third of ±0.05 </w:t>
      </w:r>
      <w:r w:rsidRPr="00A81976">
        <w:rPr>
          <w:rFonts w:ascii="Arial" w:eastAsia="Times New Roman" w:hAnsi="Arial"/>
          <w:i/>
          <w:color w:val="auto"/>
          <w:szCs w:val="24"/>
        </w:rPr>
        <w:t>ml</w:t>
      </w:r>
      <w:r w:rsidRPr="00A81976">
        <w:rPr>
          <w:rFonts w:ascii="Arial" w:eastAsia="Times New Roman" w:hAnsi="Arial"/>
          <w:color w:val="auto"/>
          <w:szCs w:val="24"/>
        </w:rPr>
        <w:t>), and the laboratory data can demonstrate this difference.</w:t>
      </w:r>
    </w:p>
    <w:p w14:paraId="1BB8C154" w14:textId="36045E09" w:rsidR="00C16DCB" w:rsidRPr="00A81976" w:rsidRDefault="000810B5" w:rsidP="00161492">
      <w:pPr>
        <w:pStyle w:val="Heading3"/>
        <w:spacing w:after="120"/>
      </w:pPr>
      <w:bookmarkStart w:id="201" w:name="_Toc506816444"/>
      <w:r>
        <w:t>3</w:t>
      </w:r>
      <w:r w:rsidR="00C16DCB" w:rsidRPr="00A81976">
        <w:t>.7.2</w:t>
      </w:r>
      <w:r w:rsidR="005A2F3D" w:rsidRPr="00A81976">
        <w:tab/>
      </w:r>
      <w:r w:rsidR="00C16DCB" w:rsidRPr="00A81976">
        <w:t>Suggested Criteria for Frequency of Instrument Calibration</w:t>
      </w:r>
      <w:bookmarkEnd w:id="201"/>
    </w:p>
    <w:p w14:paraId="5E350AE6" w14:textId="77777777" w:rsidR="00C16DCB" w:rsidRPr="00A81976" w:rsidRDefault="00C16DCB" w:rsidP="00161492">
      <w:pPr>
        <w:pStyle w:val="BodyText2"/>
        <w:spacing w:after="120"/>
        <w:rPr>
          <w:rFonts w:ascii="Arial" w:hAnsi="Arial"/>
          <w:color w:val="auto"/>
        </w:rPr>
      </w:pPr>
      <w:r w:rsidRPr="00A81976">
        <w:rPr>
          <w:rFonts w:ascii="Arial" w:hAnsi="Arial"/>
          <w:color w:val="auto"/>
        </w:rPr>
        <w:t xml:space="preserve">If the uncertainty performance of an instrument is smaller than one-tenth of the largest contributor in the estimation of uncertainty for </w:t>
      </w:r>
      <w:r w:rsidRPr="00A81976">
        <w:rPr>
          <w:rFonts w:ascii="Arial" w:hAnsi="Arial"/>
          <w:color w:val="auto"/>
          <w:u w:val="single"/>
        </w:rPr>
        <w:t>all</w:t>
      </w:r>
      <w:r w:rsidRPr="00A81976">
        <w:rPr>
          <w:rFonts w:ascii="Arial" w:hAnsi="Arial"/>
          <w:color w:val="auto"/>
        </w:rPr>
        <w:t xml:space="preserve"> tests affected by that instrument, then the laboratory has evidence to increase the period of calibration from one to two years or more.</w:t>
      </w:r>
    </w:p>
    <w:p w14:paraId="1BF0E679" w14:textId="77777777" w:rsidR="00C16DCB" w:rsidRPr="00A81976" w:rsidRDefault="00C16DCB" w:rsidP="00161492">
      <w:pPr>
        <w:pStyle w:val="BodyText2"/>
        <w:spacing w:after="120"/>
        <w:rPr>
          <w:rFonts w:ascii="Arial" w:hAnsi="Arial"/>
          <w:color w:val="auto"/>
        </w:rPr>
      </w:pPr>
      <w:r w:rsidRPr="00A81976">
        <w:rPr>
          <w:rFonts w:ascii="Arial" w:hAnsi="Arial"/>
          <w:color w:val="auto"/>
        </w:rPr>
        <w:t>If the uncertainty performance of an instrument is between one tenth (10</w:t>
      </w:r>
      <w:r w:rsidRPr="00A81976">
        <w:rPr>
          <w:rFonts w:ascii="Arial" w:hAnsi="Arial"/>
          <w:color w:val="auto"/>
          <w:vertAlign w:val="superscript"/>
        </w:rPr>
        <w:t>-1</w:t>
      </w:r>
      <w:r w:rsidRPr="00A81976">
        <w:rPr>
          <w:rFonts w:ascii="Arial" w:hAnsi="Arial"/>
          <w:color w:val="auto"/>
        </w:rPr>
        <w:t xml:space="preserve">) and one-third of the largest contributor in the estimation of uncertainty for </w:t>
      </w:r>
      <w:r w:rsidRPr="00A81976">
        <w:rPr>
          <w:rFonts w:ascii="Arial" w:hAnsi="Arial"/>
          <w:color w:val="auto"/>
          <w:u w:val="single"/>
        </w:rPr>
        <w:t>all</w:t>
      </w:r>
      <w:r w:rsidRPr="00A81976">
        <w:rPr>
          <w:rFonts w:ascii="Arial" w:hAnsi="Arial"/>
          <w:color w:val="auto"/>
        </w:rPr>
        <w:t xml:space="preserve"> tests affected by that instrument, then the laboratory has evidence to maintain the period of calibration at around one year.  </w:t>
      </w:r>
    </w:p>
    <w:p w14:paraId="6D2F0780" w14:textId="77777777" w:rsidR="00C16DCB" w:rsidRPr="00A81976" w:rsidRDefault="00C16DCB" w:rsidP="00161492">
      <w:pPr>
        <w:pStyle w:val="BodyText2"/>
        <w:spacing w:after="120"/>
        <w:rPr>
          <w:rFonts w:ascii="Arial" w:hAnsi="Arial"/>
          <w:color w:val="auto"/>
        </w:rPr>
      </w:pPr>
      <w:r w:rsidRPr="00A81976">
        <w:rPr>
          <w:rFonts w:ascii="Arial" w:hAnsi="Arial"/>
          <w:color w:val="auto"/>
        </w:rPr>
        <w:t xml:space="preserve">If the uncertainty performance of an instrument is larger than one-third of the largest contributor in the estimation of uncertainty for </w:t>
      </w:r>
      <w:r w:rsidRPr="00A81976">
        <w:rPr>
          <w:rFonts w:ascii="Arial" w:hAnsi="Arial"/>
          <w:color w:val="auto"/>
          <w:u w:val="single"/>
        </w:rPr>
        <w:t>all</w:t>
      </w:r>
      <w:r w:rsidRPr="00A81976">
        <w:rPr>
          <w:rFonts w:ascii="Arial" w:hAnsi="Arial"/>
          <w:color w:val="auto"/>
        </w:rPr>
        <w:t xml:space="preserve"> tests affected by that instrument, then the laboratory has evidence to decrease the period of calibration to less than one year  </w:t>
      </w:r>
    </w:p>
    <w:p w14:paraId="68455A3E" w14:textId="4DFBABBA" w:rsidR="00C16DCB" w:rsidRPr="00A81976" w:rsidRDefault="000810B5" w:rsidP="00161492">
      <w:pPr>
        <w:pStyle w:val="Heading3"/>
        <w:spacing w:after="120"/>
      </w:pPr>
      <w:bookmarkStart w:id="202" w:name="_Toc506816445"/>
      <w:r>
        <w:t>3</w:t>
      </w:r>
      <w:r w:rsidR="00C16DCB" w:rsidRPr="00A81976">
        <w:t>.7.3</w:t>
      </w:r>
      <w:r w:rsidR="005A2F3D" w:rsidRPr="00A81976">
        <w:tab/>
      </w:r>
      <w:r w:rsidR="00C16DCB" w:rsidRPr="00A81976">
        <w:t>Testing Laboratory Capability</w:t>
      </w:r>
      <w:bookmarkEnd w:id="202"/>
    </w:p>
    <w:p w14:paraId="7446953D" w14:textId="77777777" w:rsidR="00C16DCB" w:rsidRPr="00A81976" w:rsidRDefault="00C16DCB" w:rsidP="00161492">
      <w:pPr>
        <w:spacing w:after="120"/>
        <w:jc w:val="both"/>
        <w:rPr>
          <w:lang w:val="en-GB"/>
        </w:rPr>
      </w:pPr>
      <w:r w:rsidRPr="00A81976">
        <w:rPr>
          <w:lang w:val="en-GB"/>
        </w:rPr>
        <w:t>Testing laboratories should not attempt to undertake internal calibration when the desired uncertainties of the calibration surpass laboratory understanding, competence and equipment capability.</w:t>
      </w:r>
    </w:p>
    <w:p w14:paraId="4B0CD36F" w14:textId="77777777" w:rsidR="00C16DCB" w:rsidRPr="00A81976" w:rsidRDefault="00C16DCB" w:rsidP="00161492">
      <w:pPr>
        <w:spacing w:after="120"/>
        <w:jc w:val="both"/>
        <w:rPr>
          <w:lang w:val="en-GB"/>
        </w:rPr>
      </w:pPr>
      <w:r w:rsidRPr="00A81976">
        <w:rPr>
          <w:lang w:val="en-GB"/>
        </w:rPr>
        <w:t>The following table provides some guidance on whether or not a testing laboratory should consider doing internal calibration.</w:t>
      </w:r>
    </w:p>
    <w:tbl>
      <w:tblPr>
        <w:tblW w:w="91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2970"/>
        <w:gridCol w:w="2340"/>
        <w:gridCol w:w="2160"/>
      </w:tblGrid>
      <w:tr w:rsidR="00C16DCB" w:rsidRPr="00A81976" w14:paraId="3F415C6A" w14:textId="77777777">
        <w:trPr>
          <w:tblHeader/>
        </w:trPr>
        <w:tc>
          <w:tcPr>
            <w:tcW w:w="1710" w:type="dxa"/>
          </w:tcPr>
          <w:p w14:paraId="3EB6D388" w14:textId="77777777" w:rsidR="00C16DCB" w:rsidRPr="00A81976" w:rsidRDefault="00C16DCB" w:rsidP="00C70EF1">
            <w:pPr>
              <w:pStyle w:val="CommentText"/>
              <w:jc w:val="center"/>
              <w:rPr>
                <w:b/>
              </w:rPr>
            </w:pPr>
            <w:r w:rsidRPr="00A81976">
              <w:rPr>
                <w:b/>
              </w:rPr>
              <w:t>Parameter</w:t>
            </w:r>
          </w:p>
        </w:tc>
        <w:tc>
          <w:tcPr>
            <w:tcW w:w="2970" w:type="dxa"/>
          </w:tcPr>
          <w:p w14:paraId="06DDD2F7" w14:textId="77777777" w:rsidR="00C16DCB" w:rsidRPr="00A81976" w:rsidRDefault="00C16DCB" w:rsidP="00C70EF1">
            <w:pPr>
              <w:pStyle w:val="CommentText"/>
              <w:jc w:val="center"/>
              <w:rPr>
                <w:b/>
              </w:rPr>
            </w:pPr>
            <w:r w:rsidRPr="00A81976">
              <w:rPr>
                <w:b/>
              </w:rPr>
              <w:t>Range / Details</w:t>
            </w:r>
          </w:p>
          <w:p w14:paraId="06F2F6F2" w14:textId="77777777" w:rsidR="00C16DCB" w:rsidRPr="00A81976" w:rsidRDefault="00C16DCB" w:rsidP="00C70EF1">
            <w:pPr>
              <w:pStyle w:val="CommentText"/>
              <w:jc w:val="center"/>
              <w:rPr>
                <w:b/>
              </w:rPr>
            </w:pPr>
          </w:p>
          <w:p w14:paraId="31F851A5" w14:textId="77777777" w:rsidR="00C16DCB" w:rsidRPr="00A81976" w:rsidRDefault="00C16DCB" w:rsidP="00C70EF1">
            <w:pPr>
              <w:pStyle w:val="CommentText"/>
              <w:jc w:val="center"/>
              <w:rPr>
                <w:b/>
              </w:rPr>
            </w:pPr>
            <w:r w:rsidRPr="00A81976">
              <w:rPr>
                <w:b/>
              </w:rPr>
              <w:t>Working Instruments to be Calibrated</w:t>
            </w:r>
          </w:p>
        </w:tc>
        <w:tc>
          <w:tcPr>
            <w:tcW w:w="2340" w:type="dxa"/>
          </w:tcPr>
          <w:p w14:paraId="1E60F578" w14:textId="77777777" w:rsidR="00C16DCB" w:rsidRPr="00A81976" w:rsidRDefault="00C16DCB" w:rsidP="00C70EF1">
            <w:pPr>
              <w:pStyle w:val="CommentText"/>
              <w:jc w:val="center"/>
              <w:rPr>
                <w:b/>
              </w:rPr>
            </w:pPr>
            <w:r w:rsidRPr="00A81976">
              <w:rPr>
                <w:b/>
              </w:rPr>
              <w:t>Uncertainty Required at the Bench</w:t>
            </w:r>
          </w:p>
        </w:tc>
        <w:tc>
          <w:tcPr>
            <w:tcW w:w="2160" w:type="dxa"/>
          </w:tcPr>
          <w:p w14:paraId="08B5BDDC" w14:textId="77777777" w:rsidR="00C16DCB" w:rsidRPr="00A81976" w:rsidRDefault="00C16DCB" w:rsidP="00C70EF1">
            <w:pPr>
              <w:pStyle w:val="CommentText"/>
              <w:jc w:val="center"/>
              <w:rPr>
                <w:b/>
              </w:rPr>
            </w:pPr>
            <w:r w:rsidRPr="00A81976">
              <w:rPr>
                <w:b/>
              </w:rPr>
              <w:t>Uncertainty which can be obtained from internal calibration</w:t>
            </w:r>
          </w:p>
        </w:tc>
      </w:tr>
      <w:tr w:rsidR="00C16DCB" w:rsidRPr="00A81976" w14:paraId="6552C286" w14:textId="77777777">
        <w:trPr>
          <w:trHeight w:val="640"/>
        </w:trPr>
        <w:tc>
          <w:tcPr>
            <w:tcW w:w="1710" w:type="dxa"/>
            <w:vMerge w:val="restart"/>
          </w:tcPr>
          <w:p w14:paraId="498330E3" w14:textId="77777777" w:rsidR="00C16DCB" w:rsidRPr="00A81976" w:rsidRDefault="00C16DCB" w:rsidP="00C70EF1">
            <w:pPr>
              <w:pStyle w:val="CommentText"/>
              <w:jc w:val="both"/>
            </w:pPr>
          </w:p>
          <w:p w14:paraId="48F76143" w14:textId="77777777" w:rsidR="00C16DCB" w:rsidRPr="00A81976" w:rsidRDefault="00C16DCB" w:rsidP="00C70EF1">
            <w:pPr>
              <w:pStyle w:val="CommentText"/>
              <w:jc w:val="both"/>
            </w:pPr>
          </w:p>
          <w:p w14:paraId="555B174A" w14:textId="77777777" w:rsidR="00C16DCB" w:rsidRPr="00A81976" w:rsidRDefault="00C16DCB" w:rsidP="00C70EF1">
            <w:pPr>
              <w:pStyle w:val="CommentText"/>
              <w:jc w:val="both"/>
            </w:pPr>
          </w:p>
          <w:p w14:paraId="22994475" w14:textId="77777777" w:rsidR="00C16DCB" w:rsidRPr="00A81976" w:rsidRDefault="00C16DCB" w:rsidP="00C70EF1">
            <w:pPr>
              <w:pStyle w:val="CommentText"/>
              <w:jc w:val="both"/>
            </w:pPr>
          </w:p>
          <w:p w14:paraId="6CE3F66C" w14:textId="77777777" w:rsidR="00C16DCB" w:rsidRPr="00A81976" w:rsidRDefault="00C16DCB" w:rsidP="00C70EF1">
            <w:pPr>
              <w:pStyle w:val="CommentText"/>
              <w:jc w:val="both"/>
            </w:pPr>
          </w:p>
          <w:p w14:paraId="007176BD" w14:textId="77777777" w:rsidR="00C16DCB" w:rsidRPr="00A81976" w:rsidRDefault="00C16DCB" w:rsidP="00C70EF1">
            <w:pPr>
              <w:pStyle w:val="CommentText"/>
              <w:jc w:val="both"/>
            </w:pPr>
            <w:r w:rsidRPr="00A81976">
              <w:t xml:space="preserve">Temperature </w:t>
            </w:r>
          </w:p>
          <w:p w14:paraId="1BE4DA8C" w14:textId="77777777" w:rsidR="00C16DCB" w:rsidRPr="00A81976" w:rsidRDefault="00C16DCB" w:rsidP="00C70EF1">
            <w:pPr>
              <w:pStyle w:val="CommentText"/>
              <w:jc w:val="both"/>
            </w:pPr>
            <w:r w:rsidRPr="00A81976">
              <w:t xml:space="preserve">(degrees Celsius) </w:t>
            </w:r>
          </w:p>
          <w:p w14:paraId="35A0F4F1" w14:textId="77777777" w:rsidR="00C16DCB" w:rsidRPr="00A81976" w:rsidRDefault="00C16DCB" w:rsidP="00C70EF1">
            <w:pPr>
              <w:pStyle w:val="CommentText"/>
              <w:jc w:val="both"/>
            </w:pPr>
          </w:p>
          <w:p w14:paraId="7AE19CD9" w14:textId="77777777" w:rsidR="00C16DCB" w:rsidRPr="00A81976" w:rsidRDefault="00C16DCB" w:rsidP="00C70EF1">
            <w:pPr>
              <w:pStyle w:val="CommentText"/>
              <w:jc w:val="both"/>
            </w:pPr>
            <w:r w:rsidRPr="00A81976">
              <w:t xml:space="preserve">Temperature </w:t>
            </w:r>
          </w:p>
          <w:p w14:paraId="3C4B2A84" w14:textId="77777777" w:rsidR="00C16DCB" w:rsidRPr="00A81976" w:rsidRDefault="00C16DCB" w:rsidP="00C70EF1">
            <w:pPr>
              <w:pStyle w:val="CommentText"/>
              <w:jc w:val="both"/>
            </w:pPr>
            <w:r w:rsidRPr="00A81976">
              <w:t>(degrees Celsius) (cont’d)</w:t>
            </w:r>
          </w:p>
          <w:p w14:paraId="78DAB573" w14:textId="77777777" w:rsidR="00C16DCB" w:rsidRPr="00A81976" w:rsidRDefault="00C16DCB" w:rsidP="00C70EF1">
            <w:pPr>
              <w:pStyle w:val="CommentText"/>
              <w:jc w:val="both"/>
            </w:pPr>
          </w:p>
        </w:tc>
        <w:tc>
          <w:tcPr>
            <w:tcW w:w="2970" w:type="dxa"/>
            <w:vMerge w:val="restart"/>
          </w:tcPr>
          <w:p w14:paraId="796FF722" w14:textId="77777777" w:rsidR="00C16DCB" w:rsidRPr="00A81976" w:rsidRDefault="00C16DCB" w:rsidP="00C70EF1">
            <w:pPr>
              <w:pStyle w:val="CommentText"/>
              <w:jc w:val="both"/>
            </w:pPr>
          </w:p>
          <w:p w14:paraId="5768C504" w14:textId="77777777" w:rsidR="00C16DCB" w:rsidRPr="00A81976" w:rsidRDefault="00C16DCB" w:rsidP="00C70EF1">
            <w:pPr>
              <w:pStyle w:val="CommentText"/>
              <w:jc w:val="both"/>
            </w:pPr>
          </w:p>
          <w:p w14:paraId="695B196B" w14:textId="77777777" w:rsidR="00C16DCB" w:rsidRPr="00A81976" w:rsidRDefault="00C16DCB" w:rsidP="00C70EF1">
            <w:pPr>
              <w:pStyle w:val="CommentText"/>
              <w:jc w:val="both"/>
            </w:pPr>
            <w:r w:rsidRPr="00A81976">
              <w:t xml:space="preserve">Single Point for liquid-in-glass thermometers in the 0 to </w:t>
            </w:r>
            <w:proofErr w:type="gramStart"/>
            <w:r w:rsidRPr="00A81976">
              <w:t>50 degree</w:t>
            </w:r>
            <w:proofErr w:type="gramEnd"/>
            <w:r w:rsidRPr="00A81976">
              <w:t xml:space="preserve"> range.</w:t>
            </w:r>
          </w:p>
          <w:p w14:paraId="66EB1E72" w14:textId="77777777" w:rsidR="00C16DCB" w:rsidRPr="00A81976" w:rsidRDefault="00C16DCB" w:rsidP="00C70EF1">
            <w:pPr>
              <w:pStyle w:val="CommentText"/>
              <w:jc w:val="both"/>
            </w:pPr>
          </w:p>
        </w:tc>
        <w:tc>
          <w:tcPr>
            <w:tcW w:w="2340" w:type="dxa"/>
          </w:tcPr>
          <w:p w14:paraId="64FBEFED" w14:textId="77777777" w:rsidR="00C16DCB" w:rsidRPr="00A81976" w:rsidRDefault="00C16DCB" w:rsidP="00C70EF1">
            <w:pPr>
              <w:pStyle w:val="CommentText"/>
            </w:pPr>
          </w:p>
          <w:p w14:paraId="3030423F" w14:textId="77777777" w:rsidR="00C16DCB" w:rsidRPr="00A81976" w:rsidRDefault="00C16DCB" w:rsidP="00C70EF1">
            <w:pPr>
              <w:pStyle w:val="CommentText"/>
            </w:pPr>
            <w:r w:rsidRPr="00A81976">
              <w:t>±0.2 to 0.5 degrees (microbiology)</w:t>
            </w:r>
          </w:p>
          <w:p w14:paraId="466A3AFC" w14:textId="77777777" w:rsidR="00C16DCB" w:rsidRPr="00A81976" w:rsidRDefault="00C16DCB" w:rsidP="00C70EF1">
            <w:pPr>
              <w:pStyle w:val="CommentText"/>
            </w:pPr>
          </w:p>
        </w:tc>
        <w:tc>
          <w:tcPr>
            <w:tcW w:w="2160" w:type="dxa"/>
            <w:vMerge w:val="restart"/>
          </w:tcPr>
          <w:p w14:paraId="7465B60D" w14:textId="77777777" w:rsidR="00C16DCB" w:rsidRPr="00A81976" w:rsidRDefault="00C16DCB" w:rsidP="00C70EF1">
            <w:pPr>
              <w:pStyle w:val="CommentText"/>
              <w:rPr>
                <w:b/>
              </w:rPr>
            </w:pPr>
          </w:p>
          <w:p w14:paraId="7D060F20" w14:textId="77777777" w:rsidR="00C16DCB" w:rsidRPr="00A81976" w:rsidRDefault="00C16DCB" w:rsidP="00C70EF1">
            <w:pPr>
              <w:pStyle w:val="CommentText"/>
              <w:rPr>
                <w:b/>
              </w:rPr>
            </w:pPr>
          </w:p>
          <w:p w14:paraId="6C7F28F2" w14:textId="77777777" w:rsidR="00C16DCB" w:rsidRPr="00A81976" w:rsidRDefault="00C16DCB" w:rsidP="00C70EF1">
            <w:pPr>
              <w:pStyle w:val="CommentText"/>
              <w:rPr>
                <w:b/>
              </w:rPr>
            </w:pPr>
            <w:r w:rsidRPr="00A81976">
              <w:rPr>
                <w:b/>
              </w:rPr>
              <w:t>Possible but depends on lab capability</w:t>
            </w:r>
          </w:p>
        </w:tc>
      </w:tr>
      <w:tr w:rsidR="00C16DCB" w:rsidRPr="00A81976" w14:paraId="06F677DE" w14:textId="77777777">
        <w:trPr>
          <w:trHeight w:val="667"/>
        </w:trPr>
        <w:tc>
          <w:tcPr>
            <w:tcW w:w="1710" w:type="dxa"/>
            <w:vMerge/>
          </w:tcPr>
          <w:p w14:paraId="32FD7D33" w14:textId="77777777" w:rsidR="00C16DCB" w:rsidRPr="00A81976" w:rsidRDefault="00C16DCB" w:rsidP="00C70EF1">
            <w:pPr>
              <w:pStyle w:val="CommentText"/>
              <w:jc w:val="both"/>
            </w:pPr>
          </w:p>
        </w:tc>
        <w:tc>
          <w:tcPr>
            <w:tcW w:w="2970" w:type="dxa"/>
            <w:vMerge/>
          </w:tcPr>
          <w:p w14:paraId="41B8E44B" w14:textId="77777777" w:rsidR="00C16DCB" w:rsidRPr="00A81976" w:rsidRDefault="00C16DCB" w:rsidP="00C70EF1">
            <w:pPr>
              <w:pStyle w:val="CommentText"/>
              <w:jc w:val="both"/>
            </w:pPr>
          </w:p>
        </w:tc>
        <w:tc>
          <w:tcPr>
            <w:tcW w:w="2340" w:type="dxa"/>
          </w:tcPr>
          <w:p w14:paraId="6D1AF81F" w14:textId="77777777" w:rsidR="00C16DCB" w:rsidRPr="00A81976" w:rsidRDefault="00C16DCB" w:rsidP="00C70EF1">
            <w:pPr>
              <w:pStyle w:val="CommentText"/>
            </w:pPr>
          </w:p>
          <w:p w14:paraId="26CC5820" w14:textId="156C1DD2" w:rsidR="00C16DCB" w:rsidRPr="00A81976" w:rsidRDefault="00C16DCB" w:rsidP="00C70EF1">
            <w:pPr>
              <w:pStyle w:val="CommentText"/>
            </w:pPr>
            <w:r w:rsidRPr="00A81976">
              <w:t>±1.0 degrees (all others)</w:t>
            </w:r>
          </w:p>
        </w:tc>
        <w:tc>
          <w:tcPr>
            <w:tcW w:w="2160" w:type="dxa"/>
            <w:vMerge/>
          </w:tcPr>
          <w:p w14:paraId="085D8651" w14:textId="77777777" w:rsidR="00C16DCB" w:rsidRPr="00A81976" w:rsidRDefault="00C16DCB" w:rsidP="00C70EF1">
            <w:pPr>
              <w:pStyle w:val="CommentText"/>
              <w:rPr>
                <w:b/>
              </w:rPr>
            </w:pPr>
          </w:p>
        </w:tc>
      </w:tr>
      <w:tr w:rsidR="00C16DCB" w:rsidRPr="00A81976" w14:paraId="662E66D2" w14:textId="77777777" w:rsidTr="00C70EF1">
        <w:trPr>
          <w:trHeight w:val="1361"/>
        </w:trPr>
        <w:tc>
          <w:tcPr>
            <w:tcW w:w="1710" w:type="dxa"/>
            <w:vMerge/>
          </w:tcPr>
          <w:p w14:paraId="38613A18" w14:textId="77777777" w:rsidR="00C16DCB" w:rsidRPr="00A81976" w:rsidRDefault="00C16DCB" w:rsidP="00C70EF1">
            <w:pPr>
              <w:pStyle w:val="CommentText"/>
              <w:jc w:val="both"/>
            </w:pPr>
          </w:p>
        </w:tc>
        <w:tc>
          <w:tcPr>
            <w:tcW w:w="2970" w:type="dxa"/>
          </w:tcPr>
          <w:p w14:paraId="04FE7846" w14:textId="77777777" w:rsidR="00C16DCB" w:rsidRPr="00A81976" w:rsidRDefault="00C16DCB" w:rsidP="00C70EF1">
            <w:pPr>
              <w:pStyle w:val="CommentText"/>
              <w:jc w:val="both"/>
            </w:pPr>
          </w:p>
          <w:p w14:paraId="3158C8D5" w14:textId="77777777" w:rsidR="00C16DCB" w:rsidRPr="00A81976" w:rsidRDefault="00C16DCB" w:rsidP="00C70EF1">
            <w:pPr>
              <w:pStyle w:val="CommentText"/>
            </w:pPr>
            <w:r w:rsidRPr="00A81976">
              <w:t xml:space="preserve">-20 to +400 for </w:t>
            </w:r>
            <w:proofErr w:type="gramStart"/>
            <w:r w:rsidRPr="00A81976">
              <w:t>Thermistors  and</w:t>
            </w:r>
            <w:proofErr w:type="gramEnd"/>
            <w:r w:rsidRPr="00A81976">
              <w:t>/or Thermocouples for freezers and autoclaves</w:t>
            </w:r>
          </w:p>
        </w:tc>
        <w:tc>
          <w:tcPr>
            <w:tcW w:w="2340" w:type="dxa"/>
          </w:tcPr>
          <w:p w14:paraId="361D5E15" w14:textId="77777777" w:rsidR="00C16DCB" w:rsidRPr="00A81976" w:rsidRDefault="00C16DCB" w:rsidP="00C70EF1">
            <w:pPr>
              <w:pStyle w:val="CommentText"/>
            </w:pPr>
          </w:p>
          <w:p w14:paraId="1FAF2924" w14:textId="77777777" w:rsidR="00C16DCB" w:rsidRPr="00A81976" w:rsidRDefault="00C16DCB" w:rsidP="00C70EF1">
            <w:pPr>
              <w:pStyle w:val="CommentText"/>
            </w:pPr>
            <w:r w:rsidRPr="00A81976">
              <w:t>±1.0 degrees (all others)</w:t>
            </w:r>
          </w:p>
        </w:tc>
        <w:tc>
          <w:tcPr>
            <w:tcW w:w="2160" w:type="dxa"/>
          </w:tcPr>
          <w:p w14:paraId="1DCA17EE" w14:textId="77777777" w:rsidR="00C16DCB" w:rsidRPr="00A81976" w:rsidRDefault="00C16DCB" w:rsidP="00C70EF1">
            <w:pPr>
              <w:pStyle w:val="CommentText"/>
              <w:rPr>
                <w:b/>
              </w:rPr>
            </w:pPr>
          </w:p>
          <w:p w14:paraId="6D6210E1" w14:textId="314093A0" w:rsidR="00C16DCB" w:rsidRPr="00A81976" w:rsidRDefault="00C16DCB" w:rsidP="00C70EF1">
            <w:pPr>
              <w:pStyle w:val="CommentText"/>
              <w:rPr>
                <w:b/>
              </w:rPr>
            </w:pPr>
            <w:r w:rsidRPr="00A81976">
              <w:rPr>
                <w:b/>
              </w:rPr>
              <w:t xml:space="preserve">Not normally possible for testing labs to achieve required uncertainties </w:t>
            </w:r>
          </w:p>
        </w:tc>
      </w:tr>
      <w:tr w:rsidR="00C16DCB" w:rsidRPr="00A81976" w14:paraId="6652D542" w14:textId="77777777">
        <w:trPr>
          <w:trHeight w:val="934"/>
        </w:trPr>
        <w:tc>
          <w:tcPr>
            <w:tcW w:w="1710" w:type="dxa"/>
            <w:vMerge w:val="restart"/>
          </w:tcPr>
          <w:p w14:paraId="1D2B7376" w14:textId="77777777" w:rsidR="00C16DCB" w:rsidRPr="00A81976" w:rsidRDefault="00C16DCB" w:rsidP="00C70EF1">
            <w:pPr>
              <w:pStyle w:val="CommentText"/>
              <w:jc w:val="both"/>
            </w:pPr>
          </w:p>
          <w:p w14:paraId="26F9424C" w14:textId="77777777" w:rsidR="00C16DCB" w:rsidRPr="00A81976" w:rsidRDefault="00C16DCB" w:rsidP="00C70EF1">
            <w:pPr>
              <w:pStyle w:val="CommentText"/>
              <w:jc w:val="both"/>
            </w:pPr>
          </w:p>
          <w:p w14:paraId="43711B93" w14:textId="77777777" w:rsidR="00C16DCB" w:rsidRPr="00A81976" w:rsidRDefault="00C16DCB" w:rsidP="00C70EF1">
            <w:pPr>
              <w:pStyle w:val="CommentText"/>
              <w:jc w:val="both"/>
            </w:pPr>
          </w:p>
          <w:p w14:paraId="653BB88E" w14:textId="77777777" w:rsidR="00C16DCB" w:rsidRPr="00A81976" w:rsidRDefault="00C16DCB" w:rsidP="00C70EF1">
            <w:pPr>
              <w:pStyle w:val="CommentText"/>
              <w:jc w:val="both"/>
            </w:pPr>
            <w:r w:rsidRPr="00A81976">
              <w:t>Mass (Gram)</w:t>
            </w:r>
          </w:p>
        </w:tc>
        <w:tc>
          <w:tcPr>
            <w:tcW w:w="2970" w:type="dxa"/>
            <w:vMerge w:val="restart"/>
          </w:tcPr>
          <w:p w14:paraId="3F241DD7" w14:textId="77777777" w:rsidR="00C16DCB" w:rsidRPr="00A81976" w:rsidRDefault="00C16DCB" w:rsidP="00C70EF1">
            <w:pPr>
              <w:pStyle w:val="CommentText"/>
              <w:jc w:val="both"/>
            </w:pPr>
          </w:p>
          <w:p w14:paraId="67999D6A" w14:textId="77777777" w:rsidR="00C16DCB" w:rsidRPr="00A81976" w:rsidRDefault="00C16DCB" w:rsidP="00C70EF1">
            <w:pPr>
              <w:pStyle w:val="CommentText"/>
              <w:jc w:val="both"/>
            </w:pPr>
          </w:p>
          <w:p w14:paraId="0B38E352" w14:textId="77777777" w:rsidR="00C16DCB" w:rsidRPr="00A81976" w:rsidRDefault="00C16DCB" w:rsidP="00C70EF1">
            <w:pPr>
              <w:pStyle w:val="CommentText"/>
              <w:jc w:val="both"/>
            </w:pPr>
          </w:p>
          <w:p w14:paraId="20758547" w14:textId="77777777" w:rsidR="00C16DCB" w:rsidRPr="00A81976" w:rsidRDefault="00C16DCB" w:rsidP="00A06279">
            <w:pPr>
              <w:pStyle w:val="CommentText"/>
              <w:numPr>
                <w:ilvl w:val="1"/>
                <w:numId w:val="32"/>
              </w:numPr>
              <w:jc w:val="both"/>
            </w:pPr>
            <w:r w:rsidRPr="00A81976">
              <w:t>mg to 1.0 kg balances</w:t>
            </w:r>
          </w:p>
          <w:p w14:paraId="5786A904" w14:textId="77777777" w:rsidR="00C16DCB" w:rsidRPr="00A81976" w:rsidRDefault="00C16DCB" w:rsidP="00C70EF1">
            <w:pPr>
              <w:pStyle w:val="CommentText"/>
              <w:jc w:val="both"/>
            </w:pPr>
          </w:p>
          <w:p w14:paraId="2C04BEF5" w14:textId="196290D0" w:rsidR="00C16DCB" w:rsidRPr="00A81976" w:rsidRDefault="00C16DCB" w:rsidP="00C70EF1">
            <w:pPr>
              <w:pStyle w:val="CommentText"/>
              <w:jc w:val="both"/>
            </w:pPr>
            <w:r w:rsidRPr="00A81976">
              <w:t>Masses (weights) cannot be calibrated in a testing lab</w:t>
            </w:r>
          </w:p>
        </w:tc>
        <w:tc>
          <w:tcPr>
            <w:tcW w:w="2340" w:type="dxa"/>
          </w:tcPr>
          <w:p w14:paraId="4D1E8EFA" w14:textId="77777777" w:rsidR="00C16DCB" w:rsidRPr="00A81976" w:rsidRDefault="00C16DCB" w:rsidP="00C70EF1">
            <w:pPr>
              <w:pStyle w:val="CommentText"/>
            </w:pPr>
          </w:p>
          <w:p w14:paraId="007D05F4" w14:textId="79FA7B8C" w:rsidR="00C16DCB" w:rsidRPr="00A81976" w:rsidRDefault="00C16DCB" w:rsidP="00C70EF1">
            <w:pPr>
              <w:pStyle w:val="CommentText"/>
            </w:pPr>
            <w:r w:rsidRPr="00A81976">
              <w:t>±100 ppm (10</w:t>
            </w:r>
            <w:r w:rsidRPr="00A81976">
              <w:rPr>
                <w:vertAlign w:val="superscript"/>
              </w:rPr>
              <w:t>-4</w:t>
            </w:r>
            <w:r w:rsidRPr="00A81976">
              <w:t xml:space="preserve">) of specified quantity </w:t>
            </w:r>
          </w:p>
        </w:tc>
        <w:tc>
          <w:tcPr>
            <w:tcW w:w="2160" w:type="dxa"/>
          </w:tcPr>
          <w:p w14:paraId="575A0887" w14:textId="77777777" w:rsidR="00C16DCB" w:rsidRPr="00A81976" w:rsidRDefault="00C16DCB" w:rsidP="00C70EF1">
            <w:pPr>
              <w:pStyle w:val="CommentText"/>
              <w:rPr>
                <w:b/>
              </w:rPr>
            </w:pPr>
          </w:p>
          <w:p w14:paraId="3406074D" w14:textId="77777777" w:rsidR="00C16DCB" w:rsidRPr="00A81976" w:rsidRDefault="00C16DCB" w:rsidP="00C70EF1">
            <w:pPr>
              <w:pStyle w:val="CommentText"/>
              <w:rPr>
                <w:b/>
              </w:rPr>
            </w:pPr>
            <w:r w:rsidRPr="00A81976">
              <w:rPr>
                <w:b/>
              </w:rPr>
              <w:t>Depends on lab capability</w:t>
            </w:r>
          </w:p>
        </w:tc>
      </w:tr>
      <w:tr w:rsidR="00C16DCB" w:rsidRPr="00A81976" w14:paraId="12917D90" w14:textId="77777777">
        <w:trPr>
          <w:trHeight w:val="733"/>
        </w:trPr>
        <w:tc>
          <w:tcPr>
            <w:tcW w:w="1710" w:type="dxa"/>
            <w:vMerge/>
          </w:tcPr>
          <w:p w14:paraId="12CC3F56" w14:textId="77777777" w:rsidR="00C16DCB" w:rsidRPr="00A81976" w:rsidRDefault="00C16DCB" w:rsidP="00C70EF1">
            <w:pPr>
              <w:pStyle w:val="CommentText"/>
              <w:jc w:val="both"/>
            </w:pPr>
          </w:p>
        </w:tc>
        <w:tc>
          <w:tcPr>
            <w:tcW w:w="2970" w:type="dxa"/>
            <w:vMerge/>
          </w:tcPr>
          <w:p w14:paraId="40A69178" w14:textId="77777777" w:rsidR="00C16DCB" w:rsidRPr="00A81976" w:rsidRDefault="00C16DCB" w:rsidP="00C70EF1">
            <w:pPr>
              <w:pStyle w:val="CommentText"/>
              <w:jc w:val="both"/>
            </w:pPr>
          </w:p>
        </w:tc>
        <w:tc>
          <w:tcPr>
            <w:tcW w:w="2340" w:type="dxa"/>
          </w:tcPr>
          <w:p w14:paraId="51279085" w14:textId="77777777" w:rsidR="00C16DCB" w:rsidRPr="00A81976" w:rsidRDefault="00C16DCB" w:rsidP="00C70EF1">
            <w:pPr>
              <w:pStyle w:val="CommentText"/>
            </w:pPr>
          </w:p>
          <w:p w14:paraId="30ACAC79" w14:textId="755A4537" w:rsidR="00C16DCB" w:rsidRPr="00A81976" w:rsidRDefault="00C16DCB" w:rsidP="00C70EF1">
            <w:pPr>
              <w:pStyle w:val="CommentText"/>
            </w:pPr>
            <w:proofErr w:type="gramStart"/>
            <w:r w:rsidRPr="00A81976">
              <w:t>≤  ±</w:t>
            </w:r>
            <w:proofErr w:type="gramEnd"/>
            <w:r w:rsidRPr="00A81976">
              <w:t>100 ppm (10</w:t>
            </w:r>
            <w:r w:rsidRPr="00A81976">
              <w:rPr>
                <w:vertAlign w:val="superscript"/>
              </w:rPr>
              <w:t>-4</w:t>
            </w:r>
            <w:r w:rsidRPr="00A81976">
              <w:t xml:space="preserve">) of specified quantity </w:t>
            </w:r>
          </w:p>
        </w:tc>
        <w:tc>
          <w:tcPr>
            <w:tcW w:w="2160" w:type="dxa"/>
          </w:tcPr>
          <w:p w14:paraId="6B6165F6" w14:textId="77777777" w:rsidR="00C16DCB" w:rsidRPr="00A81976" w:rsidRDefault="00C16DCB" w:rsidP="00C70EF1">
            <w:pPr>
              <w:pStyle w:val="CommentText"/>
              <w:rPr>
                <w:b/>
              </w:rPr>
            </w:pPr>
            <w:r w:rsidRPr="00A81976">
              <w:rPr>
                <w:b/>
              </w:rPr>
              <w:t>Not normally within the capability of a testing lab</w:t>
            </w:r>
          </w:p>
        </w:tc>
      </w:tr>
      <w:tr w:rsidR="00C16DCB" w:rsidRPr="00A81976" w14:paraId="07C5286C" w14:textId="77777777">
        <w:trPr>
          <w:trHeight w:val="720"/>
        </w:trPr>
        <w:tc>
          <w:tcPr>
            <w:tcW w:w="1710" w:type="dxa"/>
            <w:vMerge w:val="restart"/>
          </w:tcPr>
          <w:p w14:paraId="728AC611" w14:textId="77777777" w:rsidR="00C16DCB" w:rsidRPr="00A81976" w:rsidRDefault="00C16DCB" w:rsidP="00C70EF1">
            <w:pPr>
              <w:pStyle w:val="CommentText"/>
              <w:jc w:val="both"/>
            </w:pPr>
          </w:p>
          <w:p w14:paraId="50DD6253" w14:textId="77777777" w:rsidR="00C16DCB" w:rsidRPr="00A81976" w:rsidRDefault="00C16DCB" w:rsidP="00C70EF1">
            <w:pPr>
              <w:pStyle w:val="CommentText"/>
              <w:jc w:val="both"/>
            </w:pPr>
          </w:p>
          <w:p w14:paraId="5811F693" w14:textId="77777777" w:rsidR="00C16DCB" w:rsidRPr="00A81976" w:rsidRDefault="00C16DCB" w:rsidP="00C70EF1">
            <w:pPr>
              <w:pStyle w:val="CommentText"/>
              <w:jc w:val="both"/>
            </w:pPr>
          </w:p>
          <w:p w14:paraId="442D38DF" w14:textId="77777777" w:rsidR="00C16DCB" w:rsidRPr="00A81976" w:rsidRDefault="00C16DCB" w:rsidP="00C70EF1">
            <w:pPr>
              <w:pStyle w:val="CommentText"/>
              <w:jc w:val="both"/>
            </w:pPr>
            <w:r w:rsidRPr="00A81976">
              <w:t>Volume (Litre)</w:t>
            </w:r>
          </w:p>
          <w:p w14:paraId="15EBAA31" w14:textId="77777777" w:rsidR="00C16DCB" w:rsidRPr="00A81976" w:rsidRDefault="00C16DCB" w:rsidP="00C70EF1">
            <w:pPr>
              <w:pStyle w:val="CommentText"/>
              <w:jc w:val="both"/>
            </w:pPr>
          </w:p>
          <w:p w14:paraId="0CECD1DA" w14:textId="77777777" w:rsidR="00C16DCB" w:rsidRPr="00A81976" w:rsidRDefault="00C16DCB" w:rsidP="00C70EF1">
            <w:pPr>
              <w:pStyle w:val="CommentText"/>
              <w:jc w:val="both"/>
            </w:pPr>
          </w:p>
        </w:tc>
        <w:tc>
          <w:tcPr>
            <w:tcW w:w="2970" w:type="dxa"/>
            <w:vMerge w:val="restart"/>
          </w:tcPr>
          <w:p w14:paraId="743B4693" w14:textId="77777777" w:rsidR="00C16DCB" w:rsidRPr="00A81976" w:rsidRDefault="00C16DCB" w:rsidP="00C70EF1">
            <w:pPr>
              <w:pStyle w:val="CommentText"/>
              <w:jc w:val="both"/>
            </w:pPr>
          </w:p>
          <w:p w14:paraId="210F5FF4" w14:textId="77777777" w:rsidR="00C16DCB" w:rsidRPr="00A81976" w:rsidRDefault="00C16DCB" w:rsidP="00C70EF1">
            <w:pPr>
              <w:pStyle w:val="CommentText"/>
              <w:jc w:val="both"/>
            </w:pPr>
          </w:p>
          <w:p w14:paraId="65E0D281" w14:textId="77777777" w:rsidR="00C16DCB" w:rsidRPr="00A81976" w:rsidRDefault="00C16DCB" w:rsidP="00C70EF1">
            <w:pPr>
              <w:pStyle w:val="CommentText"/>
              <w:jc w:val="both"/>
            </w:pPr>
          </w:p>
          <w:p w14:paraId="7CF887E9" w14:textId="77777777" w:rsidR="00C16DCB" w:rsidRPr="00A81976" w:rsidRDefault="00C16DCB" w:rsidP="00C70EF1">
            <w:pPr>
              <w:pStyle w:val="CommentText"/>
              <w:jc w:val="both"/>
            </w:pPr>
            <w:r w:rsidRPr="00A81976">
              <w:t>0.1 ml to 100 ml</w:t>
            </w:r>
          </w:p>
        </w:tc>
        <w:tc>
          <w:tcPr>
            <w:tcW w:w="2340" w:type="dxa"/>
          </w:tcPr>
          <w:p w14:paraId="6582E8CF" w14:textId="77777777" w:rsidR="00C16DCB" w:rsidRPr="00A81976" w:rsidRDefault="00C16DCB" w:rsidP="00C70EF1">
            <w:pPr>
              <w:pStyle w:val="CommentText"/>
            </w:pPr>
          </w:p>
          <w:p w14:paraId="6F36B025" w14:textId="231E3E07" w:rsidR="00C16DCB" w:rsidRPr="00A81976" w:rsidRDefault="00C16DCB" w:rsidP="00C70EF1">
            <w:pPr>
              <w:pStyle w:val="CommentText"/>
            </w:pPr>
            <w:r w:rsidRPr="00A81976">
              <w:t>+/- 1000 ppm (10</w:t>
            </w:r>
            <w:r w:rsidRPr="00A81976">
              <w:rPr>
                <w:vertAlign w:val="superscript"/>
              </w:rPr>
              <w:t>-3</w:t>
            </w:r>
            <w:r w:rsidRPr="00A81976">
              <w:t xml:space="preserve">) of specified quantity </w:t>
            </w:r>
          </w:p>
        </w:tc>
        <w:tc>
          <w:tcPr>
            <w:tcW w:w="2160" w:type="dxa"/>
          </w:tcPr>
          <w:p w14:paraId="20107773" w14:textId="77777777" w:rsidR="00C16DCB" w:rsidRPr="00A81976" w:rsidRDefault="00C16DCB" w:rsidP="00C70EF1">
            <w:pPr>
              <w:pStyle w:val="CommentText"/>
              <w:rPr>
                <w:b/>
              </w:rPr>
            </w:pPr>
          </w:p>
          <w:p w14:paraId="32C341EE" w14:textId="77777777" w:rsidR="00C16DCB" w:rsidRPr="00A81976" w:rsidRDefault="00C16DCB" w:rsidP="00C70EF1">
            <w:pPr>
              <w:pStyle w:val="CommentText"/>
              <w:rPr>
                <w:b/>
              </w:rPr>
            </w:pPr>
            <w:r w:rsidRPr="00A81976">
              <w:rPr>
                <w:b/>
              </w:rPr>
              <w:t>Depends on lab capability</w:t>
            </w:r>
          </w:p>
        </w:tc>
      </w:tr>
      <w:tr w:rsidR="00C16DCB" w:rsidRPr="00A81976" w14:paraId="28B3D76B" w14:textId="77777777">
        <w:trPr>
          <w:trHeight w:val="640"/>
        </w:trPr>
        <w:tc>
          <w:tcPr>
            <w:tcW w:w="1710" w:type="dxa"/>
            <w:vMerge/>
          </w:tcPr>
          <w:p w14:paraId="31AC6C5C" w14:textId="77777777" w:rsidR="00C16DCB" w:rsidRPr="00A81976" w:rsidRDefault="00C16DCB" w:rsidP="00C70EF1">
            <w:pPr>
              <w:pStyle w:val="CommentText"/>
              <w:jc w:val="both"/>
            </w:pPr>
          </w:p>
        </w:tc>
        <w:tc>
          <w:tcPr>
            <w:tcW w:w="2970" w:type="dxa"/>
            <w:vMerge/>
          </w:tcPr>
          <w:p w14:paraId="3EC5D6F2" w14:textId="77777777" w:rsidR="00C16DCB" w:rsidRPr="00A81976" w:rsidRDefault="00C16DCB" w:rsidP="00C70EF1">
            <w:pPr>
              <w:pStyle w:val="CommentText"/>
              <w:jc w:val="both"/>
            </w:pPr>
          </w:p>
        </w:tc>
        <w:tc>
          <w:tcPr>
            <w:tcW w:w="2340" w:type="dxa"/>
          </w:tcPr>
          <w:p w14:paraId="46D3CD5E" w14:textId="77777777" w:rsidR="00C16DCB" w:rsidRPr="00A81976" w:rsidRDefault="00C16DCB" w:rsidP="00C70EF1">
            <w:pPr>
              <w:pStyle w:val="CommentText"/>
            </w:pPr>
          </w:p>
          <w:p w14:paraId="60992966" w14:textId="5A3E4D83" w:rsidR="00C16DCB" w:rsidRPr="00A81976" w:rsidRDefault="00C16DCB" w:rsidP="00C70EF1">
            <w:pPr>
              <w:pStyle w:val="CommentText"/>
            </w:pPr>
            <w:proofErr w:type="gramStart"/>
            <w:r w:rsidRPr="00A81976">
              <w:t>≤  ±</w:t>
            </w:r>
            <w:proofErr w:type="gramEnd"/>
            <w:r w:rsidRPr="00A81976">
              <w:t>1000 ppm (10</w:t>
            </w:r>
            <w:r w:rsidRPr="00A81976">
              <w:rPr>
                <w:vertAlign w:val="superscript"/>
              </w:rPr>
              <w:t>-3</w:t>
            </w:r>
            <w:r w:rsidRPr="00A81976">
              <w:t xml:space="preserve">) of specified quantity </w:t>
            </w:r>
          </w:p>
        </w:tc>
        <w:tc>
          <w:tcPr>
            <w:tcW w:w="2160" w:type="dxa"/>
          </w:tcPr>
          <w:p w14:paraId="6ED62770" w14:textId="77777777" w:rsidR="00C16DCB" w:rsidRPr="00A81976" w:rsidRDefault="00C16DCB" w:rsidP="00C70EF1">
            <w:pPr>
              <w:pStyle w:val="CommentText"/>
              <w:rPr>
                <w:b/>
              </w:rPr>
            </w:pPr>
            <w:r w:rsidRPr="00A81976">
              <w:rPr>
                <w:b/>
              </w:rPr>
              <w:t>Not normally within the capability of a testing lab</w:t>
            </w:r>
          </w:p>
        </w:tc>
      </w:tr>
    </w:tbl>
    <w:p w14:paraId="165BF4B9" w14:textId="77777777" w:rsidR="00C16DCB" w:rsidRPr="00A81976" w:rsidRDefault="00C16DCB" w:rsidP="00BF4FA0">
      <w:pPr>
        <w:jc w:val="both"/>
        <w:rPr>
          <w:color w:val="000080"/>
          <w:lang w:val="en-GB"/>
        </w:rPr>
      </w:pPr>
    </w:p>
    <w:p w14:paraId="60C8104E" w14:textId="1F531B8C" w:rsidR="00C16DCB" w:rsidRPr="00A81976" w:rsidRDefault="000810B5" w:rsidP="00161492">
      <w:pPr>
        <w:pStyle w:val="Heading3"/>
        <w:spacing w:after="120"/>
      </w:pPr>
      <w:bookmarkStart w:id="203" w:name="_Toc506816446"/>
      <w:r>
        <w:lastRenderedPageBreak/>
        <w:t>3</w:t>
      </w:r>
      <w:r w:rsidR="00C16DCB" w:rsidRPr="00A81976">
        <w:t>.7.4</w:t>
      </w:r>
      <w:r w:rsidR="005A2F3D" w:rsidRPr="00A81976">
        <w:tab/>
      </w:r>
      <w:r w:rsidR="00C16DCB" w:rsidRPr="00A81976">
        <w:t>Environmental Factors</w:t>
      </w:r>
      <w:bookmarkEnd w:id="203"/>
    </w:p>
    <w:p w14:paraId="3D6BC7D3" w14:textId="77777777" w:rsidR="00C16DCB" w:rsidRPr="00A81976" w:rsidRDefault="00C16DCB" w:rsidP="00161492">
      <w:pPr>
        <w:spacing w:after="120"/>
        <w:jc w:val="both"/>
        <w:rPr>
          <w:lang w:val="en-GB"/>
        </w:rPr>
      </w:pPr>
      <w:r w:rsidRPr="00A81976">
        <w:rPr>
          <w:lang w:val="en-GB"/>
        </w:rPr>
        <w:t>The most common requirement for the conduct of competent calibrations is stability of environmental conditions.  This is especially true for physical measurement devices such as thermometers, balances and volumetric instruments.</w:t>
      </w:r>
    </w:p>
    <w:p w14:paraId="569C21B9" w14:textId="77777777" w:rsidR="00C16DCB" w:rsidRPr="00A81976" w:rsidRDefault="00C16DCB" w:rsidP="00161492">
      <w:pPr>
        <w:spacing w:after="120"/>
        <w:jc w:val="both"/>
        <w:rPr>
          <w:lang w:val="en-GB"/>
        </w:rPr>
      </w:pPr>
      <w:r w:rsidRPr="00A81976">
        <w:rPr>
          <w:lang w:val="en-GB"/>
        </w:rPr>
        <w:t>Temperature, humidity, atmospheric pressure, vibration, particulate density (cleanliness), and the acceleration due to gravity variation on the earth’s surface can all have some effect on calibrating physical measurement instruments.</w:t>
      </w:r>
    </w:p>
    <w:p w14:paraId="6473D84D" w14:textId="77777777" w:rsidR="00C16DCB" w:rsidRPr="00A81976" w:rsidRDefault="00C16DCB" w:rsidP="00161492">
      <w:pPr>
        <w:pStyle w:val="BodyText2"/>
        <w:spacing w:after="120"/>
        <w:rPr>
          <w:rFonts w:ascii="Arial" w:eastAsia="Times New Roman" w:hAnsi="Arial"/>
          <w:color w:val="auto"/>
          <w:szCs w:val="24"/>
        </w:rPr>
      </w:pPr>
      <w:r w:rsidRPr="00A81976">
        <w:rPr>
          <w:rFonts w:ascii="Arial" w:eastAsia="Times New Roman" w:hAnsi="Arial"/>
          <w:color w:val="auto"/>
          <w:szCs w:val="24"/>
          <w:u w:val="single"/>
        </w:rPr>
        <w:t>Mass</w:t>
      </w:r>
      <w:r w:rsidRPr="00A81976">
        <w:rPr>
          <w:rFonts w:ascii="Arial" w:eastAsia="Times New Roman" w:hAnsi="Arial"/>
          <w:color w:val="auto"/>
          <w:szCs w:val="24"/>
        </w:rPr>
        <w:t>:  A testing laboratory that wishes to propagate uncertainties for mass must maintain a vibration-free environment, with a reasonable level of humidity (40% - 60%) and temperatures in the area of 20 degrees ± 3 degrees.</w:t>
      </w:r>
    </w:p>
    <w:p w14:paraId="24900DE7" w14:textId="77777777" w:rsidR="00C16DCB" w:rsidRPr="00A81976" w:rsidRDefault="00C16DCB" w:rsidP="00161492">
      <w:pPr>
        <w:pStyle w:val="BodyText2"/>
        <w:spacing w:after="120"/>
        <w:rPr>
          <w:rFonts w:ascii="Arial" w:eastAsia="Times New Roman" w:hAnsi="Arial"/>
          <w:color w:val="auto"/>
          <w:szCs w:val="24"/>
        </w:rPr>
      </w:pPr>
      <w:r w:rsidRPr="00A81976">
        <w:rPr>
          <w:rFonts w:ascii="Arial" w:eastAsia="Times New Roman" w:hAnsi="Arial"/>
          <w:color w:val="auto"/>
          <w:szCs w:val="24"/>
          <w:u w:val="single"/>
        </w:rPr>
        <w:t>Temperature</w:t>
      </w:r>
      <w:r w:rsidRPr="00A81976">
        <w:rPr>
          <w:rFonts w:ascii="Arial" w:eastAsia="Times New Roman" w:hAnsi="Arial"/>
          <w:color w:val="auto"/>
          <w:szCs w:val="24"/>
        </w:rPr>
        <w:t>:  A testing laboratory that wishes to propagate uncertainties for temperature must be able to maintain a standard ice bath for up to four hours that is deep enough to immerse the bulbs and a great deal of the stem for partial immersion thermometers.  Partial immersion liquid-in-glass thermometers are the only thermometers that a testing laboratory should attempt to calibrate, unless special equipment is available.</w:t>
      </w:r>
    </w:p>
    <w:p w14:paraId="443C0865" w14:textId="77777777" w:rsidR="00C16DCB" w:rsidRDefault="00C16DCB" w:rsidP="00161492">
      <w:pPr>
        <w:pStyle w:val="BodyText2"/>
        <w:spacing w:after="120"/>
        <w:rPr>
          <w:rFonts w:ascii="Arial" w:eastAsia="Times New Roman" w:hAnsi="Arial"/>
          <w:color w:val="auto"/>
          <w:szCs w:val="24"/>
        </w:rPr>
      </w:pPr>
      <w:r w:rsidRPr="00A81976">
        <w:rPr>
          <w:rFonts w:ascii="Arial" w:eastAsia="Times New Roman" w:hAnsi="Arial"/>
          <w:color w:val="auto"/>
          <w:szCs w:val="24"/>
          <w:u w:val="single"/>
        </w:rPr>
        <w:t>Volume</w:t>
      </w:r>
      <w:r w:rsidRPr="00A81976">
        <w:rPr>
          <w:rFonts w:ascii="Arial" w:eastAsia="Times New Roman" w:hAnsi="Arial"/>
          <w:color w:val="auto"/>
          <w:szCs w:val="24"/>
        </w:rPr>
        <w:t>:   A testing laboratory that wishes to propagate uncertainties for volume, must maintain the same environmental conditions as for mass above.  The laboratory must also have ready access to distilled water and the air should be relatively free of particulate. Slightly higher humidity may be preferred, in order to reduce sample volume loss during the calibration process.</w:t>
      </w:r>
    </w:p>
    <w:p w14:paraId="0E3F9643" w14:textId="38743C44" w:rsidR="00A81976" w:rsidRDefault="00A81976">
      <w:pPr>
        <w:rPr>
          <w:lang w:val="en-GB"/>
        </w:rPr>
      </w:pPr>
      <w:r>
        <w:br w:type="page"/>
      </w:r>
    </w:p>
    <w:p w14:paraId="2899FD10" w14:textId="04FE81EF" w:rsidR="00A81976" w:rsidRPr="00A81976" w:rsidRDefault="00A81976" w:rsidP="00A81976">
      <w:pPr>
        <w:pStyle w:val="Heading1"/>
        <w:rPr>
          <w:lang w:val="en-GB"/>
        </w:rPr>
      </w:pPr>
      <w:bookmarkStart w:id="204" w:name="_Toc506816447"/>
      <w:r w:rsidRPr="00A81976">
        <w:rPr>
          <w:lang w:val="en-GB"/>
        </w:rPr>
        <w:lastRenderedPageBreak/>
        <w:t xml:space="preserve">Chapter </w:t>
      </w:r>
      <w:r w:rsidR="00530E8C">
        <w:rPr>
          <w:lang w:val="en-GB"/>
        </w:rPr>
        <w:t>4</w:t>
      </w:r>
      <w:r w:rsidRPr="00A81976">
        <w:rPr>
          <w:lang w:val="en-GB"/>
        </w:rPr>
        <w:t xml:space="preserve"> – Management System Requirements</w:t>
      </w:r>
      <w:bookmarkEnd w:id="204"/>
    </w:p>
    <w:p w14:paraId="368E2761" w14:textId="3F43D9F0" w:rsidR="00A81976" w:rsidRPr="00A81976" w:rsidRDefault="00530E8C" w:rsidP="00A81976">
      <w:pPr>
        <w:pStyle w:val="Heading2"/>
        <w:spacing w:after="120"/>
        <w:rPr>
          <w:lang w:val="en-GB"/>
        </w:rPr>
      </w:pPr>
      <w:bookmarkStart w:id="205" w:name="_Toc506816448"/>
      <w:r>
        <w:rPr>
          <w:lang w:val="en-GB"/>
        </w:rPr>
        <w:t>4</w:t>
      </w:r>
      <w:r w:rsidR="00A81976" w:rsidRPr="00A81976">
        <w:rPr>
          <w:lang w:val="en-GB"/>
        </w:rPr>
        <w:t xml:space="preserve">.1 </w:t>
      </w:r>
      <w:r w:rsidR="00A81976" w:rsidRPr="00A81976">
        <w:rPr>
          <w:lang w:val="en-GB"/>
        </w:rPr>
        <w:tab/>
        <w:t>Learning Objectives</w:t>
      </w:r>
      <w:bookmarkEnd w:id="205"/>
    </w:p>
    <w:p w14:paraId="0689828B" w14:textId="77777777" w:rsidR="00A81976" w:rsidRPr="00A81976" w:rsidRDefault="00A81976" w:rsidP="00A81976">
      <w:pPr>
        <w:pStyle w:val="BodyText"/>
        <w:spacing w:after="120"/>
        <w:jc w:val="both"/>
        <w:rPr>
          <w:rFonts w:ascii="Arial" w:hAnsi="Arial"/>
        </w:rPr>
      </w:pPr>
      <w:r w:rsidRPr="00A81976">
        <w:rPr>
          <w:rFonts w:ascii="Arial" w:hAnsi="Arial"/>
        </w:rPr>
        <w:t>Upon completion of this chapter, you should be able to:</w:t>
      </w:r>
    </w:p>
    <w:p w14:paraId="32BA8B77" w14:textId="77777777" w:rsidR="00415C94" w:rsidRPr="00A81976" w:rsidRDefault="00415C94" w:rsidP="00415C94">
      <w:pPr>
        <w:numPr>
          <w:ilvl w:val="0"/>
          <w:numId w:val="3"/>
        </w:numPr>
        <w:jc w:val="both"/>
        <w:rPr>
          <w:b/>
          <w:color w:val="000000"/>
          <w:lang w:val="en-GB"/>
        </w:rPr>
      </w:pPr>
      <w:bookmarkStart w:id="206" w:name="_Toc506816449"/>
      <w:r w:rsidRPr="00A81976">
        <w:rPr>
          <w:b/>
          <w:color w:val="000000"/>
          <w:lang w:val="en-GB"/>
        </w:rPr>
        <w:t xml:space="preserve">identify </w:t>
      </w:r>
      <w:r w:rsidRPr="00A81976">
        <w:rPr>
          <w:color w:val="000000"/>
          <w:lang w:val="en-GB"/>
        </w:rPr>
        <w:t>the requirements of a conformant quality system;</w:t>
      </w:r>
    </w:p>
    <w:p w14:paraId="39852155" w14:textId="77777777" w:rsidR="00415C94" w:rsidRPr="00A81976" w:rsidRDefault="00415C94" w:rsidP="00415C94">
      <w:pPr>
        <w:numPr>
          <w:ilvl w:val="0"/>
          <w:numId w:val="3"/>
        </w:numPr>
        <w:jc w:val="both"/>
        <w:rPr>
          <w:color w:val="000000"/>
          <w:lang w:val="en-GB"/>
        </w:rPr>
      </w:pPr>
      <w:r w:rsidRPr="00A81976">
        <w:rPr>
          <w:b/>
          <w:color w:val="000000"/>
          <w:lang w:val="en-GB"/>
        </w:rPr>
        <w:t xml:space="preserve">identify </w:t>
      </w:r>
      <w:r w:rsidRPr="00A81976">
        <w:rPr>
          <w:color w:val="000000"/>
          <w:lang w:val="en-GB"/>
        </w:rPr>
        <w:t>laboratory approaches in the documenting a quality system;</w:t>
      </w:r>
    </w:p>
    <w:p w14:paraId="435C9032" w14:textId="77777777" w:rsidR="00415C94" w:rsidRPr="00A81976" w:rsidRDefault="00415C94" w:rsidP="00415C94">
      <w:pPr>
        <w:numPr>
          <w:ilvl w:val="0"/>
          <w:numId w:val="3"/>
        </w:numPr>
        <w:jc w:val="both"/>
        <w:rPr>
          <w:color w:val="000000"/>
          <w:lang w:val="en-GB"/>
        </w:rPr>
      </w:pPr>
      <w:r>
        <w:rPr>
          <w:b/>
          <w:color w:val="000000"/>
          <w:lang w:val="en-GB"/>
        </w:rPr>
        <w:t>explain</w:t>
      </w:r>
      <w:r w:rsidRPr="00A81976">
        <w:rPr>
          <w:color w:val="000000"/>
          <w:lang w:val="en-GB"/>
        </w:rPr>
        <w:t xml:space="preserve"> the broad concepts of document control in a laboratory; </w:t>
      </w:r>
    </w:p>
    <w:p w14:paraId="5114B198" w14:textId="77777777" w:rsidR="00415C94" w:rsidRPr="00A81976" w:rsidRDefault="00415C94" w:rsidP="00415C94">
      <w:pPr>
        <w:numPr>
          <w:ilvl w:val="0"/>
          <w:numId w:val="3"/>
        </w:numPr>
        <w:jc w:val="both"/>
        <w:rPr>
          <w:color w:val="000000"/>
          <w:lang w:val="en-GB"/>
        </w:rPr>
      </w:pPr>
      <w:r>
        <w:rPr>
          <w:b/>
          <w:color w:val="000000"/>
          <w:lang w:val="en-GB"/>
        </w:rPr>
        <w:t>determine</w:t>
      </w:r>
      <w:r w:rsidRPr="00A81976">
        <w:rPr>
          <w:color w:val="000000"/>
          <w:lang w:val="en-GB"/>
        </w:rPr>
        <w:t xml:space="preserve"> the requirements for the control of records; </w:t>
      </w:r>
    </w:p>
    <w:p w14:paraId="21EDEF7C" w14:textId="77777777" w:rsidR="00415C94" w:rsidRPr="00A81976" w:rsidRDefault="00415C94" w:rsidP="00415C94">
      <w:pPr>
        <w:pStyle w:val="CommentText"/>
        <w:numPr>
          <w:ilvl w:val="0"/>
          <w:numId w:val="3"/>
        </w:numPr>
      </w:pPr>
      <w:r>
        <w:rPr>
          <w:b/>
        </w:rPr>
        <w:t>identify</w:t>
      </w:r>
      <w:r w:rsidRPr="00A81976">
        <w:t xml:space="preserve"> the requirements for the use of electronic support to a laboratory (documents, LIMS, e-mail)</w:t>
      </w:r>
    </w:p>
    <w:p w14:paraId="400924AA" w14:textId="77777777" w:rsidR="00415C94" w:rsidRPr="00A81976" w:rsidRDefault="00415C94" w:rsidP="00415C94">
      <w:pPr>
        <w:pStyle w:val="CommentText"/>
        <w:numPr>
          <w:ilvl w:val="0"/>
          <w:numId w:val="3"/>
        </w:numPr>
        <w:spacing w:after="120"/>
      </w:pPr>
      <w:r w:rsidRPr="00A81976">
        <w:rPr>
          <w:b/>
        </w:rPr>
        <w:t>identify</w:t>
      </w:r>
      <w:r w:rsidRPr="00A81976">
        <w:t xml:space="preserve"> the approaches to documenting capacity and competence.</w:t>
      </w:r>
    </w:p>
    <w:p w14:paraId="5AEC44A6" w14:textId="65A62813" w:rsidR="00A81976" w:rsidRPr="00A81976" w:rsidRDefault="00530E8C" w:rsidP="00A81976">
      <w:pPr>
        <w:pStyle w:val="Heading2"/>
        <w:spacing w:after="120"/>
        <w:rPr>
          <w:lang w:val="en-GB"/>
        </w:rPr>
      </w:pPr>
      <w:r>
        <w:rPr>
          <w:lang w:val="en-GB"/>
        </w:rPr>
        <w:t>4</w:t>
      </w:r>
      <w:r w:rsidR="00A81976" w:rsidRPr="00A81976">
        <w:rPr>
          <w:lang w:val="en-GB"/>
        </w:rPr>
        <w:t>.2</w:t>
      </w:r>
      <w:r w:rsidR="00A81976" w:rsidRPr="00A81976">
        <w:rPr>
          <w:lang w:val="en-GB"/>
        </w:rPr>
        <w:tab/>
        <w:t>Completing the Chapter</w:t>
      </w:r>
      <w:bookmarkEnd w:id="206"/>
    </w:p>
    <w:p w14:paraId="35127C3B" w14:textId="77777777" w:rsidR="00A81976" w:rsidRPr="00A81976" w:rsidRDefault="00A81976" w:rsidP="00A81976">
      <w:pPr>
        <w:spacing w:after="120"/>
        <w:jc w:val="both"/>
        <w:rPr>
          <w:color w:val="000000"/>
          <w:lang w:val="en-GB"/>
        </w:rPr>
      </w:pPr>
      <w:r w:rsidRPr="00A81976">
        <w:rPr>
          <w:color w:val="000000"/>
          <w:lang w:val="en-GB"/>
        </w:rPr>
        <w:t>Consider the following questions.  Discuss your findings and those of others in your group.  This can be done by seeking clarification of others, providing support to others where required and challenging responses when necessary.</w:t>
      </w:r>
    </w:p>
    <w:p w14:paraId="2134BACD" w14:textId="1A70F83A" w:rsidR="00A81976" w:rsidRPr="00A81976" w:rsidRDefault="00A81976" w:rsidP="00A81976">
      <w:pPr>
        <w:pStyle w:val="Heading3"/>
        <w:spacing w:after="120"/>
      </w:pPr>
      <w:bookmarkStart w:id="207" w:name="_Toc506816450"/>
      <w:r w:rsidRPr="00A81976">
        <w:t xml:space="preserve">Discussion Activity </w:t>
      </w:r>
      <w:r w:rsidR="00530E8C">
        <w:t>4</w:t>
      </w:r>
      <w:r w:rsidRPr="00A81976">
        <w:t>.1</w:t>
      </w:r>
      <w:bookmarkEnd w:id="207"/>
    </w:p>
    <w:p w14:paraId="7EEF1C5E" w14:textId="77777777" w:rsidR="00A81976" w:rsidRPr="00A81976" w:rsidRDefault="00A81976" w:rsidP="00A81976">
      <w:pPr>
        <w:spacing w:after="120"/>
        <w:rPr>
          <w:color w:val="000000"/>
          <w:lang w:val="en-GB"/>
        </w:rPr>
      </w:pPr>
      <w:r w:rsidRPr="00A81976">
        <w:rPr>
          <w:color w:val="000000"/>
          <w:lang w:val="en-GB"/>
        </w:rPr>
        <w:t>What should an organisation think about when creating establishing document control procedures? (Select all that apply.)</w:t>
      </w:r>
    </w:p>
    <w:p w14:paraId="36203072" w14:textId="77777777" w:rsidR="00A81976" w:rsidRPr="00A81976" w:rsidRDefault="00A81976" w:rsidP="00A06279">
      <w:pPr>
        <w:numPr>
          <w:ilvl w:val="0"/>
          <w:numId w:val="43"/>
        </w:numPr>
        <w:jc w:val="both"/>
        <w:rPr>
          <w:lang w:val="en-GB"/>
        </w:rPr>
      </w:pPr>
      <w:r w:rsidRPr="00A81976">
        <w:rPr>
          <w:lang w:val="en-GB"/>
        </w:rPr>
        <w:t>That it protects all documents from modification.</w:t>
      </w:r>
    </w:p>
    <w:p w14:paraId="0BEF4748" w14:textId="77777777" w:rsidR="00A81976" w:rsidRPr="00A81976" w:rsidRDefault="00A81976" w:rsidP="00A06279">
      <w:pPr>
        <w:numPr>
          <w:ilvl w:val="0"/>
          <w:numId w:val="43"/>
        </w:numPr>
        <w:jc w:val="both"/>
        <w:rPr>
          <w:lang w:val="en-GB"/>
        </w:rPr>
      </w:pPr>
      <w:r w:rsidRPr="00A81976">
        <w:rPr>
          <w:lang w:val="en-GB"/>
        </w:rPr>
        <w:t>That it prevents unauthorised people from making changes.</w:t>
      </w:r>
    </w:p>
    <w:p w14:paraId="758E3BAB" w14:textId="77777777" w:rsidR="00A81976" w:rsidRPr="00A81976" w:rsidRDefault="00A81976" w:rsidP="00A06279">
      <w:pPr>
        <w:numPr>
          <w:ilvl w:val="0"/>
          <w:numId w:val="43"/>
        </w:numPr>
        <w:jc w:val="both"/>
        <w:rPr>
          <w:lang w:val="en-GB"/>
        </w:rPr>
      </w:pPr>
      <w:r w:rsidRPr="00A81976">
        <w:rPr>
          <w:lang w:val="en-GB"/>
        </w:rPr>
        <w:t>That only appropriate documents are available for use.</w:t>
      </w:r>
    </w:p>
    <w:p w14:paraId="6C93F6E5" w14:textId="77777777" w:rsidR="00A81976" w:rsidRPr="00A81976" w:rsidRDefault="00A81976" w:rsidP="00A06279">
      <w:pPr>
        <w:numPr>
          <w:ilvl w:val="0"/>
          <w:numId w:val="43"/>
        </w:numPr>
        <w:jc w:val="both"/>
        <w:rPr>
          <w:lang w:val="en-GB"/>
        </w:rPr>
      </w:pPr>
      <w:r w:rsidRPr="00A81976">
        <w:rPr>
          <w:lang w:val="en-GB"/>
        </w:rPr>
        <w:t>That the people who work in the organisation can readily use the process of modifying/correcting documents.</w:t>
      </w:r>
    </w:p>
    <w:p w14:paraId="03739F10" w14:textId="77777777" w:rsidR="00A81976" w:rsidRPr="00A81976" w:rsidRDefault="00A81976" w:rsidP="00A06279">
      <w:pPr>
        <w:numPr>
          <w:ilvl w:val="0"/>
          <w:numId w:val="43"/>
        </w:numPr>
        <w:jc w:val="both"/>
        <w:rPr>
          <w:lang w:val="en-GB"/>
        </w:rPr>
      </w:pPr>
      <w:r w:rsidRPr="00A81976">
        <w:rPr>
          <w:lang w:val="en-GB"/>
        </w:rPr>
        <w:t>That the process of creating/modifying/correcting documents does not take too long.</w:t>
      </w:r>
    </w:p>
    <w:p w14:paraId="05A9E3A3" w14:textId="77777777" w:rsidR="00A81976" w:rsidRPr="00A81976" w:rsidRDefault="00A81976" w:rsidP="00A06279">
      <w:pPr>
        <w:numPr>
          <w:ilvl w:val="0"/>
          <w:numId w:val="43"/>
        </w:numPr>
        <w:jc w:val="both"/>
        <w:rPr>
          <w:lang w:val="en-GB"/>
        </w:rPr>
      </w:pPr>
      <w:r w:rsidRPr="00A81976">
        <w:rPr>
          <w:lang w:val="en-GB"/>
        </w:rPr>
        <w:t>That only the top management should authorise new or modified documents.</w:t>
      </w:r>
    </w:p>
    <w:p w14:paraId="618E87E1" w14:textId="77777777" w:rsidR="00A81976" w:rsidRPr="00A81976" w:rsidRDefault="00A81976" w:rsidP="00A06279">
      <w:pPr>
        <w:numPr>
          <w:ilvl w:val="0"/>
          <w:numId w:val="43"/>
        </w:numPr>
        <w:spacing w:after="120"/>
        <w:jc w:val="both"/>
        <w:rPr>
          <w:lang w:val="en-GB"/>
        </w:rPr>
      </w:pPr>
      <w:r w:rsidRPr="00A81976">
        <w:rPr>
          <w:lang w:val="en-GB"/>
        </w:rPr>
        <w:t>That all documents have approving signatures on each page.</w:t>
      </w:r>
    </w:p>
    <w:p w14:paraId="33FFAE43" w14:textId="54892A7E" w:rsidR="00A81976" w:rsidRPr="00A81976" w:rsidRDefault="00A81976" w:rsidP="00A81976">
      <w:pPr>
        <w:pStyle w:val="Heading3"/>
        <w:spacing w:after="120"/>
      </w:pPr>
      <w:bookmarkStart w:id="208" w:name="_Toc506816451"/>
      <w:r w:rsidRPr="00A81976">
        <w:t xml:space="preserve">Discussion Activity </w:t>
      </w:r>
      <w:r w:rsidR="00530E8C">
        <w:t>4</w:t>
      </w:r>
      <w:r w:rsidRPr="00A81976">
        <w:t>.2</w:t>
      </w:r>
      <w:bookmarkEnd w:id="208"/>
      <w:r w:rsidRPr="00A81976">
        <w:t> </w:t>
      </w:r>
    </w:p>
    <w:p w14:paraId="72CD0CEA" w14:textId="77777777" w:rsidR="00A81976" w:rsidRPr="00A81976" w:rsidRDefault="00A81976" w:rsidP="00A81976">
      <w:pPr>
        <w:spacing w:after="120"/>
        <w:rPr>
          <w:color w:val="000000"/>
          <w:lang w:val="en-GB"/>
        </w:rPr>
      </w:pPr>
      <w:r w:rsidRPr="00A81976">
        <w:rPr>
          <w:lang w:val="en-GB"/>
        </w:rPr>
        <w:t xml:space="preserve">Which of the following document control statements are </w:t>
      </w:r>
      <w:r w:rsidRPr="00A81976">
        <w:rPr>
          <w:b/>
          <w:lang w:val="en-GB"/>
        </w:rPr>
        <w:t>TRUE?</w:t>
      </w:r>
      <w:r w:rsidRPr="00A81976">
        <w:rPr>
          <w:color w:val="000000"/>
          <w:lang w:val="en-GB"/>
        </w:rPr>
        <w:t xml:space="preserve"> (Select all that apply.)</w:t>
      </w:r>
    </w:p>
    <w:p w14:paraId="3F755F46" w14:textId="77777777" w:rsidR="00A81976" w:rsidRPr="00A81976" w:rsidRDefault="00A81976" w:rsidP="00A06279">
      <w:pPr>
        <w:numPr>
          <w:ilvl w:val="0"/>
          <w:numId w:val="44"/>
        </w:numPr>
        <w:jc w:val="both"/>
        <w:rPr>
          <w:lang w:val="en-GB"/>
        </w:rPr>
      </w:pPr>
      <w:r w:rsidRPr="00A81976">
        <w:rPr>
          <w:lang w:val="en-GB"/>
        </w:rPr>
        <w:t xml:space="preserve">All documents are also </w:t>
      </w:r>
      <w:proofErr w:type="gramStart"/>
      <w:r w:rsidRPr="00A81976">
        <w:rPr>
          <w:lang w:val="en-GB"/>
        </w:rPr>
        <w:t>records</w:t>
      </w:r>
      <w:proofErr w:type="gramEnd"/>
      <w:r w:rsidRPr="00A81976">
        <w:rPr>
          <w:lang w:val="en-GB"/>
        </w:rPr>
        <w:t>.</w:t>
      </w:r>
    </w:p>
    <w:p w14:paraId="14D4DA6C" w14:textId="77777777" w:rsidR="00A81976" w:rsidRPr="00A81976" w:rsidRDefault="00A81976" w:rsidP="00A06279">
      <w:pPr>
        <w:numPr>
          <w:ilvl w:val="0"/>
          <w:numId w:val="44"/>
        </w:numPr>
        <w:jc w:val="both"/>
        <w:rPr>
          <w:lang w:val="en-GB"/>
        </w:rPr>
      </w:pPr>
      <w:r w:rsidRPr="00A81976">
        <w:rPr>
          <w:lang w:val="en-GB"/>
        </w:rPr>
        <w:t>All records are also documents.</w:t>
      </w:r>
    </w:p>
    <w:p w14:paraId="44CC1A7B" w14:textId="77777777" w:rsidR="00A81976" w:rsidRPr="00A81976" w:rsidRDefault="00A81976" w:rsidP="00A06279">
      <w:pPr>
        <w:numPr>
          <w:ilvl w:val="0"/>
          <w:numId w:val="44"/>
        </w:numPr>
        <w:jc w:val="both"/>
        <w:rPr>
          <w:lang w:val="en-GB"/>
        </w:rPr>
      </w:pPr>
      <w:r w:rsidRPr="00A81976">
        <w:rPr>
          <w:lang w:val="en-GB"/>
        </w:rPr>
        <w:t>All documents that are obsolete and removed/archived are records that show conformance to the archival procedure.</w:t>
      </w:r>
    </w:p>
    <w:p w14:paraId="6520B1D4" w14:textId="77777777" w:rsidR="00A81976" w:rsidRPr="00A81976" w:rsidRDefault="00A81976" w:rsidP="00A06279">
      <w:pPr>
        <w:numPr>
          <w:ilvl w:val="0"/>
          <w:numId w:val="44"/>
        </w:numPr>
        <w:jc w:val="both"/>
        <w:rPr>
          <w:lang w:val="en-GB"/>
        </w:rPr>
      </w:pPr>
      <w:r w:rsidRPr="00A81976">
        <w:rPr>
          <w:lang w:val="en-GB"/>
        </w:rPr>
        <w:t>All forms are documents to control the formats.</w:t>
      </w:r>
    </w:p>
    <w:p w14:paraId="3253075B" w14:textId="77777777" w:rsidR="00A81976" w:rsidRPr="00A81976" w:rsidRDefault="00A81976" w:rsidP="00A06279">
      <w:pPr>
        <w:numPr>
          <w:ilvl w:val="0"/>
          <w:numId w:val="44"/>
        </w:numPr>
        <w:spacing w:after="120"/>
        <w:jc w:val="both"/>
        <w:rPr>
          <w:lang w:val="en-GB"/>
        </w:rPr>
      </w:pPr>
      <w:r w:rsidRPr="00A81976">
        <w:rPr>
          <w:lang w:val="en-GB"/>
        </w:rPr>
        <w:t>All forms that have any input information on them immediately become a record.</w:t>
      </w:r>
    </w:p>
    <w:p w14:paraId="364DF2C5" w14:textId="23B15243" w:rsidR="00A81976" w:rsidRPr="00A81976" w:rsidRDefault="00A81976" w:rsidP="00A81976">
      <w:pPr>
        <w:pStyle w:val="Heading3"/>
        <w:spacing w:after="120"/>
      </w:pPr>
      <w:bookmarkStart w:id="209" w:name="_Toc506816452"/>
      <w:r w:rsidRPr="00A81976">
        <w:t xml:space="preserve">Discussion Activity </w:t>
      </w:r>
      <w:r w:rsidR="00530E8C">
        <w:t>4</w:t>
      </w:r>
      <w:r w:rsidRPr="00A81976">
        <w:t>.3</w:t>
      </w:r>
      <w:bookmarkEnd w:id="209"/>
    </w:p>
    <w:p w14:paraId="676738B2" w14:textId="77777777" w:rsidR="00A81976" w:rsidRPr="00A81976" w:rsidRDefault="00A81976" w:rsidP="00A81976">
      <w:pPr>
        <w:spacing w:after="120"/>
        <w:rPr>
          <w:color w:val="000000"/>
          <w:lang w:val="en-GB"/>
        </w:rPr>
      </w:pPr>
      <w:r w:rsidRPr="00A81976">
        <w:rPr>
          <w:color w:val="000000"/>
          <w:lang w:val="en-GB"/>
        </w:rPr>
        <w:t>How does a laboratory examine its own capacity when it receives a new work order or a new sample? (Select all that apply.)</w:t>
      </w:r>
    </w:p>
    <w:p w14:paraId="7DF6E94A" w14:textId="77777777" w:rsidR="00A81976" w:rsidRPr="00A81976" w:rsidRDefault="00A81976" w:rsidP="00A06279">
      <w:pPr>
        <w:numPr>
          <w:ilvl w:val="0"/>
          <w:numId w:val="45"/>
        </w:numPr>
        <w:jc w:val="both"/>
        <w:rPr>
          <w:lang w:val="en-GB"/>
        </w:rPr>
      </w:pPr>
      <w:r w:rsidRPr="00A81976">
        <w:rPr>
          <w:lang w:val="en-GB"/>
        </w:rPr>
        <w:t>No need to worry.  It can do everything a client can ask.</w:t>
      </w:r>
    </w:p>
    <w:p w14:paraId="0460B9EB" w14:textId="77777777" w:rsidR="00A81976" w:rsidRPr="00A81976" w:rsidRDefault="00A81976" w:rsidP="00A06279">
      <w:pPr>
        <w:numPr>
          <w:ilvl w:val="0"/>
          <w:numId w:val="45"/>
        </w:numPr>
        <w:jc w:val="both"/>
        <w:rPr>
          <w:lang w:val="en-GB"/>
        </w:rPr>
      </w:pPr>
      <w:r w:rsidRPr="00A81976">
        <w:rPr>
          <w:lang w:val="en-GB"/>
        </w:rPr>
        <w:t>It determines if it has the technically competent people to do the work.</w:t>
      </w:r>
    </w:p>
    <w:p w14:paraId="0DC90D91" w14:textId="77777777" w:rsidR="00A81976" w:rsidRPr="00A81976" w:rsidRDefault="00A81976" w:rsidP="00A06279">
      <w:pPr>
        <w:numPr>
          <w:ilvl w:val="0"/>
          <w:numId w:val="45"/>
        </w:numPr>
        <w:jc w:val="both"/>
        <w:rPr>
          <w:lang w:val="en-GB"/>
        </w:rPr>
      </w:pPr>
      <w:r w:rsidRPr="00A81976">
        <w:rPr>
          <w:lang w:val="en-GB"/>
        </w:rPr>
        <w:t>It examines its facilities and equipment to see if they are fit for the work.</w:t>
      </w:r>
    </w:p>
    <w:p w14:paraId="751A390E" w14:textId="77777777" w:rsidR="00A81976" w:rsidRPr="00A81976" w:rsidRDefault="00A81976" w:rsidP="00A06279">
      <w:pPr>
        <w:numPr>
          <w:ilvl w:val="0"/>
          <w:numId w:val="45"/>
        </w:numPr>
        <w:jc w:val="both"/>
        <w:rPr>
          <w:lang w:val="en-GB"/>
        </w:rPr>
      </w:pPr>
      <w:r w:rsidRPr="00A81976">
        <w:rPr>
          <w:lang w:val="en-GB"/>
        </w:rPr>
        <w:t>It checks to see if its document control system is working.</w:t>
      </w:r>
    </w:p>
    <w:p w14:paraId="0A0BD5EF" w14:textId="77777777" w:rsidR="00A81976" w:rsidRPr="00A81976" w:rsidRDefault="00A81976" w:rsidP="00A06279">
      <w:pPr>
        <w:numPr>
          <w:ilvl w:val="0"/>
          <w:numId w:val="45"/>
        </w:numPr>
        <w:jc w:val="both"/>
        <w:rPr>
          <w:lang w:val="en-GB"/>
        </w:rPr>
      </w:pPr>
      <w:r w:rsidRPr="00A81976">
        <w:rPr>
          <w:lang w:val="en-GB"/>
        </w:rPr>
        <w:t>It determines if its procedures and quality control/quality assurance will help produce a technically valid result.</w:t>
      </w:r>
    </w:p>
    <w:p w14:paraId="031AF171" w14:textId="77777777" w:rsidR="00A81976" w:rsidRPr="00A81976" w:rsidRDefault="00A81976" w:rsidP="00A06279">
      <w:pPr>
        <w:numPr>
          <w:ilvl w:val="0"/>
          <w:numId w:val="45"/>
        </w:numPr>
        <w:spacing w:after="120"/>
        <w:jc w:val="both"/>
        <w:rPr>
          <w:lang w:val="en-GB"/>
        </w:rPr>
      </w:pPr>
      <w:r w:rsidRPr="00A81976">
        <w:rPr>
          <w:lang w:val="en-GB"/>
        </w:rPr>
        <w:t>It checks to see how much the client can afford to pay.</w:t>
      </w:r>
    </w:p>
    <w:p w14:paraId="3BAD37B2" w14:textId="77777777" w:rsidR="00A81976" w:rsidRPr="00A81976" w:rsidRDefault="00A81976" w:rsidP="00A81976">
      <w:pPr>
        <w:spacing w:after="120"/>
        <w:rPr>
          <w:color w:val="000000"/>
          <w:lang w:val="en-GB"/>
        </w:rPr>
      </w:pPr>
      <w:r w:rsidRPr="00A81976">
        <w:rPr>
          <w:color w:val="000000"/>
          <w:lang w:val="en-GB"/>
        </w:rPr>
        <w:br w:type="page"/>
      </w:r>
    </w:p>
    <w:p w14:paraId="7F3E719E" w14:textId="747EBDB6" w:rsidR="00A81976" w:rsidRPr="00A81976" w:rsidRDefault="00A81976" w:rsidP="00A81976">
      <w:pPr>
        <w:pStyle w:val="Heading3"/>
        <w:spacing w:after="120"/>
      </w:pPr>
      <w:bookmarkStart w:id="210" w:name="_Toc506816453"/>
      <w:r w:rsidRPr="00A81976">
        <w:lastRenderedPageBreak/>
        <w:t xml:space="preserve">Discussion Activity </w:t>
      </w:r>
      <w:r w:rsidR="00530E8C">
        <w:t>4</w:t>
      </w:r>
      <w:r w:rsidRPr="00A81976">
        <w:t>.4</w:t>
      </w:r>
      <w:bookmarkEnd w:id="210"/>
    </w:p>
    <w:p w14:paraId="1999B5F5" w14:textId="77777777" w:rsidR="00A81976" w:rsidRPr="00A81976" w:rsidRDefault="00A81976" w:rsidP="00A81976">
      <w:pPr>
        <w:spacing w:after="120"/>
        <w:rPr>
          <w:color w:val="000000"/>
          <w:lang w:val="en-GB"/>
        </w:rPr>
      </w:pPr>
      <w:r w:rsidRPr="00A81976">
        <w:rPr>
          <w:color w:val="000000"/>
          <w:lang w:val="en-GB"/>
        </w:rPr>
        <w:t>What are the limitations within 17025 on the selection of suppliers of calibration and testing services?  (Select all that apply.)</w:t>
      </w:r>
    </w:p>
    <w:p w14:paraId="38E63FB6" w14:textId="77777777" w:rsidR="00A81976" w:rsidRPr="00A81976" w:rsidRDefault="00A81976" w:rsidP="00A06279">
      <w:pPr>
        <w:numPr>
          <w:ilvl w:val="0"/>
          <w:numId w:val="46"/>
        </w:numPr>
        <w:jc w:val="both"/>
        <w:rPr>
          <w:lang w:val="en-GB"/>
        </w:rPr>
      </w:pPr>
      <w:r w:rsidRPr="00A81976">
        <w:rPr>
          <w:lang w:val="en-GB"/>
        </w:rPr>
        <w:t>Clause 4.6 of 17025 requires a warrantee on all calibration certificates.</w:t>
      </w:r>
    </w:p>
    <w:p w14:paraId="7426FC6F" w14:textId="77777777" w:rsidR="00A81976" w:rsidRPr="00A81976" w:rsidRDefault="00A81976" w:rsidP="00A06279">
      <w:pPr>
        <w:numPr>
          <w:ilvl w:val="0"/>
          <w:numId w:val="46"/>
        </w:numPr>
        <w:jc w:val="both"/>
        <w:rPr>
          <w:lang w:val="en-GB"/>
        </w:rPr>
      </w:pPr>
      <w:r w:rsidRPr="00A81976">
        <w:rPr>
          <w:lang w:val="en-GB"/>
        </w:rPr>
        <w:t>Clause 5.6 of 17025 requires all instruments used for lab work to be traceable.</w:t>
      </w:r>
    </w:p>
    <w:p w14:paraId="16AF2DEE" w14:textId="77777777" w:rsidR="00A81976" w:rsidRPr="00A81976" w:rsidRDefault="00A81976" w:rsidP="00A06279">
      <w:pPr>
        <w:numPr>
          <w:ilvl w:val="0"/>
          <w:numId w:val="46"/>
        </w:numPr>
        <w:jc w:val="both"/>
        <w:rPr>
          <w:lang w:val="en-GB"/>
        </w:rPr>
      </w:pPr>
      <w:r w:rsidRPr="00A81976">
        <w:rPr>
          <w:lang w:val="en-GB"/>
        </w:rPr>
        <w:t>The VIM definition of traceability includes consideration of competence.</w:t>
      </w:r>
    </w:p>
    <w:p w14:paraId="5981C3D3" w14:textId="77777777" w:rsidR="00A81976" w:rsidRPr="00A81976" w:rsidRDefault="00A81976" w:rsidP="00A06279">
      <w:pPr>
        <w:numPr>
          <w:ilvl w:val="0"/>
          <w:numId w:val="46"/>
        </w:numPr>
        <w:jc w:val="both"/>
        <w:rPr>
          <w:lang w:val="en-GB"/>
        </w:rPr>
      </w:pPr>
      <w:r w:rsidRPr="00A81976">
        <w:rPr>
          <w:lang w:val="en-GB"/>
        </w:rPr>
        <w:t>If calibration is not on our scope, we can select any supplier we want.</w:t>
      </w:r>
    </w:p>
    <w:p w14:paraId="6242509D" w14:textId="77777777" w:rsidR="00A81976" w:rsidRPr="00A81976" w:rsidRDefault="00A81976" w:rsidP="00A06279">
      <w:pPr>
        <w:numPr>
          <w:ilvl w:val="0"/>
          <w:numId w:val="46"/>
        </w:numPr>
        <w:jc w:val="both"/>
        <w:rPr>
          <w:lang w:val="en-GB"/>
        </w:rPr>
      </w:pPr>
      <w:r w:rsidRPr="00A81976">
        <w:rPr>
          <w:lang w:val="en-GB"/>
        </w:rPr>
        <w:t>Clause 4.5 of 17025 requires competent suppliers for the production of results that affect our own scope</w:t>
      </w:r>
    </w:p>
    <w:p w14:paraId="251B8482" w14:textId="77777777" w:rsidR="00A81976" w:rsidRPr="00A81976" w:rsidRDefault="00A81976" w:rsidP="00A06279">
      <w:pPr>
        <w:numPr>
          <w:ilvl w:val="0"/>
          <w:numId w:val="46"/>
        </w:numPr>
        <w:spacing w:after="120"/>
        <w:jc w:val="both"/>
        <w:rPr>
          <w:lang w:val="en-GB"/>
        </w:rPr>
      </w:pPr>
      <w:r w:rsidRPr="00A81976">
        <w:rPr>
          <w:lang w:val="en-GB"/>
        </w:rPr>
        <w:t>We can only use our NMI for calibration services.</w:t>
      </w:r>
    </w:p>
    <w:p w14:paraId="2BB7312A" w14:textId="161B1854" w:rsidR="00A81976" w:rsidRPr="00A81976" w:rsidRDefault="00530E8C" w:rsidP="00A81976">
      <w:pPr>
        <w:pStyle w:val="Heading2"/>
        <w:spacing w:after="120"/>
        <w:rPr>
          <w:lang w:val="en-GB"/>
        </w:rPr>
      </w:pPr>
      <w:bookmarkStart w:id="211" w:name="_Toc506816454"/>
      <w:r>
        <w:rPr>
          <w:lang w:val="en-GB"/>
        </w:rPr>
        <w:t>4</w:t>
      </w:r>
      <w:r w:rsidR="00A81976" w:rsidRPr="00A81976">
        <w:rPr>
          <w:lang w:val="en-GB"/>
        </w:rPr>
        <w:t>.3</w:t>
      </w:r>
      <w:r w:rsidR="00A81976" w:rsidRPr="00A81976">
        <w:rPr>
          <w:lang w:val="en-GB"/>
        </w:rPr>
        <w:tab/>
        <w:t>Overview of Basic Manag</w:t>
      </w:r>
      <w:r>
        <w:rPr>
          <w:lang w:val="en-GB"/>
        </w:rPr>
        <w:t xml:space="preserve">ement System Concepts (Clauses 5 </w:t>
      </w:r>
      <w:r w:rsidR="00A81976" w:rsidRPr="00A81976">
        <w:rPr>
          <w:lang w:val="en-GB"/>
        </w:rPr>
        <w:t xml:space="preserve">and </w:t>
      </w:r>
      <w:r>
        <w:rPr>
          <w:lang w:val="en-GB"/>
        </w:rPr>
        <w:t>8</w:t>
      </w:r>
      <w:r w:rsidR="00A81976" w:rsidRPr="00A81976">
        <w:rPr>
          <w:lang w:val="en-GB"/>
        </w:rPr>
        <w:t>)</w:t>
      </w:r>
      <w:bookmarkEnd w:id="211"/>
    </w:p>
    <w:p w14:paraId="2DE5EC1B" w14:textId="782ABF76" w:rsidR="00A81976" w:rsidRPr="00A81976" w:rsidRDefault="00530E8C" w:rsidP="00A81976">
      <w:pPr>
        <w:pStyle w:val="Heading3"/>
        <w:spacing w:after="120"/>
      </w:pPr>
      <w:bookmarkStart w:id="212" w:name="_Toc506816455"/>
      <w:r>
        <w:t>4</w:t>
      </w:r>
      <w:r w:rsidR="00A81976" w:rsidRPr="00A81976">
        <w:t>.3.1</w:t>
      </w:r>
      <w:r w:rsidR="00A81976" w:rsidRPr="00A81976">
        <w:tab/>
        <w:t>Definitions</w:t>
      </w:r>
      <w:bookmarkEnd w:id="212"/>
    </w:p>
    <w:p w14:paraId="689F8519" w14:textId="77777777" w:rsidR="00A81976" w:rsidRPr="00A81976" w:rsidRDefault="00A81976" w:rsidP="00A81976">
      <w:pPr>
        <w:widowControl w:val="0"/>
        <w:autoSpaceDE w:val="0"/>
        <w:autoSpaceDN w:val="0"/>
        <w:adjustRightInd w:val="0"/>
        <w:spacing w:after="120"/>
        <w:jc w:val="both"/>
        <w:rPr>
          <w:lang w:val="en-GB"/>
        </w:rPr>
      </w:pPr>
      <w:r w:rsidRPr="00A81976">
        <w:rPr>
          <w:lang w:val="en-GB"/>
        </w:rPr>
        <w:t>ISO 9000 defines “Quality Management System” as:</w:t>
      </w:r>
    </w:p>
    <w:p w14:paraId="4AC20040" w14:textId="77777777" w:rsidR="00A81976" w:rsidRPr="00A81976" w:rsidRDefault="00A81976" w:rsidP="00A81976">
      <w:pPr>
        <w:widowControl w:val="0"/>
        <w:autoSpaceDE w:val="0"/>
        <w:autoSpaceDN w:val="0"/>
        <w:adjustRightInd w:val="0"/>
        <w:spacing w:after="120"/>
        <w:ind w:left="720"/>
        <w:jc w:val="both"/>
        <w:rPr>
          <w:lang w:val="en-GB"/>
        </w:rPr>
      </w:pPr>
      <w:r w:rsidRPr="00A81976">
        <w:rPr>
          <w:lang w:val="en-GB"/>
        </w:rPr>
        <w:t>“</w:t>
      </w:r>
      <w:r w:rsidRPr="00A81976">
        <w:rPr>
          <w:i/>
          <w:lang w:val="en-GB"/>
        </w:rPr>
        <w:t>set of interrelated or interacting elements to establish policy and objectives and to achieve those objectives so as to direct and control an organization with regard to quality.”</w:t>
      </w:r>
    </w:p>
    <w:p w14:paraId="0F906DDF" w14:textId="77777777" w:rsidR="00A81976" w:rsidRPr="00A81976" w:rsidRDefault="00A81976" w:rsidP="00A81976">
      <w:pPr>
        <w:tabs>
          <w:tab w:val="left" w:pos="-1440"/>
          <w:tab w:val="left" w:pos="-720"/>
          <w:tab w:val="left" w:pos="380"/>
          <w:tab w:val="left" w:pos="720"/>
          <w:tab w:val="left" w:pos="108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480"/>
          <w:tab w:val="left" w:pos="7200"/>
          <w:tab w:val="left" w:pos="7920"/>
          <w:tab w:val="left" w:pos="8640"/>
          <w:tab w:val="left" w:pos="9360"/>
        </w:tabs>
        <w:spacing w:after="120" w:line="240" w:lineRule="atLeast"/>
        <w:jc w:val="both"/>
        <w:rPr>
          <w:lang w:val="en-GB"/>
        </w:rPr>
      </w:pPr>
      <w:r w:rsidRPr="00A81976">
        <w:rPr>
          <w:lang w:val="en-GB"/>
        </w:rPr>
        <w:t>The quality system can be considered to be articulation of the organizational structure, responsibilities, procedures, processes and resources for implementing quality management.  While ISO 9000 does not necessarily require documentation for all of these things, ISO/IEC 17025 makes it clear that a conforming laboratory must document everything. Note, that the quality system should only be as comprehensive as needed to meet the quality objectives.</w:t>
      </w:r>
    </w:p>
    <w:p w14:paraId="32D3B697" w14:textId="77777777" w:rsidR="00A81976" w:rsidRPr="00A81976" w:rsidRDefault="00A81976" w:rsidP="00A8197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line="240" w:lineRule="atLeast"/>
        <w:jc w:val="both"/>
        <w:rPr>
          <w:lang w:val="en-GB"/>
        </w:rPr>
      </w:pPr>
      <w:r w:rsidRPr="00A81976">
        <w:rPr>
          <w:lang w:val="en-GB"/>
        </w:rPr>
        <w:t>ISO 9000 defines “Quality Manual” as:</w:t>
      </w:r>
    </w:p>
    <w:p w14:paraId="7F1089A1" w14:textId="77777777" w:rsidR="00A81976" w:rsidRPr="00A81976" w:rsidRDefault="00A81976" w:rsidP="00A8197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line="240" w:lineRule="atLeast"/>
        <w:ind w:left="720"/>
        <w:jc w:val="both"/>
        <w:rPr>
          <w:i/>
          <w:lang w:val="en-GB"/>
        </w:rPr>
      </w:pPr>
      <w:r w:rsidRPr="00A81976">
        <w:rPr>
          <w:lang w:val="en-GB"/>
        </w:rPr>
        <w:t xml:space="preserve"> “</w:t>
      </w:r>
      <w:r w:rsidRPr="00A81976">
        <w:rPr>
          <w:i/>
          <w:lang w:val="en-GB"/>
        </w:rPr>
        <w:t>document specifying the quality management system of an organization.”</w:t>
      </w:r>
    </w:p>
    <w:p w14:paraId="387CF055" w14:textId="696974D3" w:rsidR="00A81976" w:rsidRPr="00A81976" w:rsidRDefault="00530E8C" w:rsidP="00A81976">
      <w:pPr>
        <w:pStyle w:val="Heading3"/>
        <w:spacing w:after="120"/>
      </w:pPr>
      <w:bookmarkStart w:id="213" w:name="_Toc506816456"/>
      <w:r>
        <w:t>4</w:t>
      </w:r>
      <w:r w:rsidR="00A81976" w:rsidRPr="00A81976">
        <w:t>.3.2</w:t>
      </w:r>
      <w:r w:rsidR="00A81976" w:rsidRPr="00A81976">
        <w:tab/>
        <w:t>Representation of a Basic System</w:t>
      </w:r>
      <w:bookmarkEnd w:id="213"/>
    </w:p>
    <w:p w14:paraId="2C1CB6AF" w14:textId="77777777" w:rsidR="00A81976" w:rsidRPr="00A81976" w:rsidRDefault="00A81976" w:rsidP="00A81976">
      <w:pPr>
        <w:tabs>
          <w:tab w:val="left" w:pos="-1440"/>
          <w:tab w:val="left" w:pos="-720"/>
          <w:tab w:val="left" w:pos="720"/>
          <w:tab w:val="left" w:pos="108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after="120" w:line="240" w:lineRule="atLeast"/>
        <w:jc w:val="both"/>
        <w:rPr>
          <w:color w:val="000000"/>
          <w:lang w:val="en-GB"/>
        </w:rPr>
      </w:pPr>
      <w:r w:rsidRPr="00A81976">
        <w:rPr>
          <w:lang w:val="en-GB"/>
        </w:rPr>
        <w:t xml:space="preserve">From the definitions given above, it is easy to appreciate that a quality system (or quality management system) is really the </w:t>
      </w:r>
      <w:r w:rsidRPr="00A81976">
        <w:rPr>
          <w:i/>
          <w:lang w:val="en-GB"/>
        </w:rPr>
        <w:t xml:space="preserve">who, what, when, where, and how of </w:t>
      </w:r>
      <w:r w:rsidRPr="00A81976">
        <w:rPr>
          <w:i/>
          <w:color w:val="000000"/>
          <w:lang w:val="en-GB"/>
        </w:rPr>
        <w:t>supporting the laboratory’s production of valid results</w:t>
      </w:r>
      <w:r w:rsidRPr="00A81976">
        <w:rPr>
          <w:color w:val="000000"/>
          <w:lang w:val="en-GB"/>
        </w:rPr>
        <w:t xml:space="preserve">. </w:t>
      </w:r>
    </w:p>
    <w:p w14:paraId="64992E30" w14:textId="77777777" w:rsidR="00A81976" w:rsidRPr="00A81976" w:rsidRDefault="00A81976" w:rsidP="00A81976">
      <w:pPr>
        <w:tabs>
          <w:tab w:val="left" w:pos="-1440"/>
          <w:tab w:val="left" w:pos="-720"/>
          <w:tab w:val="left" w:pos="720"/>
          <w:tab w:val="left" w:pos="108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after="120" w:line="240" w:lineRule="atLeast"/>
        <w:jc w:val="both"/>
        <w:rPr>
          <w:lang w:val="en-GB"/>
        </w:rPr>
      </w:pPr>
      <w:r w:rsidRPr="00A81976">
        <w:rPr>
          <w:color w:val="000000"/>
          <w:lang w:val="en-GB"/>
        </w:rPr>
        <w:t xml:space="preserve">A documented quality system (quality manual and supporting procedures) can also be described as a </w:t>
      </w:r>
      <w:r w:rsidRPr="00A81976">
        <w:rPr>
          <w:i/>
          <w:color w:val="000000"/>
          <w:lang w:val="en-GB"/>
        </w:rPr>
        <w:t>set of rules to live by…and how to live by them</w:t>
      </w:r>
      <w:r w:rsidRPr="00A81976">
        <w:rPr>
          <w:color w:val="000000"/>
          <w:lang w:val="en-GB"/>
        </w:rPr>
        <w:t xml:space="preserve">, including </w:t>
      </w:r>
      <w:r w:rsidRPr="00A81976">
        <w:rPr>
          <w:lang w:val="en-GB"/>
        </w:rPr>
        <w:t>the organization, functioning and inter-relation of the resources, and policies and procedures necessary to carry out the quality objectives.</w:t>
      </w:r>
    </w:p>
    <w:p w14:paraId="638DE6BD" w14:textId="77777777" w:rsidR="00A81976" w:rsidRPr="00A81976" w:rsidRDefault="00A81976" w:rsidP="00A81976">
      <w:pPr>
        <w:tabs>
          <w:tab w:val="left" w:pos="-1440"/>
          <w:tab w:val="left" w:pos="-720"/>
          <w:tab w:val="left" w:pos="380"/>
          <w:tab w:val="left" w:pos="720"/>
          <w:tab w:val="left" w:pos="108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after="120" w:line="240" w:lineRule="atLeast"/>
        <w:jc w:val="both"/>
        <w:rPr>
          <w:b/>
          <w:lang w:val="en-GB"/>
        </w:rPr>
      </w:pPr>
      <w:r w:rsidRPr="00A81976">
        <w:rPr>
          <w:noProof/>
        </w:rPr>
        <w:drawing>
          <wp:anchor distT="0" distB="0" distL="114300" distR="114300" simplePos="0" relativeHeight="251671040" behindDoc="0" locked="0" layoutInCell="1" allowOverlap="1" wp14:anchorId="55CEDB58" wp14:editId="7BC1A864">
            <wp:simplePos x="0" y="0"/>
            <wp:positionH relativeFrom="column">
              <wp:posOffset>129540</wp:posOffset>
            </wp:positionH>
            <wp:positionV relativeFrom="paragraph">
              <wp:posOffset>31750</wp:posOffset>
            </wp:positionV>
            <wp:extent cx="3364865" cy="1960880"/>
            <wp:effectExtent l="0" t="0" r="0" b="0"/>
            <wp:wrapSquare wrapText="bothSides"/>
            <wp:docPr id="3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64865" cy="196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9D1CD" w14:textId="77777777" w:rsidR="00A81976" w:rsidRPr="00A81976" w:rsidRDefault="00A81976" w:rsidP="00A81976">
      <w:pPr>
        <w:tabs>
          <w:tab w:val="left" w:pos="-1440"/>
          <w:tab w:val="left" w:pos="-720"/>
          <w:tab w:val="left" w:pos="380"/>
          <w:tab w:val="left" w:pos="720"/>
          <w:tab w:val="left" w:pos="108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after="120" w:line="240" w:lineRule="atLeast"/>
        <w:jc w:val="both"/>
        <w:rPr>
          <w:lang w:val="en-GB"/>
        </w:rPr>
      </w:pPr>
      <w:r w:rsidRPr="00A81976">
        <w:rPr>
          <w:lang w:val="en-GB"/>
        </w:rPr>
        <w:t>Note that these are only two of the many ways of representing a documented and structured quality system.  Course participants should not consider these representations as the only acceptable ones, or even the “best” ones.</w:t>
      </w:r>
    </w:p>
    <w:p w14:paraId="205289F4" w14:textId="77777777" w:rsidR="00A81976" w:rsidRPr="00A81976" w:rsidRDefault="00A81976" w:rsidP="00A81976">
      <w:pPr>
        <w:rPr>
          <w:lang w:val="en-GB"/>
        </w:rPr>
      </w:pPr>
      <w:r w:rsidRPr="00A81976">
        <w:rPr>
          <w:lang w:val="en-GB"/>
        </w:rPr>
        <w:br w:type="page"/>
      </w:r>
    </w:p>
    <w:p w14:paraId="19831F5F" w14:textId="77777777" w:rsidR="00A81976" w:rsidRPr="00A81976" w:rsidRDefault="00A81976" w:rsidP="00A81976">
      <w:pPr>
        <w:tabs>
          <w:tab w:val="left" w:pos="-1440"/>
          <w:tab w:val="left" w:pos="-720"/>
          <w:tab w:val="left" w:pos="380"/>
          <w:tab w:val="left" w:pos="720"/>
          <w:tab w:val="left" w:pos="108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after="120" w:line="240" w:lineRule="atLeast"/>
        <w:jc w:val="both"/>
        <w:rPr>
          <w:lang w:val="en-GB"/>
        </w:rPr>
      </w:pPr>
    </w:p>
    <w:p w14:paraId="56574F29" w14:textId="3F92B36B" w:rsidR="00A81976" w:rsidRPr="00A81976" w:rsidRDefault="00530E8C" w:rsidP="00A81976">
      <w:pPr>
        <w:pStyle w:val="Heading3"/>
        <w:spacing w:after="120"/>
      </w:pPr>
      <w:bookmarkStart w:id="214" w:name="_Toc506816457"/>
      <w:r>
        <w:t>4</w:t>
      </w:r>
      <w:r w:rsidR="00A81976" w:rsidRPr="00A81976">
        <w:t>.3.3</w:t>
      </w:r>
      <w:r w:rsidR="00A81976" w:rsidRPr="00A81976">
        <w:tab/>
        <w:t>Three Conceptual Approaches in Documenting a Quality System</w:t>
      </w:r>
      <w:bookmarkEnd w:id="214"/>
    </w:p>
    <w:p w14:paraId="6E84B4F4" w14:textId="77777777" w:rsidR="00A81976" w:rsidRPr="00A81976" w:rsidRDefault="00A81976" w:rsidP="00A81976">
      <w:pPr>
        <w:spacing w:after="120"/>
        <w:jc w:val="both"/>
        <w:rPr>
          <w:lang w:val="en-GB"/>
        </w:rPr>
      </w:pPr>
      <w:r w:rsidRPr="00A81976">
        <w:rPr>
          <w:lang w:val="en-GB"/>
        </w:rPr>
        <w:t>There are three main approaches to consider in documenting a Quality System that is conformant to ISO/IEC 17025 in a Quality Manual.</w:t>
      </w:r>
    </w:p>
    <w:p w14:paraId="741EE568" w14:textId="77777777" w:rsidR="00A81976" w:rsidRPr="00A81976" w:rsidRDefault="00A81976" w:rsidP="00A81976">
      <w:pPr>
        <w:numPr>
          <w:ilvl w:val="0"/>
          <w:numId w:val="14"/>
        </w:numPr>
        <w:tabs>
          <w:tab w:val="clear" w:pos="720"/>
          <w:tab w:val="num" w:pos="360"/>
        </w:tabs>
        <w:spacing w:after="120"/>
        <w:ind w:left="360"/>
        <w:jc w:val="both"/>
        <w:rPr>
          <w:lang w:val="en-GB"/>
        </w:rPr>
      </w:pPr>
      <w:r w:rsidRPr="00A81976">
        <w:rPr>
          <w:u w:val="single"/>
          <w:lang w:val="en-GB"/>
        </w:rPr>
        <w:t>By Requirement</w:t>
      </w:r>
      <w:r w:rsidRPr="00A81976">
        <w:rPr>
          <w:lang w:val="en-GB"/>
        </w:rPr>
        <w:t>.  One approach is to simply state the requirements of ISO/IEC 17025 and then document how each requirement shall be met within the laboratory.  This approach has the advantage of making use of the exact wording from the standard so as to structure the resulting Quality Manual on the skeleton provided by the standard.  Its major failing is a Quality Manual that has been built for assessment and assessors, rather than for use within the laboratory.  It is very user-unfriendly.</w:t>
      </w:r>
    </w:p>
    <w:p w14:paraId="6053AEDB" w14:textId="77777777" w:rsidR="00A81976" w:rsidRPr="00A81976" w:rsidRDefault="00A81976" w:rsidP="00A81976">
      <w:pPr>
        <w:pStyle w:val="BodyText"/>
        <w:numPr>
          <w:ilvl w:val="0"/>
          <w:numId w:val="14"/>
        </w:numPr>
        <w:tabs>
          <w:tab w:val="clear" w:pos="720"/>
          <w:tab w:val="num" w:pos="360"/>
        </w:tabs>
        <w:spacing w:after="120"/>
        <w:ind w:left="360"/>
        <w:jc w:val="both"/>
        <w:rPr>
          <w:rFonts w:ascii="Arial" w:hAnsi="Arial"/>
        </w:rPr>
      </w:pPr>
      <w:r w:rsidRPr="00A81976">
        <w:rPr>
          <w:rFonts w:ascii="Arial" w:hAnsi="Arial"/>
          <w:u w:val="single"/>
        </w:rPr>
        <w:t>By Principle.</w:t>
      </w:r>
      <w:r w:rsidRPr="00A81976">
        <w:rPr>
          <w:rFonts w:ascii="Arial" w:hAnsi="Arial"/>
        </w:rPr>
        <w:t xml:space="preserve">  The second approach is the development of a Quality Manual based on the principles behind the standard. This approach has the advantage of not getting bogged down in the detail during the development of the Quality Manual.  Its major disadvantage is that some stated requirements may be missing from the resulting Quality Manual because it may not be obvious that the missing requirement belongs within one or more of the principles.  </w:t>
      </w:r>
    </w:p>
    <w:p w14:paraId="0567ECF1" w14:textId="77777777" w:rsidR="00A81976" w:rsidRPr="00A81976" w:rsidRDefault="00A81976" w:rsidP="00A81976">
      <w:pPr>
        <w:numPr>
          <w:ilvl w:val="0"/>
          <w:numId w:val="14"/>
        </w:numPr>
        <w:tabs>
          <w:tab w:val="clear" w:pos="720"/>
          <w:tab w:val="num" w:pos="360"/>
        </w:tabs>
        <w:spacing w:after="120"/>
        <w:ind w:left="360"/>
        <w:jc w:val="both"/>
        <w:rPr>
          <w:lang w:val="en-GB"/>
        </w:rPr>
      </w:pPr>
      <w:r w:rsidRPr="00A81976">
        <w:rPr>
          <w:u w:val="single"/>
          <w:lang w:val="en-GB"/>
        </w:rPr>
        <w:t>By Objective.</w:t>
      </w:r>
      <w:r w:rsidRPr="00A81976">
        <w:rPr>
          <w:lang w:val="en-GB"/>
        </w:rPr>
        <w:t xml:space="preserve">  The third approach is one that focuses on the </w:t>
      </w:r>
      <w:r w:rsidRPr="00A81976">
        <w:rPr>
          <w:b/>
          <w:u w:val="single"/>
          <w:lang w:val="en-GB"/>
        </w:rPr>
        <w:t>effort</w:t>
      </w:r>
      <w:r w:rsidRPr="00A81976">
        <w:rPr>
          <w:lang w:val="en-GB"/>
        </w:rPr>
        <w:t xml:space="preserve"> required by the laboratory to meet the stated requirements in the standard.  This approach makes use of a strategic planning concept called Key Result Areas (KRAs).  The resulting Quality Manual starts with broad objectives, the attainment of which allows the laboratory to focus its efforts on implementing acceptable solutions.  The one disadvantage to this approach is that some care must be exercises to ensure that </w:t>
      </w:r>
      <w:r w:rsidRPr="00A81976">
        <w:rPr>
          <w:b/>
          <w:u w:val="single"/>
          <w:lang w:val="en-GB"/>
        </w:rPr>
        <w:t>ALL</w:t>
      </w:r>
      <w:r w:rsidRPr="00A81976">
        <w:rPr>
          <w:lang w:val="en-GB"/>
        </w:rPr>
        <w:t xml:space="preserve"> requirements are covered by the stated objectives.  </w:t>
      </w:r>
    </w:p>
    <w:p w14:paraId="7EF983CF" w14:textId="77777777" w:rsidR="00A81976" w:rsidRPr="00A81976" w:rsidRDefault="00A81976" w:rsidP="00A81976">
      <w:pPr>
        <w:spacing w:after="120"/>
        <w:jc w:val="both"/>
        <w:rPr>
          <w:lang w:val="en-GB"/>
        </w:rPr>
      </w:pPr>
      <w:r w:rsidRPr="00A81976">
        <w:rPr>
          <w:lang w:val="en-GB"/>
        </w:rPr>
        <w:t xml:space="preserve">The best way to understand these three approaches is to appreciate that they are simply different ways of viewing the requirements given in the standard.  They are neither mutually exclusive, nor does one naturally fall from another. The requirements remain unchanged, but they can be thought of as either the result of the "principles" or the force behind the "objectives." </w:t>
      </w:r>
    </w:p>
    <w:p w14:paraId="4542871F" w14:textId="77777777" w:rsidR="00A81976" w:rsidRPr="00A81976" w:rsidRDefault="00A81976" w:rsidP="00A81976">
      <w:pPr>
        <w:spacing w:after="120"/>
        <w:jc w:val="both"/>
        <w:rPr>
          <w:lang w:val="en-GB"/>
        </w:rPr>
      </w:pPr>
      <w:r w:rsidRPr="00A81976">
        <w:rPr>
          <w:lang w:val="en-GB"/>
        </w:rPr>
        <w:t>The association (linking) of the three concepts can be pictured as follows:</w:t>
      </w:r>
    </w:p>
    <w:p w14:paraId="244691E5" w14:textId="77777777" w:rsidR="00A81976" w:rsidRPr="00A81976" w:rsidRDefault="00A81976" w:rsidP="00A81976">
      <w:pPr>
        <w:spacing w:after="120"/>
        <w:jc w:val="both"/>
        <w:rPr>
          <w:lang w:val="en-GB"/>
        </w:rPr>
      </w:pPr>
      <w:r w:rsidRPr="00A81976">
        <w:rPr>
          <w:noProof/>
        </w:rPr>
        <mc:AlternateContent>
          <mc:Choice Requires="wpg">
            <w:drawing>
              <wp:anchor distT="0" distB="0" distL="114300" distR="114300" simplePos="0" relativeHeight="251672064" behindDoc="0" locked="0" layoutInCell="1" allowOverlap="1" wp14:anchorId="4F65F3F8" wp14:editId="154D63D0">
                <wp:simplePos x="0" y="0"/>
                <wp:positionH relativeFrom="column">
                  <wp:posOffset>343535</wp:posOffset>
                </wp:positionH>
                <wp:positionV relativeFrom="paragraph">
                  <wp:posOffset>1270</wp:posOffset>
                </wp:positionV>
                <wp:extent cx="5140325" cy="3890010"/>
                <wp:effectExtent l="0" t="0" r="15875" b="46990"/>
                <wp:wrapTight wrapText="bothSides">
                  <wp:wrapPolygon edited="0">
                    <wp:start x="2775" y="0"/>
                    <wp:lineTo x="1708" y="282"/>
                    <wp:lineTo x="0" y="1551"/>
                    <wp:lineTo x="0" y="3808"/>
                    <wp:lineTo x="427" y="4513"/>
                    <wp:lineTo x="427" y="4795"/>
                    <wp:lineTo x="4910" y="7052"/>
                    <wp:lineTo x="5337" y="9026"/>
                    <wp:lineTo x="4269" y="11283"/>
                    <wp:lineTo x="4163" y="11847"/>
                    <wp:lineTo x="4163" y="13540"/>
                    <wp:lineTo x="12168" y="21720"/>
                    <wp:lineTo x="12701" y="21720"/>
                    <wp:lineTo x="20066" y="21720"/>
                    <wp:lineTo x="20813" y="21579"/>
                    <wp:lineTo x="20493" y="15796"/>
                    <wp:lineTo x="13662" y="11283"/>
                    <wp:lineTo x="12594" y="9026"/>
                    <wp:lineTo x="13982" y="9026"/>
                    <wp:lineTo x="20706" y="7193"/>
                    <wp:lineTo x="20706" y="6770"/>
                    <wp:lineTo x="21560" y="5924"/>
                    <wp:lineTo x="21560" y="3385"/>
                    <wp:lineTo x="19852" y="2116"/>
                    <wp:lineTo x="15583" y="1410"/>
                    <wp:lineTo x="5870" y="0"/>
                    <wp:lineTo x="2775" y="0"/>
                  </wp:wrapPolygon>
                </wp:wrapTight>
                <wp:docPr id="56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0325" cy="3890010"/>
                          <a:chOff x="1887" y="6135"/>
                          <a:chExt cx="8095" cy="6126"/>
                        </a:xfrm>
                      </wpg:grpSpPr>
                      <wps:wsp>
                        <wps:cNvPr id="567" name="Line 284"/>
                        <wps:cNvCnPr/>
                        <wps:spPr bwMode="auto">
                          <a:xfrm>
                            <a:off x="6084" y="10288"/>
                            <a:ext cx="3254" cy="1612"/>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68" name="Oval 11"/>
                        <wps:cNvSpPr>
                          <a:spLocks noChangeArrowheads="1"/>
                        </wps:cNvSpPr>
                        <wps:spPr bwMode="auto">
                          <a:xfrm>
                            <a:off x="1887" y="6135"/>
                            <a:ext cx="3259" cy="16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9" name="Text Box 12"/>
                        <wps:cNvSpPr txBox="1">
                          <a:spLocks noChangeArrowheads="1"/>
                        </wps:cNvSpPr>
                        <wps:spPr bwMode="auto">
                          <a:xfrm>
                            <a:off x="2548" y="6428"/>
                            <a:ext cx="2072" cy="106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4D64C51" w14:textId="77777777" w:rsidR="006637B6" w:rsidRPr="00341F89" w:rsidRDefault="006637B6" w:rsidP="00A81976">
                              <w:pPr>
                                <w:jc w:val="center"/>
                              </w:pPr>
                              <w:r w:rsidRPr="00341F89">
                                <w:t>PRINCIPLES</w:t>
                              </w:r>
                            </w:p>
                            <w:p w14:paraId="6C3A8FE5" w14:textId="77777777" w:rsidR="006637B6" w:rsidRPr="00341F89" w:rsidRDefault="006637B6" w:rsidP="00A81976">
                              <w:pPr>
                                <w:jc w:val="center"/>
                              </w:pPr>
                            </w:p>
                            <w:p w14:paraId="1DAF478B" w14:textId="77777777" w:rsidR="006637B6" w:rsidRPr="00341F89" w:rsidRDefault="006637B6" w:rsidP="00A81976">
                              <w:pPr>
                                <w:jc w:val="center"/>
                              </w:pPr>
                              <w:r w:rsidRPr="00341F89">
                                <w:t>(WHY)</w:t>
                              </w:r>
                            </w:p>
                          </w:txbxContent>
                        </wps:txbx>
                        <wps:bodyPr rot="0" vert="horz" wrap="square" lIns="91440" tIns="45720" rIns="91440" bIns="45720" anchor="t" anchorCtr="0" upright="1">
                          <a:noAutofit/>
                        </wps:bodyPr>
                      </wps:wsp>
                      <wps:wsp>
                        <wps:cNvPr id="570" name="Oval 13"/>
                        <wps:cNvSpPr>
                          <a:spLocks noChangeArrowheads="1"/>
                        </wps:cNvSpPr>
                        <wps:spPr bwMode="auto">
                          <a:xfrm>
                            <a:off x="6723" y="6698"/>
                            <a:ext cx="3259" cy="15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1" name="Text Box 14"/>
                        <wps:cNvSpPr txBox="1">
                          <a:spLocks noChangeArrowheads="1"/>
                        </wps:cNvSpPr>
                        <wps:spPr bwMode="auto">
                          <a:xfrm>
                            <a:off x="7180" y="7024"/>
                            <a:ext cx="2400" cy="109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8586301" w14:textId="77777777" w:rsidR="006637B6" w:rsidRPr="00341F89" w:rsidRDefault="006637B6" w:rsidP="00A81976">
                              <w:pPr>
                                <w:jc w:val="center"/>
                              </w:pPr>
                              <w:r w:rsidRPr="00341F89">
                                <w:t>ISO/IEC 17025</w:t>
                              </w:r>
                            </w:p>
                            <w:p w14:paraId="21DB1075" w14:textId="77777777" w:rsidR="006637B6" w:rsidRDefault="006637B6" w:rsidP="00A81976">
                              <w:pPr>
                                <w:jc w:val="center"/>
                              </w:pPr>
                              <w:r w:rsidRPr="00341F89">
                                <w:t>REQUIREMENTS</w:t>
                              </w:r>
                            </w:p>
                            <w:p w14:paraId="6C130BFA" w14:textId="77777777" w:rsidR="006637B6" w:rsidRPr="00341F89" w:rsidRDefault="006637B6" w:rsidP="00A81976">
                              <w:pPr>
                                <w:jc w:val="center"/>
                              </w:pPr>
                            </w:p>
                            <w:p w14:paraId="31BF6DDB" w14:textId="77777777" w:rsidR="006637B6" w:rsidRPr="00341F89" w:rsidRDefault="006637B6" w:rsidP="00A81976">
                              <w:pPr>
                                <w:jc w:val="center"/>
                              </w:pPr>
                              <w:r w:rsidRPr="00341F89">
                                <w:t>(WHAT)</w:t>
                              </w:r>
                            </w:p>
                          </w:txbxContent>
                        </wps:txbx>
                        <wps:bodyPr rot="0" vert="horz" wrap="square" lIns="91440" tIns="45720" rIns="91440" bIns="45720" anchor="t" anchorCtr="0" upright="1">
                          <a:noAutofit/>
                        </wps:bodyPr>
                      </wps:wsp>
                      <wps:wsp>
                        <wps:cNvPr id="572" name="Oval 15"/>
                        <wps:cNvSpPr>
                          <a:spLocks noChangeArrowheads="1"/>
                        </wps:cNvSpPr>
                        <wps:spPr bwMode="auto">
                          <a:xfrm>
                            <a:off x="3501" y="8841"/>
                            <a:ext cx="3260" cy="16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3" name="Text Box 16"/>
                        <wps:cNvSpPr txBox="1">
                          <a:spLocks noChangeArrowheads="1"/>
                        </wps:cNvSpPr>
                        <wps:spPr bwMode="auto">
                          <a:xfrm>
                            <a:off x="4041" y="9201"/>
                            <a:ext cx="2356" cy="10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7E6441A" w14:textId="77777777" w:rsidR="006637B6" w:rsidRDefault="006637B6" w:rsidP="00A81976">
                              <w:pPr>
                                <w:jc w:val="center"/>
                              </w:pPr>
                              <w:r>
                                <w:t>OJBECTIVES</w:t>
                              </w:r>
                            </w:p>
                            <w:p w14:paraId="77CF4F3E" w14:textId="77777777" w:rsidR="006637B6" w:rsidRDefault="006637B6" w:rsidP="00A81976">
                              <w:pPr>
                                <w:jc w:val="center"/>
                              </w:pPr>
                            </w:p>
                            <w:p w14:paraId="671FE765" w14:textId="77777777" w:rsidR="006637B6" w:rsidRDefault="006637B6" w:rsidP="00A81976">
                              <w:pPr>
                                <w:jc w:val="center"/>
                              </w:pPr>
                              <w:r>
                                <w:t>(HOW)</w:t>
                              </w:r>
                            </w:p>
                          </w:txbxContent>
                        </wps:txbx>
                        <wps:bodyPr rot="0" vert="horz" wrap="square" lIns="91440" tIns="45720" rIns="91440" bIns="45720" anchor="t" anchorCtr="0" upright="1">
                          <a:noAutofit/>
                        </wps:bodyPr>
                      </wps:wsp>
                      <wps:wsp>
                        <wps:cNvPr id="574" name="Line 17"/>
                        <wps:cNvCnPr/>
                        <wps:spPr bwMode="auto">
                          <a:xfrm>
                            <a:off x="5152" y="7074"/>
                            <a:ext cx="1589" cy="321"/>
                          </a:xfrm>
                          <a:prstGeom prst="line">
                            <a:avLst/>
                          </a:prstGeom>
                          <a:noFill/>
                          <a:ln w="76200" cmpd="tri">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75" name="Line 18"/>
                        <wps:cNvCnPr/>
                        <wps:spPr bwMode="auto">
                          <a:xfrm>
                            <a:off x="3861" y="7755"/>
                            <a:ext cx="360" cy="1260"/>
                          </a:xfrm>
                          <a:prstGeom prst="line">
                            <a:avLst/>
                          </a:prstGeom>
                          <a:noFill/>
                          <a:ln w="76200" cmpd="tri">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20" name="Line 19"/>
                        <wps:cNvCnPr/>
                        <wps:spPr bwMode="auto">
                          <a:xfrm flipH="1">
                            <a:off x="6201" y="7935"/>
                            <a:ext cx="720" cy="1080"/>
                          </a:xfrm>
                          <a:prstGeom prst="line">
                            <a:avLst/>
                          </a:prstGeom>
                          <a:noFill/>
                          <a:ln w="76200" cmpd="tri">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21" name="Rectangle 20"/>
                        <wps:cNvSpPr>
                          <a:spLocks noChangeArrowheads="1"/>
                        </wps:cNvSpPr>
                        <wps:spPr bwMode="auto">
                          <a:xfrm>
                            <a:off x="6561" y="10641"/>
                            <a:ext cx="2958" cy="16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2" name="Line 21"/>
                        <wps:cNvCnPr/>
                        <wps:spPr bwMode="auto">
                          <a:xfrm>
                            <a:off x="6187" y="9029"/>
                            <a:ext cx="3254" cy="1612"/>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23" name="Line 22"/>
                        <wps:cNvCnPr/>
                        <wps:spPr bwMode="auto">
                          <a:xfrm>
                            <a:off x="3578" y="9929"/>
                            <a:ext cx="2983" cy="2332"/>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24" name="Text Box 23"/>
                        <wps:cNvSpPr txBox="1">
                          <a:spLocks noChangeArrowheads="1"/>
                        </wps:cNvSpPr>
                        <wps:spPr bwMode="auto">
                          <a:xfrm>
                            <a:off x="6661" y="10815"/>
                            <a:ext cx="2780" cy="1249"/>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4DFD00DB" w14:textId="77777777" w:rsidR="006637B6" w:rsidRDefault="006637B6" w:rsidP="00A81976">
                              <w:pPr>
                                <w:jc w:val="center"/>
                              </w:pPr>
                              <w:r>
                                <w:t>QUALITY MANUAL</w:t>
                              </w:r>
                            </w:p>
                            <w:p w14:paraId="7E16B25D" w14:textId="77777777" w:rsidR="006637B6" w:rsidRDefault="006637B6" w:rsidP="00A81976">
                              <w:pPr>
                                <w:jc w:val="center"/>
                              </w:pPr>
                            </w:p>
                            <w:p w14:paraId="47C58DB3" w14:textId="77777777" w:rsidR="006637B6" w:rsidRDefault="006637B6" w:rsidP="00A81976">
                              <w:pPr>
                                <w:jc w:val="center"/>
                              </w:pPr>
                              <w:r>
                                <w:t>(DETAIL OF THE QUALITY SYSTEM)</w:t>
                              </w:r>
                            </w:p>
                          </w:txbxContent>
                        </wps:txbx>
                        <wps:bodyPr rot="0" vert="horz" wrap="square" lIns="91440" tIns="45720" rIns="91440" bIns="45720" anchor="t" anchorCtr="0" upright="1">
                          <a:noAutofit/>
                        </wps:bodyPr>
                      </wps:wsp>
                      <wps:wsp>
                        <wps:cNvPr id="325" name="Line 285"/>
                        <wps:cNvCnPr/>
                        <wps:spPr bwMode="auto">
                          <a:xfrm>
                            <a:off x="3885" y="9116"/>
                            <a:ext cx="2673" cy="1534"/>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65F3F8" id="Group 286" o:spid="_x0000_s1136" style="position:absolute;left:0;text-align:left;margin-left:27.05pt;margin-top:.1pt;width:404.75pt;height:306.3pt;z-index:251672064" coordorigin="1887,6135" coordsize="8095,61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">
                <v:line id="Line 284" o:spid="_x0000_s1137" style="position:absolute;visibility:visible;mso-wrap-style:square" from="6084,10288" to="9338,11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"/>
                <v:oval id="Oval 11" o:spid="_x0000_s1138" style="position:absolute;left:1887;top:6135;width:3259;height:16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"/>
                <v:shape id="Text Box 12" o:spid="_x0000_s1139" type="#_x0000_t202" style="position:absolute;left:2548;top:6428;width:2072;height:10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" filled="f" stroked="f">
                  <v:textbox>
                    <w:txbxContent>
                      <w:p w14:paraId="44D64C51" w14:textId="77777777" w:rsidR="006637B6" w:rsidRPr="00341F89" w:rsidRDefault="006637B6" w:rsidP="00A81976">
                        <w:pPr>
                          <w:jc w:val="center"/>
                        </w:pPr>
                        <w:r w:rsidRPr="00341F89">
                          <w:t>PRINCIPLES</w:t>
                        </w:r>
                      </w:p>
                      <w:p w14:paraId="6C3A8FE5" w14:textId="77777777" w:rsidR="006637B6" w:rsidRPr="00341F89" w:rsidRDefault="006637B6" w:rsidP="00A81976">
                        <w:pPr>
                          <w:jc w:val="center"/>
                        </w:pPr>
                      </w:p>
                      <w:p w14:paraId="1DAF478B" w14:textId="77777777" w:rsidR="006637B6" w:rsidRPr="00341F89" w:rsidRDefault="006637B6" w:rsidP="00A81976">
                        <w:pPr>
                          <w:jc w:val="center"/>
                        </w:pPr>
                        <w:r w:rsidRPr="00341F89">
                          <w:t>(WHY)</w:t>
                        </w:r>
                      </w:p>
                    </w:txbxContent>
                  </v:textbox>
                </v:shape>
                <v:oval id="Oval 13" o:spid="_x0000_s1140" style="position:absolute;left:6723;top:6698;width:3259;height:15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"/>
                <v:shape id="Text Box 14" o:spid="_x0000_s1141" type="#_x0000_t202" style="position:absolute;left:7180;top:7024;width:2400;height:1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" filled="f" stroked="f">
                  <v:textbox>
                    <w:txbxContent>
                      <w:p w14:paraId="68586301" w14:textId="77777777" w:rsidR="006637B6" w:rsidRPr="00341F89" w:rsidRDefault="006637B6" w:rsidP="00A81976">
                        <w:pPr>
                          <w:jc w:val="center"/>
                        </w:pPr>
                        <w:r w:rsidRPr="00341F89">
                          <w:t>ISO/IEC 17025</w:t>
                        </w:r>
                      </w:p>
                      <w:p w14:paraId="21DB1075" w14:textId="77777777" w:rsidR="006637B6" w:rsidRDefault="006637B6" w:rsidP="00A81976">
                        <w:pPr>
                          <w:jc w:val="center"/>
                        </w:pPr>
                        <w:r w:rsidRPr="00341F89">
                          <w:t>REQUIREMENTS</w:t>
                        </w:r>
                      </w:p>
                      <w:p w14:paraId="6C130BFA" w14:textId="77777777" w:rsidR="006637B6" w:rsidRPr="00341F89" w:rsidRDefault="006637B6" w:rsidP="00A81976">
                        <w:pPr>
                          <w:jc w:val="center"/>
                        </w:pPr>
                      </w:p>
                      <w:p w14:paraId="31BF6DDB" w14:textId="77777777" w:rsidR="006637B6" w:rsidRPr="00341F89" w:rsidRDefault="006637B6" w:rsidP="00A81976">
                        <w:pPr>
                          <w:jc w:val="center"/>
                        </w:pPr>
                        <w:r w:rsidRPr="00341F89">
                          <w:t>(WHAT)</w:t>
                        </w:r>
                      </w:p>
                    </w:txbxContent>
                  </v:textbox>
                </v:shape>
                <v:oval id="Oval 15" o:spid="_x0000_s1142" style="position:absolute;left:3501;top:8841;width:3260;height:16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"/>
                <v:shape id="Text Box 16" o:spid="_x0000_s1143" type="#_x0000_t202" style="position:absolute;left:4041;top:9201;width:2356;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" filled="f" stroked="f">
                  <v:textbox>
                    <w:txbxContent>
                      <w:p w14:paraId="17E6441A" w14:textId="77777777" w:rsidR="006637B6" w:rsidRDefault="006637B6" w:rsidP="00A81976">
                        <w:pPr>
                          <w:jc w:val="center"/>
                        </w:pPr>
                        <w:r>
                          <w:t>OJBECTIVES</w:t>
                        </w:r>
                      </w:p>
                      <w:p w14:paraId="77CF4F3E" w14:textId="77777777" w:rsidR="006637B6" w:rsidRDefault="006637B6" w:rsidP="00A81976">
                        <w:pPr>
                          <w:jc w:val="center"/>
                        </w:pPr>
                      </w:p>
                      <w:p w14:paraId="671FE765" w14:textId="77777777" w:rsidR="006637B6" w:rsidRDefault="006637B6" w:rsidP="00A81976">
                        <w:pPr>
                          <w:jc w:val="center"/>
                        </w:pPr>
                        <w:r>
                          <w:t>(HOW)</w:t>
                        </w:r>
                      </w:p>
                    </w:txbxContent>
                  </v:textbox>
                </v:shape>
                <v:line id="Line 17" o:spid="_x0000_s1144" style="position:absolute;visibility:visible;mso-wrap-style:square" from="5152,7074" to="6741,73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" strokeweight="6pt">
                  <v:stroke startarrow="block" endarrow="block" linestyle="thickBetweenThin"/>
                </v:line>
                <v:line id="Line 18" o:spid="_x0000_s1145" style="position:absolute;visibility:visible;mso-wrap-style:square" from="3861,7755" to="4221,9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" strokeweight="6pt">
                  <v:stroke startarrow="block" endarrow="block" linestyle="thickBetweenThin"/>
                </v:line>
                <v:line id="Line 19" o:spid="_x0000_s1146" style="position:absolute;flip:x;visibility:visible;mso-wrap-style:square" from="6201,7935" to="6921,9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" strokeweight="6pt">
                  <v:stroke startarrow="block" endarrow="block" linestyle="thickBetweenThin"/>
                </v:line>
                <v:rect id="Rectangle 20" o:spid="_x0000_s1147" style="position:absolute;left:6561;top:10641;width:2958;height:16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"/>
                <v:line id="Line 21" o:spid="_x0000_s1148" style="position:absolute;visibility:visible;mso-wrap-style:square" from="6187,9029" to="9441,106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"/>
                <v:line id="Line 22" o:spid="_x0000_s1149" style="position:absolute;visibility:visible;mso-wrap-style:square" from="3578,9929" to="6561,122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"/>
                <v:shape id="Text Box 23" o:spid="_x0000_s1150" type="#_x0000_t202" style="position:absolute;left:6661;top:10815;width:2780;height:12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" filled="f" stroked="f">
                  <v:textbox>
                    <w:txbxContent>
                      <w:p w14:paraId="4DFD00DB" w14:textId="77777777" w:rsidR="006637B6" w:rsidRDefault="006637B6" w:rsidP="00A81976">
                        <w:pPr>
                          <w:jc w:val="center"/>
                        </w:pPr>
                        <w:r>
                          <w:t>QUALITY MANUAL</w:t>
                        </w:r>
                      </w:p>
                      <w:p w14:paraId="7E16B25D" w14:textId="77777777" w:rsidR="006637B6" w:rsidRDefault="006637B6" w:rsidP="00A81976">
                        <w:pPr>
                          <w:jc w:val="center"/>
                        </w:pPr>
                      </w:p>
                      <w:p w14:paraId="47C58DB3" w14:textId="77777777" w:rsidR="006637B6" w:rsidRDefault="006637B6" w:rsidP="00A81976">
                        <w:pPr>
                          <w:jc w:val="center"/>
                        </w:pPr>
                        <w:r>
                          <w:t>(DETAIL OF THE QUALITY SYSTEM)</w:t>
                        </w:r>
                      </w:p>
                    </w:txbxContent>
                  </v:textbox>
                </v:shape>
                <v:line id="Line 285" o:spid="_x0000_s1151" style="position:absolute;visibility:visible;mso-wrap-style:square" from="3885,9116" to="6558,10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"/>
                <w10:wrap type="tight"/>
              </v:group>
            </w:pict>
          </mc:Fallback>
        </mc:AlternateContent>
      </w:r>
    </w:p>
    <w:p w14:paraId="4257CBAB" w14:textId="77777777" w:rsidR="00A81976" w:rsidRPr="00A81976" w:rsidRDefault="00A81976" w:rsidP="00A81976">
      <w:pPr>
        <w:spacing w:after="120"/>
        <w:jc w:val="both"/>
        <w:rPr>
          <w:lang w:val="en-GB"/>
        </w:rPr>
      </w:pPr>
    </w:p>
    <w:p w14:paraId="3D2D31EB" w14:textId="77777777" w:rsidR="00A81976" w:rsidRPr="00A81976" w:rsidRDefault="00A81976" w:rsidP="00A81976">
      <w:pPr>
        <w:spacing w:after="120"/>
        <w:jc w:val="both"/>
        <w:rPr>
          <w:lang w:val="en-GB"/>
        </w:rPr>
      </w:pPr>
    </w:p>
    <w:p w14:paraId="09E0D333" w14:textId="77777777" w:rsidR="00A81976" w:rsidRPr="00A81976" w:rsidRDefault="00A81976" w:rsidP="00A81976">
      <w:pPr>
        <w:spacing w:after="120"/>
        <w:jc w:val="both"/>
        <w:rPr>
          <w:lang w:val="en-GB"/>
        </w:rPr>
      </w:pPr>
    </w:p>
    <w:p w14:paraId="1113024E" w14:textId="77777777" w:rsidR="00A81976" w:rsidRPr="00A81976" w:rsidRDefault="00A81976" w:rsidP="00A81976">
      <w:pPr>
        <w:spacing w:after="120"/>
        <w:jc w:val="both"/>
        <w:rPr>
          <w:lang w:val="en-GB"/>
        </w:rPr>
      </w:pPr>
    </w:p>
    <w:p w14:paraId="214C1559" w14:textId="77777777" w:rsidR="00A81976" w:rsidRPr="00A81976" w:rsidRDefault="00A81976" w:rsidP="00A81976">
      <w:pPr>
        <w:spacing w:after="120"/>
        <w:jc w:val="both"/>
        <w:rPr>
          <w:lang w:val="en-GB"/>
        </w:rPr>
      </w:pPr>
    </w:p>
    <w:p w14:paraId="7EDBB4D8" w14:textId="77777777" w:rsidR="00A81976" w:rsidRPr="00A81976" w:rsidRDefault="00A81976" w:rsidP="00A81976">
      <w:pPr>
        <w:spacing w:after="120"/>
        <w:jc w:val="both"/>
        <w:rPr>
          <w:lang w:val="en-GB"/>
        </w:rPr>
      </w:pPr>
    </w:p>
    <w:p w14:paraId="4DB5C78A" w14:textId="0384DCEC" w:rsidR="00A81976" w:rsidRPr="00A81976" w:rsidRDefault="00A81976" w:rsidP="00A81976">
      <w:pPr>
        <w:pStyle w:val="Heading2"/>
        <w:spacing w:after="120"/>
        <w:rPr>
          <w:lang w:val="en-GB"/>
        </w:rPr>
      </w:pPr>
      <w:r w:rsidRPr="00A81976">
        <w:rPr>
          <w:color w:val="000000"/>
          <w:lang w:val="en-GB"/>
        </w:rPr>
        <w:br w:type="page"/>
      </w:r>
      <w:bookmarkStart w:id="215" w:name="_Toc506816458"/>
      <w:r w:rsidR="00530E8C">
        <w:rPr>
          <w:lang w:val="en-GB"/>
        </w:rPr>
        <w:lastRenderedPageBreak/>
        <w:t>4</w:t>
      </w:r>
      <w:r w:rsidRPr="00A81976">
        <w:rPr>
          <w:lang w:val="en-GB"/>
        </w:rPr>
        <w:t>.4</w:t>
      </w:r>
      <w:r w:rsidRPr="00A81976">
        <w:rPr>
          <w:lang w:val="en-GB"/>
        </w:rPr>
        <w:tab/>
        <w:t>Inter-relating Objectives, Requirements, and Principles</w:t>
      </w:r>
      <w:bookmarkEnd w:id="215"/>
    </w:p>
    <w:p w14:paraId="51B4E9C0" w14:textId="1C5D8BD3" w:rsidR="00A81976" w:rsidRPr="00A81976" w:rsidRDefault="00530E8C" w:rsidP="00A81976">
      <w:pPr>
        <w:pStyle w:val="Heading3"/>
        <w:spacing w:after="120"/>
      </w:pPr>
      <w:bookmarkStart w:id="216" w:name="_Toc506816459"/>
      <w:r>
        <w:t>4.</w:t>
      </w:r>
      <w:r w:rsidR="00A81976" w:rsidRPr="00A81976">
        <w:t>4.1</w:t>
      </w:r>
      <w:r w:rsidR="00A81976" w:rsidRPr="00A81976">
        <w:tab/>
        <w:t>Making use of the Objectives</w:t>
      </w:r>
      <w:bookmarkEnd w:id="216"/>
    </w:p>
    <w:p w14:paraId="247844D1" w14:textId="77777777" w:rsidR="00A81976" w:rsidRPr="00A81976" w:rsidRDefault="00A81976" w:rsidP="00A81976">
      <w:pPr>
        <w:pStyle w:val="BodyText"/>
        <w:spacing w:after="120"/>
        <w:jc w:val="both"/>
        <w:rPr>
          <w:rFonts w:ascii="Arial" w:hAnsi="Arial"/>
        </w:rPr>
      </w:pPr>
      <w:r w:rsidRPr="00A81976">
        <w:rPr>
          <w:rFonts w:ascii="Arial" w:hAnsi="Arial"/>
        </w:rPr>
        <w:t xml:space="preserve">Each Section of a laboratory Quality Manual can deal with one specific Quality Objective.  A Quality Objective can be given at the beginning of each Section of the Quality Manual.  The remainder of each Section would then deal with the policies, procedures, resources, organization and overall effort needed to accomplish that stated objective.  This approach focuses the laboratory effort on the individual and collective work required to accomplish each objective. </w:t>
      </w:r>
    </w:p>
    <w:p w14:paraId="34F4C624" w14:textId="1BF507CC" w:rsidR="00A81976" w:rsidRPr="00A81976" w:rsidRDefault="00530E8C" w:rsidP="00A81976">
      <w:pPr>
        <w:pStyle w:val="Heading3"/>
        <w:spacing w:after="120"/>
      </w:pPr>
      <w:bookmarkStart w:id="217" w:name="_Toc506816460"/>
      <w:r>
        <w:t>4</w:t>
      </w:r>
      <w:r w:rsidR="00A81976" w:rsidRPr="00A81976">
        <w:t>.4.2</w:t>
      </w:r>
      <w:r w:rsidR="00A81976" w:rsidRPr="00A81976">
        <w:tab/>
        <w:t>Cross Reference between the Principles and the Objectives</w:t>
      </w:r>
      <w:bookmarkEnd w:id="217"/>
    </w:p>
    <w:p w14:paraId="2D62201B" w14:textId="77777777" w:rsidR="00A81976" w:rsidRPr="00A81976" w:rsidRDefault="00A81976" w:rsidP="00A81976">
      <w:pPr>
        <w:tabs>
          <w:tab w:val="left" w:pos="-1440"/>
          <w:tab w:val="left" w:pos="-720"/>
          <w:tab w:val="left" w:pos="0"/>
          <w:tab w:val="left" w:pos="720"/>
          <w:tab w:val="left" w:pos="1080"/>
          <w:tab w:val="left" w:pos="2160"/>
        </w:tabs>
        <w:suppressAutoHyphens/>
        <w:spacing w:after="120"/>
        <w:jc w:val="both"/>
        <w:rPr>
          <w:lang w:val="en-GB"/>
        </w:rPr>
      </w:pPr>
      <w:r w:rsidRPr="00A81976">
        <w:rPr>
          <w:lang w:val="en-GB"/>
        </w:rPr>
        <w:t>The following provides an easy cross-reference between the principles behind the standard and the objectives listed in Chapter 2.  Beneath each objective are the principles that most apply to the stated objective.  The principles are not subordinate to the objectives, but each objective includes some consideration of these associated principles.</w:t>
      </w:r>
    </w:p>
    <w:p w14:paraId="28767B29" w14:textId="77777777" w:rsidR="00A81976" w:rsidRPr="00A81976" w:rsidRDefault="00A81976" w:rsidP="00A81976">
      <w:pPr>
        <w:numPr>
          <w:ilvl w:val="0"/>
          <w:numId w:val="15"/>
        </w:numPr>
        <w:tabs>
          <w:tab w:val="left" w:pos="-1440"/>
          <w:tab w:val="left" w:pos="-720"/>
          <w:tab w:val="left" w:pos="0"/>
          <w:tab w:val="left" w:pos="720"/>
          <w:tab w:val="left" w:pos="1080"/>
          <w:tab w:val="left" w:pos="2160"/>
        </w:tabs>
        <w:suppressAutoHyphens/>
        <w:spacing w:after="120"/>
        <w:jc w:val="both"/>
        <w:rPr>
          <w:spacing w:val="-3"/>
          <w:lang w:val="en-GB"/>
        </w:rPr>
      </w:pPr>
      <w:r w:rsidRPr="00A81976">
        <w:rPr>
          <w:i/>
          <w:spacing w:val="-3"/>
          <w:lang w:val="en-GB"/>
        </w:rPr>
        <w:t>Implement and maintain a quality system that is documented and incorporates adequate review, audit and internal quality control.</w:t>
      </w:r>
      <w:r w:rsidRPr="00A81976">
        <w:rPr>
          <w:spacing w:val="-3"/>
          <w:lang w:val="en-GB"/>
        </w:rPr>
        <w:t xml:space="preserve">  </w:t>
      </w:r>
    </w:p>
    <w:p w14:paraId="645F9515"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Capacity</w:t>
      </w:r>
    </w:p>
    <w:p w14:paraId="41E72184"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Exercise of Responsibility</w:t>
      </w:r>
    </w:p>
    <w:p w14:paraId="5AFDAB74"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Objectivity of Results</w:t>
      </w:r>
    </w:p>
    <w:p w14:paraId="50A76D90"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Impartiality of Conduct</w:t>
      </w:r>
    </w:p>
    <w:p w14:paraId="422300C8"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Traceability of Measurement</w:t>
      </w:r>
    </w:p>
    <w:p w14:paraId="53E1DFD5"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Repeatability of Test</w:t>
      </w:r>
    </w:p>
    <w:p w14:paraId="1B54CCCB" w14:textId="77777777" w:rsidR="00A81976" w:rsidRPr="00A81976" w:rsidRDefault="00A81976" w:rsidP="00A81976">
      <w:pPr>
        <w:tabs>
          <w:tab w:val="left" w:pos="-1440"/>
          <w:tab w:val="left" w:pos="-720"/>
          <w:tab w:val="left" w:pos="0"/>
          <w:tab w:val="left" w:pos="720"/>
          <w:tab w:val="left" w:pos="1080"/>
          <w:tab w:val="left" w:pos="2160"/>
        </w:tabs>
        <w:suppressAutoHyphens/>
        <w:spacing w:after="120"/>
        <w:ind w:left="360"/>
        <w:jc w:val="both"/>
        <w:rPr>
          <w:spacing w:val="-3"/>
          <w:lang w:val="en-GB"/>
        </w:rPr>
      </w:pPr>
      <w:r w:rsidRPr="00A81976">
        <w:rPr>
          <w:spacing w:val="-3"/>
          <w:lang w:val="en-GB"/>
        </w:rPr>
        <w:t>Transparency of Process</w:t>
      </w:r>
    </w:p>
    <w:p w14:paraId="1F413621" w14:textId="77777777" w:rsidR="00A81976" w:rsidRPr="00A81976" w:rsidRDefault="00A81976" w:rsidP="00A81976">
      <w:pPr>
        <w:numPr>
          <w:ilvl w:val="0"/>
          <w:numId w:val="15"/>
        </w:numPr>
        <w:tabs>
          <w:tab w:val="left" w:pos="-1440"/>
          <w:tab w:val="left" w:pos="-720"/>
          <w:tab w:val="left" w:pos="0"/>
          <w:tab w:val="left" w:pos="720"/>
          <w:tab w:val="left" w:pos="1080"/>
          <w:tab w:val="left" w:pos="2160"/>
        </w:tabs>
        <w:suppressAutoHyphens/>
        <w:spacing w:after="120"/>
        <w:jc w:val="both"/>
        <w:rPr>
          <w:spacing w:val="-3"/>
          <w:lang w:val="en-GB"/>
        </w:rPr>
      </w:pPr>
      <w:r w:rsidRPr="00A81976">
        <w:rPr>
          <w:i/>
          <w:spacing w:val="-3"/>
          <w:lang w:val="en-GB"/>
        </w:rPr>
        <w:t>Adequately train, supervise and demonstrate continuing proficiency of the persons within the laboratory to carry out assigned activities. Establish goals for this objective and track their attainment.</w:t>
      </w:r>
      <w:r w:rsidRPr="00A81976">
        <w:rPr>
          <w:spacing w:val="-3"/>
          <w:lang w:val="en-GB"/>
        </w:rPr>
        <w:t xml:space="preserve">  </w:t>
      </w:r>
    </w:p>
    <w:p w14:paraId="23C6542D"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Capacity</w:t>
      </w:r>
    </w:p>
    <w:p w14:paraId="0A980111"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Exercise of Responsibility</w:t>
      </w:r>
    </w:p>
    <w:p w14:paraId="046D9DEE"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Objectivity of Results</w:t>
      </w:r>
    </w:p>
    <w:p w14:paraId="7C506223"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Impartiality of Conduct</w:t>
      </w:r>
    </w:p>
    <w:p w14:paraId="32D1DF23"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Repeatability of Test</w:t>
      </w:r>
    </w:p>
    <w:p w14:paraId="386A1676" w14:textId="77777777" w:rsidR="00A81976" w:rsidRPr="00A81976" w:rsidRDefault="00A81976" w:rsidP="00A81976">
      <w:pPr>
        <w:tabs>
          <w:tab w:val="left" w:pos="-1440"/>
          <w:tab w:val="left" w:pos="-720"/>
          <w:tab w:val="left" w:pos="0"/>
          <w:tab w:val="left" w:pos="720"/>
          <w:tab w:val="left" w:pos="1080"/>
          <w:tab w:val="left" w:pos="2160"/>
        </w:tabs>
        <w:suppressAutoHyphens/>
        <w:spacing w:after="120"/>
        <w:ind w:left="360"/>
        <w:jc w:val="both"/>
        <w:rPr>
          <w:spacing w:val="-3"/>
          <w:lang w:val="en-GB"/>
        </w:rPr>
      </w:pPr>
      <w:r w:rsidRPr="00A81976">
        <w:rPr>
          <w:spacing w:val="-3"/>
          <w:lang w:val="en-GB"/>
        </w:rPr>
        <w:t>Transparency of Process</w:t>
      </w:r>
    </w:p>
    <w:p w14:paraId="58EC710D" w14:textId="77777777" w:rsidR="00A81976" w:rsidRPr="00A81976" w:rsidRDefault="00A81976" w:rsidP="00A81976">
      <w:pPr>
        <w:numPr>
          <w:ilvl w:val="0"/>
          <w:numId w:val="15"/>
        </w:numPr>
        <w:tabs>
          <w:tab w:val="left" w:pos="-1440"/>
          <w:tab w:val="left" w:pos="-720"/>
          <w:tab w:val="left" w:pos="0"/>
          <w:tab w:val="left" w:pos="720"/>
          <w:tab w:val="left" w:pos="1080"/>
          <w:tab w:val="left" w:pos="2160"/>
        </w:tabs>
        <w:suppressAutoHyphens/>
        <w:spacing w:after="120"/>
        <w:jc w:val="both"/>
        <w:rPr>
          <w:spacing w:val="-3"/>
          <w:lang w:val="en-GB"/>
        </w:rPr>
      </w:pPr>
      <w:r w:rsidRPr="00A81976">
        <w:rPr>
          <w:i/>
          <w:spacing w:val="-3"/>
          <w:lang w:val="en-GB"/>
        </w:rPr>
        <w:t>Select and validate appropriate test methods (and related work instructions) and incorporate adequate quality control of the methods</w:t>
      </w:r>
      <w:r w:rsidRPr="00A81976">
        <w:rPr>
          <w:spacing w:val="-3"/>
          <w:lang w:val="en-GB"/>
        </w:rPr>
        <w:t>.</w:t>
      </w:r>
      <w:r w:rsidRPr="00A81976">
        <w:rPr>
          <w:i/>
          <w:spacing w:val="-3"/>
          <w:lang w:val="en-GB"/>
        </w:rPr>
        <w:t xml:space="preserve">  </w:t>
      </w:r>
    </w:p>
    <w:p w14:paraId="01B9E4CE"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Capacity</w:t>
      </w:r>
    </w:p>
    <w:p w14:paraId="538B6796"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Exercise of Responsibility</w:t>
      </w:r>
    </w:p>
    <w:p w14:paraId="2611BA8A"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Scientific Method</w:t>
      </w:r>
    </w:p>
    <w:p w14:paraId="112E10D5"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Objectivity of Results</w:t>
      </w:r>
    </w:p>
    <w:p w14:paraId="2F4886E8"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Traceability of Measurement</w:t>
      </w:r>
    </w:p>
    <w:p w14:paraId="0C6C4FB8"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Repeatability of Test</w:t>
      </w:r>
    </w:p>
    <w:p w14:paraId="323B0CBA" w14:textId="77777777" w:rsidR="00A81976" w:rsidRPr="00A81976" w:rsidRDefault="00A81976" w:rsidP="00A81976">
      <w:pPr>
        <w:tabs>
          <w:tab w:val="left" w:pos="-1440"/>
          <w:tab w:val="left" w:pos="-720"/>
          <w:tab w:val="left" w:pos="0"/>
          <w:tab w:val="left" w:pos="720"/>
          <w:tab w:val="left" w:pos="1080"/>
          <w:tab w:val="left" w:pos="2160"/>
        </w:tabs>
        <w:suppressAutoHyphens/>
        <w:spacing w:after="120"/>
        <w:ind w:left="360"/>
        <w:jc w:val="both"/>
        <w:rPr>
          <w:spacing w:val="-3"/>
          <w:lang w:val="en-GB"/>
        </w:rPr>
      </w:pPr>
      <w:r w:rsidRPr="00A81976">
        <w:rPr>
          <w:spacing w:val="-3"/>
          <w:lang w:val="en-GB"/>
        </w:rPr>
        <w:t>Transparency of Process</w:t>
      </w:r>
    </w:p>
    <w:p w14:paraId="1E640EF8" w14:textId="77777777" w:rsidR="00A81976" w:rsidRPr="00A81976" w:rsidRDefault="00A81976" w:rsidP="00A81976">
      <w:pPr>
        <w:numPr>
          <w:ilvl w:val="0"/>
          <w:numId w:val="15"/>
        </w:numPr>
        <w:tabs>
          <w:tab w:val="left" w:pos="-1440"/>
          <w:tab w:val="left" w:pos="-720"/>
          <w:tab w:val="left" w:pos="0"/>
          <w:tab w:val="left" w:pos="720"/>
          <w:tab w:val="left" w:pos="1080"/>
          <w:tab w:val="left" w:pos="2160"/>
        </w:tabs>
        <w:suppressAutoHyphens/>
        <w:spacing w:after="120"/>
        <w:jc w:val="both"/>
        <w:rPr>
          <w:spacing w:val="-3"/>
          <w:lang w:val="en-GB"/>
        </w:rPr>
      </w:pPr>
      <w:r w:rsidRPr="00A81976">
        <w:rPr>
          <w:i/>
          <w:lang w:val="en-GB"/>
        </w:rPr>
        <w:t>Produce only traceable results, supported by a system of measurement traceable to the SI, through a National Metrology Institute (NMI), and accorded uncertainties appropriate to requirements.</w:t>
      </w:r>
    </w:p>
    <w:p w14:paraId="7F9EF9EF"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Capacity</w:t>
      </w:r>
    </w:p>
    <w:p w14:paraId="10E74EB9"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Exercise of Responsibility</w:t>
      </w:r>
    </w:p>
    <w:p w14:paraId="14C3BD4A"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Scientific Method</w:t>
      </w:r>
    </w:p>
    <w:p w14:paraId="34418E8F"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Objectivity of Results</w:t>
      </w:r>
    </w:p>
    <w:p w14:paraId="5206D326"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Traceability of Measurement</w:t>
      </w:r>
    </w:p>
    <w:p w14:paraId="6ADF326B"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Repeatability of Test</w:t>
      </w:r>
    </w:p>
    <w:p w14:paraId="0F9E1601" w14:textId="77777777" w:rsidR="00A81976" w:rsidRPr="00A81976" w:rsidRDefault="00A81976" w:rsidP="00A81976">
      <w:pPr>
        <w:tabs>
          <w:tab w:val="left" w:pos="-1440"/>
          <w:tab w:val="left" w:pos="-720"/>
          <w:tab w:val="left" w:pos="0"/>
          <w:tab w:val="left" w:pos="720"/>
          <w:tab w:val="left" w:pos="1080"/>
          <w:tab w:val="left" w:pos="2160"/>
        </w:tabs>
        <w:suppressAutoHyphens/>
        <w:spacing w:after="120"/>
        <w:ind w:left="360"/>
        <w:jc w:val="both"/>
        <w:rPr>
          <w:spacing w:val="-3"/>
          <w:lang w:val="en-GB"/>
        </w:rPr>
      </w:pPr>
      <w:r w:rsidRPr="00A81976">
        <w:rPr>
          <w:spacing w:val="-3"/>
          <w:lang w:val="en-GB"/>
        </w:rPr>
        <w:t>Transparency of Process</w:t>
      </w:r>
    </w:p>
    <w:p w14:paraId="3EBEE3D4" w14:textId="77777777" w:rsidR="00A81976" w:rsidRPr="00A81976" w:rsidRDefault="00A81976" w:rsidP="00A81976">
      <w:pPr>
        <w:rPr>
          <w:spacing w:val="-3"/>
          <w:lang w:val="en-GB"/>
        </w:rPr>
      </w:pPr>
      <w:r w:rsidRPr="00A81976">
        <w:rPr>
          <w:spacing w:val="-3"/>
          <w:lang w:val="en-GB"/>
        </w:rPr>
        <w:br w:type="page"/>
      </w:r>
    </w:p>
    <w:p w14:paraId="3C371016" w14:textId="77777777" w:rsidR="00A81976" w:rsidRPr="00A81976" w:rsidRDefault="00A81976" w:rsidP="00A81976">
      <w:pPr>
        <w:tabs>
          <w:tab w:val="left" w:pos="-1440"/>
          <w:tab w:val="left" w:pos="-720"/>
          <w:tab w:val="left" w:pos="0"/>
          <w:tab w:val="left" w:pos="720"/>
          <w:tab w:val="left" w:pos="1080"/>
          <w:tab w:val="left" w:pos="2160"/>
        </w:tabs>
        <w:suppressAutoHyphens/>
        <w:spacing w:after="120"/>
        <w:ind w:left="360"/>
        <w:jc w:val="both"/>
        <w:rPr>
          <w:spacing w:val="-3"/>
          <w:lang w:val="en-GB"/>
        </w:rPr>
      </w:pPr>
    </w:p>
    <w:p w14:paraId="2770EE31" w14:textId="77777777" w:rsidR="00A81976" w:rsidRPr="00A81976" w:rsidRDefault="00A81976" w:rsidP="00A81976">
      <w:pPr>
        <w:numPr>
          <w:ilvl w:val="0"/>
          <w:numId w:val="15"/>
        </w:numPr>
        <w:tabs>
          <w:tab w:val="left" w:pos="-1440"/>
          <w:tab w:val="left" w:pos="-720"/>
          <w:tab w:val="left" w:pos="0"/>
          <w:tab w:val="left" w:pos="720"/>
          <w:tab w:val="left" w:pos="1080"/>
          <w:tab w:val="left" w:pos="2160"/>
        </w:tabs>
        <w:suppressAutoHyphens/>
        <w:spacing w:after="120"/>
        <w:jc w:val="both"/>
        <w:rPr>
          <w:spacing w:val="-3"/>
          <w:lang w:val="en-GB"/>
        </w:rPr>
      </w:pPr>
      <w:r w:rsidRPr="00A81976">
        <w:rPr>
          <w:i/>
          <w:spacing w:val="-3"/>
          <w:lang w:val="en-GB"/>
        </w:rPr>
        <w:t>Acquire and make use of facilities, equipment, supplies and services that are appropriate to the work.  Ensure they are functioning properly and meet or exceed required specifications.</w:t>
      </w:r>
      <w:r w:rsidRPr="00A81976">
        <w:rPr>
          <w:spacing w:val="-3"/>
          <w:lang w:val="en-GB"/>
        </w:rPr>
        <w:t xml:space="preserve"> </w:t>
      </w:r>
    </w:p>
    <w:p w14:paraId="326E8B3E"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Capacity</w:t>
      </w:r>
    </w:p>
    <w:p w14:paraId="55E0A143"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Exercise of Responsibility</w:t>
      </w:r>
    </w:p>
    <w:p w14:paraId="25977C14"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Scientific Method</w:t>
      </w:r>
    </w:p>
    <w:p w14:paraId="3F7FE4F5"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Impartiality of Conduct</w:t>
      </w:r>
    </w:p>
    <w:p w14:paraId="287F4EBE"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Traceability of Measurement</w:t>
      </w:r>
    </w:p>
    <w:p w14:paraId="36FC8A4B"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Repeatability of Test</w:t>
      </w:r>
    </w:p>
    <w:p w14:paraId="11522CBA" w14:textId="77777777" w:rsidR="00A81976" w:rsidRPr="00A81976" w:rsidRDefault="00A81976" w:rsidP="00A81976">
      <w:pPr>
        <w:tabs>
          <w:tab w:val="left" w:pos="-1440"/>
          <w:tab w:val="left" w:pos="-720"/>
          <w:tab w:val="left" w:pos="0"/>
          <w:tab w:val="left" w:pos="720"/>
          <w:tab w:val="left" w:pos="1080"/>
          <w:tab w:val="left" w:pos="2160"/>
        </w:tabs>
        <w:suppressAutoHyphens/>
        <w:spacing w:after="120"/>
        <w:ind w:left="360"/>
        <w:jc w:val="both"/>
        <w:rPr>
          <w:spacing w:val="-3"/>
          <w:lang w:val="en-GB"/>
        </w:rPr>
      </w:pPr>
      <w:r w:rsidRPr="00A81976">
        <w:rPr>
          <w:spacing w:val="-3"/>
          <w:lang w:val="en-GB"/>
        </w:rPr>
        <w:t>Transparency of Process</w:t>
      </w:r>
    </w:p>
    <w:p w14:paraId="188A8801" w14:textId="77777777" w:rsidR="00A81976" w:rsidRPr="00A81976" w:rsidRDefault="00A81976" w:rsidP="00A81976">
      <w:pPr>
        <w:numPr>
          <w:ilvl w:val="0"/>
          <w:numId w:val="16"/>
        </w:numPr>
        <w:tabs>
          <w:tab w:val="left" w:pos="-1440"/>
          <w:tab w:val="left" w:pos="-720"/>
          <w:tab w:val="left" w:pos="0"/>
          <w:tab w:val="left" w:pos="720"/>
          <w:tab w:val="left" w:pos="1080"/>
          <w:tab w:val="left" w:pos="2160"/>
        </w:tabs>
        <w:suppressAutoHyphens/>
        <w:spacing w:after="120"/>
        <w:jc w:val="both"/>
        <w:rPr>
          <w:spacing w:val="-3"/>
          <w:lang w:val="en-GB"/>
        </w:rPr>
      </w:pPr>
      <w:r w:rsidRPr="00A81976">
        <w:rPr>
          <w:i/>
          <w:spacing w:val="-3"/>
          <w:lang w:val="en-GB"/>
        </w:rPr>
        <w:t>Handle all samples, from reception to disposal, with adequate security, protection of integrity, and defined processes for their receipt, identification, checking, routing, storage and disposal</w:t>
      </w:r>
      <w:r w:rsidRPr="00A81976">
        <w:rPr>
          <w:spacing w:val="-3"/>
          <w:lang w:val="en-GB"/>
        </w:rPr>
        <w:t xml:space="preserve">.  </w:t>
      </w:r>
    </w:p>
    <w:p w14:paraId="15905D31"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Capacity</w:t>
      </w:r>
    </w:p>
    <w:p w14:paraId="5E53D792"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Exercise of Responsibility</w:t>
      </w:r>
    </w:p>
    <w:p w14:paraId="5181F3C6"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Scientific Method</w:t>
      </w:r>
    </w:p>
    <w:p w14:paraId="0171D6D0"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Traceability of Measurement</w:t>
      </w:r>
    </w:p>
    <w:p w14:paraId="074AA1EA" w14:textId="77777777" w:rsidR="00A81976" w:rsidRPr="00A81976" w:rsidRDefault="00A81976" w:rsidP="00A81976">
      <w:pPr>
        <w:tabs>
          <w:tab w:val="left" w:pos="-1440"/>
          <w:tab w:val="left" w:pos="-720"/>
          <w:tab w:val="left" w:pos="0"/>
          <w:tab w:val="left" w:pos="720"/>
          <w:tab w:val="left" w:pos="1080"/>
          <w:tab w:val="left" w:pos="2160"/>
        </w:tabs>
        <w:suppressAutoHyphens/>
        <w:spacing w:after="120"/>
        <w:ind w:left="360"/>
        <w:jc w:val="both"/>
        <w:rPr>
          <w:spacing w:val="-3"/>
          <w:lang w:val="en-GB"/>
        </w:rPr>
      </w:pPr>
      <w:r w:rsidRPr="00A81976">
        <w:rPr>
          <w:spacing w:val="-3"/>
          <w:lang w:val="en-GB"/>
        </w:rPr>
        <w:t>Transparency of Process</w:t>
      </w:r>
    </w:p>
    <w:p w14:paraId="553231E6" w14:textId="77777777" w:rsidR="00A81976" w:rsidRPr="00A81976" w:rsidRDefault="00A81976" w:rsidP="00A81976">
      <w:pPr>
        <w:numPr>
          <w:ilvl w:val="0"/>
          <w:numId w:val="16"/>
        </w:numPr>
        <w:tabs>
          <w:tab w:val="left" w:pos="-1440"/>
          <w:tab w:val="left" w:pos="-720"/>
          <w:tab w:val="left" w:pos="0"/>
          <w:tab w:val="left" w:pos="720"/>
          <w:tab w:val="left" w:pos="1080"/>
          <w:tab w:val="left" w:pos="2160"/>
        </w:tabs>
        <w:suppressAutoHyphens/>
        <w:spacing w:after="120"/>
        <w:jc w:val="both"/>
        <w:rPr>
          <w:spacing w:val="-3"/>
          <w:lang w:val="en-GB"/>
        </w:rPr>
      </w:pPr>
      <w:r w:rsidRPr="00A81976">
        <w:rPr>
          <w:i/>
          <w:spacing w:val="-3"/>
          <w:lang w:val="en-GB"/>
        </w:rPr>
        <w:t>Develop and maintain adequate data management procedures that incorporate appropriate security, recording, calculation, validation, authorisation, transmittal, storage and disposal of all test data and related records</w:t>
      </w:r>
      <w:r w:rsidRPr="00A81976">
        <w:rPr>
          <w:spacing w:val="-3"/>
          <w:lang w:val="en-GB"/>
        </w:rPr>
        <w:t xml:space="preserve">. </w:t>
      </w:r>
    </w:p>
    <w:p w14:paraId="01B12A20"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Capacity</w:t>
      </w:r>
    </w:p>
    <w:p w14:paraId="04A9B617"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Exercise of Responsibility</w:t>
      </w:r>
    </w:p>
    <w:p w14:paraId="7DBB4721"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Scientific Method</w:t>
      </w:r>
    </w:p>
    <w:p w14:paraId="14A4A55B"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Objectivity of Results</w:t>
      </w:r>
    </w:p>
    <w:p w14:paraId="0B685FAA"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Impartiality of Conduct</w:t>
      </w:r>
    </w:p>
    <w:p w14:paraId="3E2ABACD"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Traceability of Measurement</w:t>
      </w:r>
    </w:p>
    <w:p w14:paraId="084D0D3D"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Repeatability of Test</w:t>
      </w:r>
    </w:p>
    <w:p w14:paraId="0F018A92" w14:textId="77777777" w:rsidR="00A81976" w:rsidRPr="00A81976" w:rsidRDefault="00A81976" w:rsidP="00A81976">
      <w:pPr>
        <w:tabs>
          <w:tab w:val="left" w:pos="-1440"/>
          <w:tab w:val="left" w:pos="-720"/>
          <w:tab w:val="left" w:pos="0"/>
          <w:tab w:val="left" w:pos="720"/>
          <w:tab w:val="left" w:pos="1080"/>
          <w:tab w:val="left" w:pos="2160"/>
        </w:tabs>
        <w:suppressAutoHyphens/>
        <w:spacing w:after="120"/>
        <w:ind w:left="360"/>
        <w:jc w:val="both"/>
        <w:rPr>
          <w:spacing w:val="-3"/>
          <w:lang w:val="en-GB"/>
        </w:rPr>
      </w:pPr>
      <w:r w:rsidRPr="00A81976">
        <w:rPr>
          <w:spacing w:val="-3"/>
          <w:lang w:val="en-GB"/>
        </w:rPr>
        <w:t>Transparency of Process</w:t>
      </w:r>
    </w:p>
    <w:p w14:paraId="492DB95D" w14:textId="77777777" w:rsidR="00A81976" w:rsidRPr="00A81976" w:rsidRDefault="00A81976" w:rsidP="00A81976">
      <w:pPr>
        <w:numPr>
          <w:ilvl w:val="0"/>
          <w:numId w:val="16"/>
        </w:numPr>
        <w:tabs>
          <w:tab w:val="left" w:pos="-1440"/>
          <w:tab w:val="left" w:pos="-720"/>
          <w:tab w:val="left" w:pos="0"/>
          <w:tab w:val="left" w:pos="720"/>
          <w:tab w:val="left" w:pos="1080"/>
          <w:tab w:val="left" w:pos="2160"/>
        </w:tabs>
        <w:suppressAutoHyphens/>
        <w:spacing w:after="120"/>
        <w:jc w:val="both"/>
        <w:rPr>
          <w:spacing w:val="-3"/>
          <w:lang w:val="en-GB"/>
        </w:rPr>
      </w:pPr>
      <w:r w:rsidRPr="00A81976">
        <w:rPr>
          <w:i/>
          <w:spacing w:val="-3"/>
          <w:lang w:val="en-GB"/>
        </w:rPr>
        <w:t>Manage the workload of the laboratory so as to maintain the ability to produce valid and competent results.</w:t>
      </w:r>
      <w:r w:rsidRPr="00A81976">
        <w:rPr>
          <w:spacing w:val="-3"/>
          <w:lang w:val="en-GB"/>
        </w:rPr>
        <w:t xml:space="preserve">  </w:t>
      </w:r>
    </w:p>
    <w:p w14:paraId="7A2CF2B5"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Capacity</w:t>
      </w:r>
    </w:p>
    <w:p w14:paraId="2968065D"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Exercise of Responsibility</w:t>
      </w:r>
    </w:p>
    <w:p w14:paraId="16C8D3F6" w14:textId="77777777" w:rsidR="00A81976" w:rsidRPr="00A81976" w:rsidRDefault="00A81976" w:rsidP="00A81976">
      <w:pPr>
        <w:tabs>
          <w:tab w:val="left" w:pos="-1440"/>
          <w:tab w:val="left" w:pos="-720"/>
          <w:tab w:val="left" w:pos="0"/>
          <w:tab w:val="left" w:pos="720"/>
          <w:tab w:val="left" w:pos="1080"/>
          <w:tab w:val="left" w:pos="2160"/>
        </w:tabs>
        <w:suppressAutoHyphens/>
        <w:ind w:left="360"/>
        <w:jc w:val="both"/>
        <w:rPr>
          <w:spacing w:val="-3"/>
          <w:lang w:val="en-GB"/>
        </w:rPr>
      </w:pPr>
      <w:r w:rsidRPr="00A81976">
        <w:rPr>
          <w:spacing w:val="-3"/>
          <w:lang w:val="en-GB"/>
        </w:rPr>
        <w:t>Scientific Method</w:t>
      </w:r>
    </w:p>
    <w:p w14:paraId="3178445B" w14:textId="77777777" w:rsidR="00A81976" w:rsidRPr="00A81976" w:rsidRDefault="00A81976" w:rsidP="00A81976">
      <w:pPr>
        <w:tabs>
          <w:tab w:val="left" w:pos="-1440"/>
          <w:tab w:val="left" w:pos="-720"/>
          <w:tab w:val="left" w:pos="0"/>
          <w:tab w:val="left" w:pos="720"/>
          <w:tab w:val="left" w:pos="1080"/>
          <w:tab w:val="left" w:pos="2160"/>
        </w:tabs>
        <w:suppressAutoHyphens/>
        <w:spacing w:after="120"/>
        <w:ind w:left="360"/>
        <w:jc w:val="both"/>
        <w:rPr>
          <w:spacing w:val="-3"/>
          <w:lang w:val="en-GB"/>
        </w:rPr>
      </w:pPr>
      <w:r w:rsidRPr="00A81976">
        <w:rPr>
          <w:spacing w:val="-3"/>
          <w:lang w:val="en-GB"/>
        </w:rPr>
        <w:t>Transparency of Process</w:t>
      </w:r>
    </w:p>
    <w:p w14:paraId="6DE3358A" w14:textId="78E61951" w:rsidR="00A81976" w:rsidRPr="00A81976" w:rsidRDefault="00530E8C" w:rsidP="00A81976">
      <w:pPr>
        <w:pStyle w:val="Heading3"/>
        <w:spacing w:after="120"/>
      </w:pPr>
      <w:bookmarkStart w:id="218" w:name="_Toc506816461"/>
      <w:r>
        <w:t>4</w:t>
      </w:r>
      <w:r w:rsidR="00A81976" w:rsidRPr="00A81976">
        <w:t>.4.3</w:t>
      </w:r>
      <w:r w:rsidR="00A81976" w:rsidRPr="00A81976">
        <w:tab/>
        <w:t>Cross Reference between Requirements of ISO/IEC 17025 and Objectives</w:t>
      </w:r>
      <w:bookmarkEnd w:id="218"/>
    </w:p>
    <w:p w14:paraId="4089F135" w14:textId="77777777" w:rsidR="00A81976" w:rsidRPr="00A81976" w:rsidRDefault="00A81976" w:rsidP="00A81976">
      <w:pPr>
        <w:tabs>
          <w:tab w:val="left" w:pos="-1440"/>
          <w:tab w:val="left" w:pos="-720"/>
          <w:tab w:val="left" w:pos="380"/>
          <w:tab w:val="left" w:pos="720"/>
          <w:tab w:val="left" w:pos="108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after="120" w:line="240" w:lineRule="atLeast"/>
        <w:jc w:val="both"/>
        <w:rPr>
          <w:lang w:val="en-GB"/>
        </w:rPr>
      </w:pPr>
      <w:r w:rsidRPr="00A81976">
        <w:rPr>
          <w:lang w:val="en-GB"/>
        </w:rPr>
        <w:t>This summary table shows the Objectives mapped against the Requirements:</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4531"/>
      </w:tblGrid>
      <w:tr w:rsidR="00A81976" w:rsidRPr="00A81976" w14:paraId="7A2FED59" w14:textId="77777777" w:rsidTr="00A81976">
        <w:tc>
          <w:tcPr>
            <w:tcW w:w="4531" w:type="dxa"/>
          </w:tcPr>
          <w:p w14:paraId="06F764AF" w14:textId="77777777" w:rsidR="00A81976" w:rsidRPr="00A81976" w:rsidRDefault="00A81976" w:rsidP="00A81976">
            <w:pPr>
              <w:tabs>
                <w:tab w:val="left" w:pos="-1440"/>
                <w:tab w:val="left" w:pos="-720"/>
                <w:tab w:val="left" w:pos="0"/>
                <w:tab w:val="left" w:pos="720"/>
                <w:tab w:val="left" w:pos="1080"/>
                <w:tab w:val="left" w:pos="2160"/>
              </w:tabs>
              <w:suppressAutoHyphens/>
              <w:spacing w:after="120"/>
              <w:jc w:val="both"/>
              <w:rPr>
                <w:b/>
                <w:spacing w:val="-3"/>
                <w:lang w:val="en-GB"/>
              </w:rPr>
            </w:pPr>
            <w:r w:rsidRPr="00A81976">
              <w:rPr>
                <w:b/>
                <w:lang w:val="en-GB"/>
              </w:rPr>
              <w:t>Objectives</w:t>
            </w:r>
          </w:p>
        </w:tc>
        <w:tc>
          <w:tcPr>
            <w:tcW w:w="4531" w:type="dxa"/>
          </w:tcPr>
          <w:p w14:paraId="5BDE4CAA" w14:textId="77777777" w:rsidR="00A81976" w:rsidRPr="00A81976" w:rsidRDefault="00A81976" w:rsidP="00A81976">
            <w:pPr>
              <w:tabs>
                <w:tab w:val="left" w:pos="-1440"/>
                <w:tab w:val="left" w:pos="-720"/>
                <w:tab w:val="left" w:pos="0"/>
                <w:tab w:val="left" w:pos="720"/>
                <w:tab w:val="left" w:pos="1080"/>
                <w:tab w:val="left" w:pos="2160"/>
              </w:tabs>
              <w:suppressAutoHyphens/>
              <w:spacing w:after="120"/>
              <w:jc w:val="both"/>
              <w:rPr>
                <w:b/>
                <w:spacing w:val="-3"/>
                <w:lang w:val="en-GB"/>
              </w:rPr>
            </w:pPr>
            <w:r w:rsidRPr="00A81976">
              <w:rPr>
                <w:b/>
                <w:lang w:val="en-GB"/>
              </w:rPr>
              <w:t>ISO/IEC 17025</w:t>
            </w:r>
          </w:p>
        </w:tc>
      </w:tr>
      <w:tr w:rsidR="00A81976" w:rsidRPr="00A81976" w14:paraId="70760B81" w14:textId="77777777" w:rsidTr="00A81976">
        <w:tc>
          <w:tcPr>
            <w:tcW w:w="4531" w:type="dxa"/>
          </w:tcPr>
          <w:p w14:paraId="1BB15623" w14:textId="77777777" w:rsidR="00A81976" w:rsidRPr="00A81976" w:rsidRDefault="00A81976" w:rsidP="00A81976">
            <w:pPr>
              <w:tabs>
                <w:tab w:val="left" w:pos="-1440"/>
                <w:tab w:val="left" w:pos="-720"/>
                <w:tab w:val="left" w:pos="0"/>
                <w:tab w:val="left" w:pos="720"/>
                <w:tab w:val="left" w:pos="1080"/>
                <w:tab w:val="left" w:pos="2160"/>
              </w:tabs>
              <w:suppressAutoHyphens/>
              <w:jc w:val="both"/>
              <w:rPr>
                <w:spacing w:val="-3"/>
                <w:lang w:val="en-GB"/>
              </w:rPr>
            </w:pPr>
            <w:r w:rsidRPr="00A81976">
              <w:rPr>
                <w:spacing w:val="-3"/>
                <w:lang w:val="en-GB"/>
              </w:rPr>
              <w:t>Personnel</w:t>
            </w:r>
          </w:p>
        </w:tc>
        <w:tc>
          <w:tcPr>
            <w:tcW w:w="4531" w:type="dxa"/>
          </w:tcPr>
          <w:p w14:paraId="7D423848" w14:textId="206F6311" w:rsidR="00A81976" w:rsidRPr="00A81976" w:rsidRDefault="00530E8C" w:rsidP="00A81976">
            <w:pPr>
              <w:tabs>
                <w:tab w:val="left" w:pos="-1440"/>
                <w:tab w:val="left" w:pos="-720"/>
                <w:tab w:val="left" w:pos="0"/>
                <w:tab w:val="left" w:pos="720"/>
                <w:tab w:val="left" w:pos="1080"/>
                <w:tab w:val="left" w:pos="2160"/>
              </w:tabs>
              <w:suppressAutoHyphens/>
              <w:jc w:val="both"/>
              <w:rPr>
                <w:spacing w:val="-3"/>
                <w:lang w:val="en-GB"/>
              </w:rPr>
            </w:pPr>
            <w:r>
              <w:rPr>
                <w:spacing w:val="-3"/>
                <w:lang w:val="en-GB"/>
              </w:rPr>
              <w:t>6</w:t>
            </w:r>
            <w:r w:rsidR="00A81976" w:rsidRPr="00A81976">
              <w:rPr>
                <w:spacing w:val="-3"/>
                <w:lang w:val="en-GB"/>
              </w:rPr>
              <w:t>.2 Personnel</w:t>
            </w:r>
          </w:p>
        </w:tc>
      </w:tr>
      <w:tr w:rsidR="00A81976" w:rsidRPr="00A81976" w14:paraId="63CBED47" w14:textId="77777777" w:rsidTr="00A81976">
        <w:tc>
          <w:tcPr>
            <w:tcW w:w="4531" w:type="dxa"/>
          </w:tcPr>
          <w:p w14:paraId="7BA43CAF" w14:textId="77777777" w:rsidR="00A81976" w:rsidRPr="00A81976" w:rsidRDefault="00A81976" w:rsidP="00A81976">
            <w:pPr>
              <w:tabs>
                <w:tab w:val="left" w:pos="-1440"/>
                <w:tab w:val="left" w:pos="-720"/>
                <w:tab w:val="left" w:pos="0"/>
                <w:tab w:val="left" w:pos="720"/>
                <w:tab w:val="left" w:pos="1080"/>
                <w:tab w:val="left" w:pos="2160"/>
              </w:tabs>
              <w:suppressAutoHyphens/>
              <w:jc w:val="both"/>
              <w:rPr>
                <w:spacing w:val="-3"/>
                <w:lang w:val="en-GB"/>
              </w:rPr>
            </w:pPr>
            <w:r w:rsidRPr="00A81976">
              <w:rPr>
                <w:spacing w:val="-3"/>
                <w:lang w:val="en-GB"/>
              </w:rPr>
              <w:t>Methods</w:t>
            </w:r>
          </w:p>
        </w:tc>
        <w:tc>
          <w:tcPr>
            <w:tcW w:w="4531" w:type="dxa"/>
          </w:tcPr>
          <w:p w14:paraId="66B90A45" w14:textId="7FEBE0CE" w:rsidR="00A81976" w:rsidRPr="00A81976" w:rsidRDefault="00530E8C" w:rsidP="00530E8C">
            <w:pPr>
              <w:tabs>
                <w:tab w:val="left" w:pos="-1440"/>
                <w:tab w:val="left" w:pos="-720"/>
                <w:tab w:val="left" w:pos="0"/>
                <w:tab w:val="left" w:pos="720"/>
                <w:tab w:val="left" w:pos="1080"/>
                <w:tab w:val="left" w:pos="2160"/>
              </w:tabs>
              <w:suppressAutoHyphens/>
              <w:jc w:val="both"/>
              <w:rPr>
                <w:spacing w:val="-3"/>
                <w:lang w:val="en-GB"/>
              </w:rPr>
            </w:pPr>
            <w:r>
              <w:rPr>
                <w:spacing w:val="-3"/>
                <w:lang w:val="en-GB"/>
              </w:rPr>
              <w:t xml:space="preserve">7.2 </w:t>
            </w:r>
            <w:r w:rsidR="00A81976" w:rsidRPr="00A81976">
              <w:rPr>
                <w:spacing w:val="-3"/>
                <w:lang w:val="en-GB"/>
              </w:rPr>
              <w:t xml:space="preserve">Methods and </w:t>
            </w:r>
            <w:r>
              <w:rPr>
                <w:spacing w:val="-3"/>
                <w:lang w:val="en-GB"/>
              </w:rPr>
              <w:t xml:space="preserve">7.7 </w:t>
            </w:r>
            <w:r w:rsidR="00A81976" w:rsidRPr="00A81976">
              <w:rPr>
                <w:spacing w:val="-3"/>
                <w:lang w:val="en-GB"/>
              </w:rPr>
              <w:t>QC</w:t>
            </w:r>
          </w:p>
        </w:tc>
      </w:tr>
      <w:tr w:rsidR="00A81976" w:rsidRPr="00A81976" w14:paraId="4413E181" w14:textId="77777777" w:rsidTr="00A81976">
        <w:tc>
          <w:tcPr>
            <w:tcW w:w="4531" w:type="dxa"/>
          </w:tcPr>
          <w:p w14:paraId="215AB26F" w14:textId="77777777" w:rsidR="00A81976" w:rsidRPr="00A81976" w:rsidRDefault="00A81976" w:rsidP="00A81976">
            <w:pPr>
              <w:tabs>
                <w:tab w:val="left" w:pos="-1440"/>
                <w:tab w:val="left" w:pos="-720"/>
                <w:tab w:val="left" w:pos="0"/>
                <w:tab w:val="left" w:pos="720"/>
                <w:tab w:val="left" w:pos="1080"/>
                <w:tab w:val="left" w:pos="2160"/>
              </w:tabs>
              <w:suppressAutoHyphens/>
              <w:jc w:val="both"/>
              <w:rPr>
                <w:spacing w:val="-3"/>
                <w:lang w:val="en-GB"/>
              </w:rPr>
            </w:pPr>
            <w:r w:rsidRPr="00A81976">
              <w:rPr>
                <w:spacing w:val="-3"/>
                <w:lang w:val="en-GB"/>
              </w:rPr>
              <w:t>Traceability</w:t>
            </w:r>
          </w:p>
        </w:tc>
        <w:tc>
          <w:tcPr>
            <w:tcW w:w="4531" w:type="dxa"/>
          </w:tcPr>
          <w:p w14:paraId="2F7C068B" w14:textId="2563BFD0" w:rsidR="00A81976" w:rsidRPr="00A81976" w:rsidRDefault="00530E8C" w:rsidP="00530E8C">
            <w:pPr>
              <w:tabs>
                <w:tab w:val="left" w:pos="-1440"/>
                <w:tab w:val="left" w:pos="-720"/>
                <w:tab w:val="left" w:pos="0"/>
                <w:tab w:val="left" w:pos="720"/>
                <w:tab w:val="left" w:pos="1080"/>
                <w:tab w:val="left" w:pos="2160"/>
              </w:tabs>
              <w:suppressAutoHyphens/>
              <w:jc w:val="both"/>
              <w:rPr>
                <w:spacing w:val="-3"/>
                <w:lang w:val="en-GB"/>
              </w:rPr>
            </w:pPr>
            <w:r>
              <w:rPr>
                <w:spacing w:val="-3"/>
                <w:lang w:val="en-GB"/>
              </w:rPr>
              <w:t>6.5</w:t>
            </w:r>
            <w:r w:rsidR="00A81976" w:rsidRPr="00A81976">
              <w:rPr>
                <w:spacing w:val="-3"/>
                <w:lang w:val="en-GB"/>
              </w:rPr>
              <w:t xml:space="preserve"> Traceability</w:t>
            </w:r>
            <w:r>
              <w:rPr>
                <w:spacing w:val="-3"/>
                <w:lang w:val="en-GB"/>
              </w:rPr>
              <w:t xml:space="preserve"> and 7.6 Evaluation of Uncertainty</w:t>
            </w:r>
          </w:p>
        </w:tc>
      </w:tr>
      <w:tr w:rsidR="00A81976" w:rsidRPr="00A81976" w14:paraId="35275746" w14:textId="77777777" w:rsidTr="00A81976">
        <w:tc>
          <w:tcPr>
            <w:tcW w:w="4531" w:type="dxa"/>
          </w:tcPr>
          <w:p w14:paraId="49BEF7FE" w14:textId="77777777" w:rsidR="00A81976" w:rsidRPr="00A81976" w:rsidRDefault="00A81976" w:rsidP="00A81976">
            <w:pPr>
              <w:tabs>
                <w:tab w:val="left" w:pos="-1440"/>
                <w:tab w:val="left" w:pos="-720"/>
                <w:tab w:val="left" w:pos="0"/>
                <w:tab w:val="left" w:pos="720"/>
                <w:tab w:val="left" w:pos="1080"/>
                <w:tab w:val="left" w:pos="2160"/>
              </w:tabs>
              <w:suppressAutoHyphens/>
              <w:jc w:val="both"/>
              <w:rPr>
                <w:spacing w:val="-3"/>
                <w:lang w:val="en-GB"/>
              </w:rPr>
            </w:pPr>
            <w:r w:rsidRPr="00A81976">
              <w:rPr>
                <w:spacing w:val="-3"/>
                <w:lang w:val="en-GB"/>
              </w:rPr>
              <w:t>Facilities Equipment and Supplies</w:t>
            </w:r>
          </w:p>
        </w:tc>
        <w:tc>
          <w:tcPr>
            <w:tcW w:w="4531" w:type="dxa"/>
          </w:tcPr>
          <w:p w14:paraId="3E3C94DA" w14:textId="051AC9EC" w:rsidR="00A81976" w:rsidRPr="00A81976" w:rsidRDefault="00530E8C" w:rsidP="00530E8C">
            <w:pPr>
              <w:tabs>
                <w:tab w:val="left" w:pos="-1440"/>
                <w:tab w:val="left" w:pos="-720"/>
                <w:tab w:val="left" w:pos="0"/>
                <w:tab w:val="left" w:pos="720"/>
                <w:tab w:val="left" w:pos="1080"/>
                <w:tab w:val="left" w:pos="2160"/>
              </w:tabs>
              <w:suppressAutoHyphens/>
              <w:jc w:val="both"/>
              <w:rPr>
                <w:spacing w:val="-3"/>
                <w:lang w:val="en-GB"/>
              </w:rPr>
            </w:pPr>
            <w:r>
              <w:rPr>
                <w:spacing w:val="-3"/>
                <w:lang w:val="en-GB"/>
              </w:rPr>
              <w:t xml:space="preserve">6.3-4, 6.6 </w:t>
            </w:r>
            <w:r w:rsidR="00A81976" w:rsidRPr="00A81976">
              <w:rPr>
                <w:spacing w:val="-3"/>
                <w:lang w:val="en-GB"/>
              </w:rPr>
              <w:t>Supplies, Facilities, and Equipment</w:t>
            </w:r>
          </w:p>
        </w:tc>
      </w:tr>
      <w:tr w:rsidR="00A81976" w:rsidRPr="00A81976" w14:paraId="220F374E" w14:textId="77777777" w:rsidTr="00A81976">
        <w:tc>
          <w:tcPr>
            <w:tcW w:w="4531" w:type="dxa"/>
          </w:tcPr>
          <w:p w14:paraId="414BD75F" w14:textId="77777777" w:rsidR="00A81976" w:rsidRPr="00A81976" w:rsidRDefault="00A81976" w:rsidP="00A81976">
            <w:pPr>
              <w:tabs>
                <w:tab w:val="left" w:pos="-1440"/>
                <w:tab w:val="left" w:pos="-720"/>
                <w:tab w:val="left" w:pos="0"/>
                <w:tab w:val="left" w:pos="720"/>
                <w:tab w:val="left" w:pos="1080"/>
                <w:tab w:val="left" w:pos="2160"/>
              </w:tabs>
              <w:suppressAutoHyphens/>
              <w:jc w:val="both"/>
              <w:rPr>
                <w:spacing w:val="-3"/>
                <w:lang w:val="en-GB"/>
              </w:rPr>
            </w:pPr>
            <w:r w:rsidRPr="00A81976">
              <w:rPr>
                <w:spacing w:val="-3"/>
                <w:lang w:val="en-GB"/>
              </w:rPr>
              <w:t>Quality system</w:t>
            </w:r>
          </w:p>
        </w:tc>
        <w:tc>
          <w:tcPr>
            <w:tcW w:w="4531" w:type="dxa"/>
          </w:tcPr>
          <w:p w14:paraId="1592212B" w14:textId="5C08381A" w:rsidR="00A81976" w:rsidRPr="00A81976" w:rsidRDefault="00530E8C" w:rsidP="00A81976">
            <w:pPr>
              <w:tabs>
                <w:tab w:val="left" w:pos="-1440"/>
                <w:tab w:val="left" w:pos="-720"/>
                <w:tab w:val="left" w:pos="0"/>
                <w:tab w:val="left" w:pos="720"/>
                <w:tab w:val="left" w:pos="1080"/>
                <w:tab w:val="left" w:pos="2160"/>
              </w:tabs>
              <w:suppressAutoHyphens/>
              <w:jc w:val="both"/>
              <w:rPr>
                <w:spacing w:val="-3"/>
                <w:lang w:val="en-GB"/>
              </w:rPr>
            </w:pPr>
            <w:r>
              <w:rPr>
                <w:color w:val="000000"/>
                <w:szCs w:val="40"/>
                <w:lang w:val="en-GB"/>
              </w:rPr>
              <w:t>5 and 8</w:t>
            </w:r>
            <w:r w:rsidR="00A81976" w:rsidRPr="00A81976">
              <w:rPr>
                <w:spacing w:val="-3"/>
                <w:lang w:val="en-GB"/>
              </w:rPr>
              <w:t xml:space="preserve"> Quality system</w:t>
            </w:r>
          </w:p>
        </w:tc>
      </w:tr>
      <w:tr w:rsidR="00A81976" w:rsidRPr="00A81976" w14:paraId="3F141779" w14:textId="77777777" w:rsidTr="00A81976">
        <w:tc>
          <w:tcPr>
            <w:tcW w:w="4531" w:type="dxa"/>
          </w:tcPr>
          <w:p w14:paraId="3CC96628" w14:textId="77777777" w:rsidR="00A81976" w:rsidRPr="00A81976" w:rsidRDefault="00A81976" w:rsidP="00A81976">
            <w:pPr>
              <w:tabs>
                <w:tab w:val="left" w:pos="-1440"/>
                <w:tab w:val="left" w:pos="-720"/>
                <w:tab w:val="left" w:pos="0"/>
                <w:tab w:val="left" w:pos="720"/>
                <w:tab w:val="left" w:pos="1080"/>
                <w:tab w:val="left" w:pos="2160"/>
              </w:tabs>
              <w:suppressAutoHyphens/>
              <w:jc w:val="both"/>
              <w:rPr>
                <w:spacing w:val="-3"/>
                <w:lang w:val="en-GB"/>
              </w:rPr>
            </w:pPr>
            <w:r w:rsidRPr="00A81976">
              <w:rPr>
                <w:spacing w:val="-3"/>
                <w:lang w:val="en-GB"/>
              </w:rPr>
              <w:t>Sample Management</w:t>
            </w:r>
          </w:p>
        </w:tc>
        <w:tc>
          <w:tcPr>
            <w:tcW w:w="4531" w:type="dxa"/>
          </w:tcPr>
          <w:p w14:paraId="1560D690" w14:textId="093E7F71" w:rsidR="00A81976" w:rsidRPr="00A81976" w:rsidRDefault="00530E8C" w:rsidP="00530E8C">
            <w:pPr>
              <w:tabs>
                <w:tab w:val="left" w:pos="-1440"/>
                <w:tab w:val="left" w:pos="-720"/>
                <w:tab w:val="left" w:pos="0"/>
                <w:tab w:val="left" w:pos="720"/>
                <w:tab w:val="left" w:pos="1080"/>
                <w:tab w:val="left" w:pos="2160"/>
              </w:tabs>
              <w:suppressAutoHyphens/>
              <w:jc w:val="both"/>
              <w:rPr>
                <w:spacing w:val="-3"/>
                <w:lang w:val="en-GB"/>
              </w:rPr>
            </w:pPr>
            <w:r>
              <w:rPr>
                <w:spacing w:val="-3"/>
                <w:lang w:val="en-GB"/>
              </w:rPr>
              <w:t>7.3-4</w:t>
            </w:r>
            <w:r w:rsidR="00A81976" w:rsidRPr="00A81976">
              <w:rPr>
                <w:spacing w:val="-3"/>
                <w:lang w:val="en-GB"/>
              </w:rPr>
              <w:t xml:space="preserve"> Sample Management</w:t>
            </w:r>
          </w:p>
        </w:tc>
      </w:tr>
      <w:tr w:rsidR="00A81976" w:rsidRPr="00A81976" w14:paraId="7DEF1865" w14:textId="77777777" w:rsidTr="00A81976">
        <w:tc>
          <w:tcPr>
            <w:tcW w:w="4531" w:type="dxa"/>
          </w:tcPr>
          <w:p w14:paraId="00D5498A" w14:textId="77777777" w:rsidR="00A81976" w:rsidRPr="00A81976" w:rsidRDefault="00A81976" w:rsidP="00A81976">
            <w:pPr>
              <w:tabs>
                <w:tab w:val="left" w:pos="-1440"/>
                <w:tab w:val="left" w:pos="-720"/>
                <w:tab w:val="left" w:pos="0"/>
                <w:tab w:val="left" w:pos="720"/>
                <w:tab w:val="left" w:pos="1080"/>
                <w:tab w:val="left" w:pos="2160"/>
              </w:tabs>
              <w:suppressAutoHyphens/>
              <w:jc w:val="both"/>
              <w:rPr>
                <w:spacing w:val="-3"/>
                <w:lang w:val="en-GB"/>
              </w:rPr>
            </w:pPr>
            <w:r w:rsidRPr="00A81976">
              <w:rPr>
                <w:spacing w:val="-3"/>
                <w:lang w:val="en-GB"/>
              </w:rPr>
              <w:t>Data Management</w:t>
            </w:r>
          </w:p>
        </w:tc>
        <w:tc>
          <w:tcPr>
            <w:tcW w:w="4531" w:type="dxa"/>
          </w:tcPr>
          <w:p w14:paraId="1172D8AD" w14:textId="04D09AAC" w:rsidR="00A81976" w:rsidRPr="00A81976" w:rsidRDefault="00530E8C" w:rsidP="00A81976">
            <w:pPr>
              <w:tabs>
                <w:tab w:val="left" w:pos="-1440"/>
                <w:tab w:val="left" w:pos="-720"/>
                <w:tab w:val="left" w:pos="0"/>
                <w:tab w:val="left" w:pos="720"/>
                <w:tab w:val="left" w:pos="1080"/>
                <w:tab w:val="left" w:pos="2160"/>
              </w:tabs>
              <w:suppressAutoHyphens/>
              <w:jc w:val="both"/>
              <w:rPr>
                <w:spacing w:val="-3"/>
                <w:lang w:val="en-GB"/>
              </w:rPr>
            </w:pPr>
            <w:r>
              <w:rPr>
                <w:spacing w:val="-3"/>
                <w:lang w:val="en-GB"/>
              </w:rPr>
              <w:t>7.8</w:t>
            </w:r>
            <w:r w:rsidR="00A81976" w:rsidRPr="00A81976">
              <w:rPr>
                <w:spacing w:val="-3"/>
                <w:lang w:val="en-GB"/>
              </w:rPr>
              <w:t xml:space="preserve"> Data Management</w:t>
            </w:r>
          </w:p>
        </w:tc>
      </w:tr>
      <w:tr w:rsidR="00A81976" w:rsidRPr="00A81976" w14:paraId="29CBAB73" w14:textId="77777777" w:rsidTr="00A81976">
        <w:tc>
          <w:tcPr>
            <w:tcW w:w="4531" w:type="dxa"/>
          </w:tcPr>
          <w:p w14:paraId="5887E532" w14:textId="77777777" w:rsidR="00A81976" w:rsidRPr="00A81976" w:rsidRDefault="00A81976" w:rsidP="00A81976">
            <w:pPr>
              <w:tabs>
                <w:tab w:val="left" w:pos="-1440"/>
                <w:tab w:val="left" w:pos="-720"/>
                <w:tab w:val="left" w:pos="0"/>
                <w:tab w:val="left" w:pos="720"/>
                <w:tab w:val="left" w:pos="1080"/>
                <w:tab w:val="left" w:pos="2160"/>
              </w:tabs>
              <w:suppressAutoHyphens/>
              <w:jc w:val="both"/>
              <w:rPr>
                <w:spacing w:val="-3"/>
                <w:lang w:val="en-GB"/>
              </w:rPr>
            </w:pPr>
            <w:r w:rsidRPr="00A81976">
              <w:rPr>
                <w:spacing w:val="-3"/>
                <w:lang w:val="en-GB"/>
              </w:rPr>
              <w:t>Workload Management</w:t>
            </w:r>
          </w:p>
        </w:tc>
        <w:tc>
          <w:tcPr>
            <w:tcW w:w="4531" w:type="dxa"/>
          </w:tcPr>
          <w:p w14:paraId="70709331" w14:textId="4773CAA1" w:rsidR="00A81976" w:rsidRPr="00A81976" w:rsidRDefault="00530E8C" w:rsidP="00A81976">
            <w:pPr>
              <w:tabs>
                <w:tab w:val="left" w:pos="-1440"/>
                <w:tab w:val="left" w:pos="-720"/>
                <w:tab w:val="left" w:pos="0"/>
                <w:tab w:val="left" w:pos="720"/>
                <w:tab w:val="left" w:pos="1080"/>
                <w:tab w:val="left" w:pos="2160"/>
              </w:tabs>
              <w:suppressAutoHyphens/>
              <w:jc w:val="both"/>
              <w:rPr>
                <w:spacing w:val="-3"/>
                <w:lang w:val="en-GB"/>
              </w:rPr>
            </w:pPr>
            <w:r>
              <w:rPr>
                <w:spacing w:val="-3"/>
                <w:lang w:val="en-GB"/>
              </w:rPr>
              <w:t>8.9.2 l)</w:t>
            </w:r>
            <w:r w:rsidR="00A81976" w:rsidRPr="00A81976">
              <w:rPr>
                <w:spacing w:val="-3"/>
                <w:lang w:val="en-GB"/>
              </w:rPr>
              <w:t xml:space="preserve"> Workload Management</w:t>
            </w:r>
          </w:p>
        </w:tc>
      </w:tr>
    </w:tbl>
    <w:p w14:paraId="057D1CF1" w14:textId="77777777" w:rsidR="00A81976" w:rsidRPr="00A81976" w:rsidRDefault="00A81976" w:rsidP="00A81976">
      <w:pPr>
        <w:tabs>
          <w:tab w:val="left" w:pos="-1440"/>
          <w:tab w:val="left" w:pos="-720"/>
          <w:tab w:val="left" w:pos="0"/>
          <w:tab w:val="left" w:pos="720"/>
          <w:tab w:val="left" w:pos="1080"/>
          <w:tab w:val="left" w:pos="2160"/>
        </w:tabs>
        <w:suppressAutoHyphens/>
        <w:jc w:val="both"/>
        <w:rPr>
          <w:spacing w:val="-3"/>
          <w:lang w:val="en-GB"/>
        </w:rPr>
      </w:pPr>
    </w:p>
    <w:p w14:paraId="2BCC0BF0" w14:textId="77777777" w:rsidR="00A81976" w:rsidRPr="00A81976" w:rsidRDefault="00A81976" w:rsidP="00A81976">
      <w:pPr>
        <w:rPr>
          <w:rFonts w:eastAsia="Times"/>
          <w:color w:val="333333"/>
          <w:szCs w:val="20"/>
          <w:lang w:val="en-GB"/>
        </w:rPr>
      </w:pPr>
      <w:r w:rsidRPr="00A81976">
        <w:br w:type="page"/>
      </w:r>
    </w:p>
    <w:p w14:paraId="17ABDC0C" w14:textId="295F6D6B" w:rsidR="00A81976" w:rsidRPr="00A81976" w:rsidRDefault="00530E8C" w:rsidP="00A81976">
      <w:pPr>
        <w:pStyle w:val="Heading2"/>
        <w:spacing w:after="120"/>
        <w:rPr>
          <w:lang w:val="en-GB"/>
        </w:rPr>
      </w:pPr>
      <w:bookmarkStart w:id="219" w:name="_Toc506816462"/>
      <w:r>
        <w:rPr>
          <w:lang w:val="en-GB"/>
        </w:rPr>
        <w:lastRenderedPageBreak/>
        <w:t>4</w:t>
      </w:r>
      <w:r w:rsidR="00A81976" w:rsidRPr="00A81976">
        <w:rPr>
          <w:lang w:val="en-GB"/>
        </w:rPr>
        <w:t>.5</w:t>
      </w:r>
      <w:r w:rsidR="00A81976" w:rsidRPr="00A81976">
        <w:rPr>
          <w:lang w:val="en-GB"/>
        </w:rPr>
        <w:tab/>
        <w:t>Organization, Management, and Management System (Clause</w:t>
      </w:r>
      <w:r w:rsidR="009524AB">
        <w:rPr>
          <w:lang w:val="en-GB"/>
        </w:rPr>
        <w:t>s</w:t>
      </w:r>
      <w:r w:rsidR="00A81976" w:rsidRPr="00A81976">
        <w:rPr>
          <w:lang w:val="en-GB"/>
        </w:rPr>
        <w:t xml:space="preserve"> </w:t>
      </w:r>
      <w:r>
        <w:rPr>
          <w:lang w:val="en-GB"/>
        </w:rPr>
        <w:t>5 and 8</w:t>
      </w:r>
      <w:r w:rsidR="00A81976" w:rsidRPr="00A81976">
        <w:rPr>
          <w:lang w:val="en-GB"/>
        </w:rPr>
        <w:t>)</w:t>
      </w:r>
      <w:bookmarkEnd w:id="219"/>
    </w:p>
    <w:p w14:paraId="37257C3F" w14:textId="5D0CA9C9" w:rsidR="00A81976" w:rsidRPr="00A81976" w:rsidRDefault="00A81976" w:rsidP="00A81976">
      <w:pPr>
        <w:tabs>
          <w:tab w:val="left" w:pos="-1440"/>
          <w:tab w:val="left" w:pos="-720"/>
          <w:tab w:val="left" w:pos="380"/>
          <w:tab w:val="left" w:pos="720"/>
          <w:tab w:val="left" w:pos="108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after="120" w:line="240" w:lineRule="atLeast"/>
        <w:jc w:val="both"/>
        <w:rPr>
          <w:lang w:val="en-GB"/>
        </w:rPr>
      </w:pPr>
      <w:r w:rsidRPr="00A81976">
        <w:rPr>
          <w:lang w:val="en-GB"/>
        </w:rPr>
        <w:t xml:space="preserve">This introductory set of requirements in ISO/IEC 17025 deal with the structure and organization of the laboratory.  Requirements in </w:t>
      </w:r>
      <w:r w:rsidR="00530E8C">
        <w:rPr>
          <w:lang w:val="en-GB"/>
        </w:rPr>
        <w:t>5</w:t>
      </w:r>
      <w:r w:rsidRPr="00A81976">
        <w:rPr>
          <w:lang w:val="en-GB"/>
        </w:rPr>
        <w:t xml:space="preserve"> include:</w:t>
      </w:r>
    </w:p>
    <w:p w14:paraId="341C4618" w14:textId="77777777" w:rsidR="00A81976" w:rsidRPr="00A81976" w:rsidRDefault="00A81976" w:rsidP="00A06279">
      <w:pPr>
        <w:numPr>
          <w:ilvl w:val="0"/>
          <w:numId w:val="37"/>
        </w:numPr>
        <w:tabs>
          <w:tab w:val="clear" w:pos="360"/>
          <w:tab w:val="left" w:pos="-1440"/>
          <w:tab w:val="left" w:pos="-720"/>
          <w:tab w:val="left" w:pos="380"/>
          <w:tab w:val="left" w:pos="720"/>
          <w:tab w:val="left" w:pos="108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line="240" w:lineRule="atLeast"/>
        <w:jc w:val="both"/>
        <w:rPr>
          <w:lang w:val="en-GB"/>
        </w:rPr>
      </w:pPr>
      <w:r w:rsidRPr="00A81976">
        <w:rPr>
          <w:lang w:val="en-GB"/>
        </w:rPr>
        <w:t>Legal identification of the laboratory and its organization.</w:t>
      </w:r>
    </w:p>
    <w:p w14:paraId="3BB9CBF4" w14:textId="77777777" w:rsidR="00A81976" w:rsidRPr="00A81976" w:rsidRDefault="00A81976" w:rsidP="00A06279">
      <w:pPr>
        <w:numPr>
          <w:ilvl w:val="0"/>
          <w:numId w:val="37"/>
        </w:numPr>
        <w:tabs>
          <w:tab w:val="clear" w:pos="360"/>
          <w:tab w:val="left" w:pos="-1440"/>
          <w:tab w:val="left" w:pos="-720"/>
          <w:tab w:val="left" w:pos="380"/>
          <w:tab w:val="left" w:pos="720"/>
          <w:tab w:val="left" w:pos="108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line="240" w:lineRule="atLeast"/>
        <w:jc w:val="both"/>
        <w:rPr>
          <w:lang w:val="en-GB"/>
        </w:rPr>
      </w:pPr>
      <w:r w:rsidRPr="00A81976">
        <w:rPr>
          <w:lang w:val="en-GB"/>
        </w:rPr>
        <w:t>Stipulation to meet regulatory requirements</w:t>
      </w:r>
    </w:p>
    <w:p w14:paraId="61D2232F" w14:textId="77777777" w:rsidR="00A81976" w:rsidRPr="00A81976" w:rsidRDefault="00A81976" w:rsidP="00A06279">
      <w:pPr>
        <w:numPr>
          <w:ilvl w:val="0"/>
          <w:numId w:val="37"/>
        </w:numPr>
        <w:tabs>
          <w:tab w:val="clear" w:pos="360"/>
          <w:tab w:val="left" w:pos="-1440"/>
          <w:tab w:val="left" w:pos="-720"/>
          <w:tab w:val="left" w:pos="380"/>
          <w:tab w:val="left" w:pos="720"/>
          <w:tab w:val="left" w:pos="108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line="240" w:lineRule="atLeast"/>
        <w:jc w:val="both"/>
        <w:rPr>
          <w:lang w:val="en-GB"/>
        </w:rPr>
      </w:pPr>
      <w:r w:rsidRPr="00A81976">
        <w:rPr>
          <w:lang w:val="en-GB"/>
        </w:rPr>
        <w:t>The inclusion of “Mobile” and “temporary” facilities.</w:t>
      </w:r>
    </w:p>
    <w:p w14:paraId="559CB038" w14:textId="77777777" w:rsidR="00A81976" w:rsidRPr="00A81976" w:rsidRDefault="00A81976" w:rsidP="00A06279">
      <w:pPr>
        <w:numPr>
          <w:ilvl w:val="0"/>
          <w:numId w:val="37"/>
        </w:numPr>
        <w:tabs>
          <w:tab w:val="left" w:pos="-1440"/>
          <w:tab w:val="left" w:pos="-720"/>
          <w:tab w:val="left" w:pos="720"/>
          <w:tab w:val="left" w:pos="108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after="120" w:line="240" w:lineRule="atLeast"/>
        <w:jc w:val="both"/>
        <w:rPr>
          <w:lang w:val="en-GB"/>
        </w:rPr>
      </w:pPr>
      <w:r w:rsidRPr="00A81976">
        <w:rPr>
          <w:lang w:val="en-GB"/>
        </w:rPr>
        <w:t>The necessity to IDENTIFY and DOCUMENT potential conflicts of interest and how to deal with these</w:t>
      </w:r>
    </w:p>
    <w:p w14:paraId="77212EA1" w14:textId="253FD723" w:rsidR="00A81976" w:rsidRPr="00A81976" w:rsidRDefault="00A81976" w:rsidP="00A81976">
      <w:pPr>
        <w:tabs>
          <w:tab w:val="left" w:pos="-1440"/>
          <w:tab w:val="left" w:pos="-720"/>
          <w:tab w:val="left" w:pos="380"/>
          <w:tab w:val="left" w:pos="720"/>
          <w:tab w:val="left" w:pos="108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after="120" w:line="240" w:lineRule="atLeast"/>
        <w:jc w:val="both"/>
        <w:rPr>
          <w:lang w:val="en-GB"/>
        </w:rPr>
      </w:pPr>
      <w:r w:rsidRPr="00A81976">
        <w:rPr>
          <w:lang w:val="en-GB"/>
        </w:rPr>
        <w:t xml:space="preserve">Additional documentation requirements include policies and/or procedures to address specific items in Clause </w:t>
      </w:r>
      <w:r w:rsidR="009524AB">
        <w:rPr>
          <w:lang w:val="en-GB"/>
        </w:rPr>
        <w:t>4.1 – Impartiality and Clause 4.2 – Confidentiality.</w:t>
      </w:r>
      <w:r w:rsidRPr="00A81976">
        <w:rPr>
          <w:lang w:val="en-GB"/>
        </w:rPr>
        <w:t xml:space="preserve"> </w:t>
      </w:r>
    </w:p>
    <w:p w14:paraId="2C0DEFB1" w14:textId="6781F564" w:rsidR="00A81976" w:rsidRPr="00A81976" w:rsidRDefault="00A81976" w:rsidP="00A81976">
      <w:pPr>
        <w:tabs>
          <w:tab w:val="left" w:pos="-1440"/>
          <w:tab w:val="left" w:pos="-720"/>
          <w:tab w:val="left" w:pos="380"/>
          <w:tab w:val="left" w:pos="720"/>
          <w:tab w:val="left" w:pos="108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after="120" w:line="240" w:lineRule="atLeast"/>
        <w:jc w:val="both"/>
        <w:rPr>
          <w:lang w:val="en-GB"/>
        </w:rPr>
      </w:pPr>
      <w:r w:rsidRPr="00A81976">
        <w:rPr>
          <w:lang w:val="en-GB"/>
        </w:rPr>
        <w:t xml:space="preserve">Finally, clause </w:t>
      </w:r>
      <w:r w:rsidR="009524AB">
        <w:rPr>
          <w:lang w:val="en-GB"/>
        </w:rPr>
        <w:t>5.7</w:t>
      </w:r>
      <w:r w:rsidRPr="00A81976">
        <w:rPr>
          <w:lang w:val="en-GB"/>
        </w:rPr>
        <w:t xml:space="preserve"> cites the requirement to ESTABLISH communication processes in the lab and ensure communication takes place regarding the EFFECTIVENESS of the system.</w:t>
      </w:r>
    </w:p>
    <w:p w14:paraId="2DB12AF9" w14:textId="05C4E6CD" w:rsidR="00A81976" w:rsidRPr="00A81976" w:rsidRDefault="00A81976" w:rsidP="00A81976">
      <w:pPr>
        <w:tabs>
          <w:tab w:val="left" w:pos="-1440"/>
          <w:tab w:val="left" w:pos="-720"/>
          <w:tab w:val="left" w:pos="380"/>
          <w:tab w:val="left" w:pos="720"/>
          <w:tab w:val="left" w:pos="108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after="120" w:line="240" w:lineRule="atLeast"/>
        <w:jc w:val="both"/>
        <w:rPr>
          <w:lang w:val="en-GB"/>
        </w:rPr>
      </w:pPr>
      <w:r w:rsidRPr="00A81976">
        <w:rPr>
          <w:lang w:val="en-GB"/>
        </w:rPr>
        <w:t xml:space="preserve">Clause </w:t>
      </w:r>
      <w:r w:rsidR="009524AB">
        <w:rPr>
          <w:lang w:val="en-GB"/>
        </w:rPr>
        <w:t>8</w:t>
      </w:r>
      <w:r w:rsidRPr="00A81976">
        <w:rPr>
          <w:lang w:val="en-GB"/>
        </w:rPr>
        <w:t xml:space="preserve"> deals primarily with the documented Quality System and its associated Quality Manual.  Initially it requires the laboratory to establish an overall quality policy</w:t>
      </w:r>
      <w:r w:rsidR="009524AB">
        <w:rPr>
          <w:lang w:val="en-GB"/>
        </w:rPr>
        <w:t>.</w:t>
      </w:r>
      <w:r w:rsidRPr="00A81976">
        <w:rPr>
          <w:lang w:val="en-GB"/>
        </w:rPr>
        <w:t xml:space="preserve">  </w:t>
      </w:r>
    </w:p>
    <w:p w14:paraId="27C96A2C" w14:textId="6C2A2F24" w:rsidR="00A81976" w:rsidRPr="00A81976" w:rsidRDefault="009524AB" w:rsidP="00A81976">
      <w:pPr>
        <w:pStyle w:val="Heading2"/>
        <w:spacing w:after="120"/>
        <w:rPr>
          <w:lang w:val="en-GB"/>
        </w:rPr>
      </w:pPr>
      <w:bookmarkStart w:id="220" w:name="_Toc506816463"/>
      <w:r>
        <w:rPr>
          <w:lang w:val="en-GB"/>
        </w:rPr>
        <w:t>4</w:t>
      </w:r>
      <w:r w:rsidR="00A81976" w:rsidRPr="00A81976">
        <w:rPr>
          <w:lang w:val="en-GB"/>
        </w:rPr>
        <w:t>.6</w:t>
      </w:r>
      <w:r w:rsidR="00A81976" w:rsidRPr="00A81976">
        <w:rPr>
          <w:lang w:val="en-GB"/>
        </w:rPr>
        <w:tab/>
        <w:t>Documentation and Document Control (Clause</w:t>
      </w:r>
      <w:r>
        <w:rPr>
          <w:lang w:val="en-GB"/>
        </w:rPr>
        <w:t>s</w:t>
      </w:r>
      <w:r w:rsidR="00A81976" w:rsidRPr="00A81976">
        <w:rPr>
          <w:lang w:val="en-GB"/>
        </w:rPr>
        <w:t xml:space="preserve"> </w:t>
      </w:r>
      <w:r>
        <w:rPr>
          <w:lang w:val="en-GB"/>
        </w:rPr>
        <w:t>8</w:t>
      </w:r>
      <w:r w:rsidR="00A81976" w:rsidRPr="00A81976">
        <w:rPr>
          <w:lang w:val="en-GB"/>
        </w:rPr>
        <w:t>.</w:t>
      </w:r>
      <w:r>
        <w:rPr>
          <w:lang w:val="en-GB"/>
        </w:rPr>
        <w:t>2-3</w:t>
      </w:r>
      <w:r w:rsidR="00A81976" w:rsidRPr="00A81976">
        <w:rPr>
          <w:lang w:val="en-GB"/>
        </w:rPr>
        <w:t>)</w:t>
      </w:r>
      <w:bookmarkEnd w:id="220"/>
    </w:p>
    <w:p w14:paraId="74FADC4B" w14:textId="77777777" w:rsidR="00A81976" w:rsidRPr="00A81976" w:rsidRDefault="00A81976" w:rsidP="00A81976">
      <w:pPr>
        <w:pStyle w:val="BodyText"/>
        <w:spacing w:after="120"/>
        <w:jc w:val="both"/>
        <w:rPr>
          <w:rFonts w:ascii="Arial" w:hAnsi="Arial"/>
        </w:rPr>
      </w:pPr>
      <w:r w:rsidRPr="00A81976">
        <w:rPr>
          <w:rFonts w:ascii="Arial" w:hAnsi="Arial"/>
        </w:rPr>
        <w:t xml:space="preserve">ISO 9001:2000 requires an organization to produce documentation in only six places.  ISO/IEC 17025 requires ALL laboratory policies and procedures to be documented.  </w:t>
      </w:r>
    </w:p>
    <w:p w14:paraId="56E21FEE" w14:textId="39702947" w:rsidR="00A81976" w:rsidRPr="00A81976" w:rsidRDefault="00A81976" w:rsidP="00A81976">
      <w:pPr>
        <w:pStyle w:val="BodyText"/>
        <w:spacing w:after="120"/>
        <w:jc w:val="both"/>
        <w:rPr>
          <w:rFonts w:ascii="Arial" w:hAnsi="Arial"/>
        </w:rPr>
      </w:pPr>
      <w:r w:rsidRPr="00A81976">
        <w:rPr>
          <w:rFonts w:ascii="Arial" w:hAnsi="Arial"/>
        </w:rPr>
        <w:t xml:space="preserve">The requirements for document control are contained in clause </w:t>
      </w:r>
      <w:r w:rsidR="009524AB">
        <w:rPr>
          <w:rFonts w:ascii="Arial" w:hAnsi="Arial"/>
        </w:rPr>
        <w:t>8</w:t>
      </w:r>
      <w:r w:rsidRPr="00A81976">
        <w:rPr>
          <w:rFonts w:ascii="Arial" w:hAnsi="Arial"/>
        </w:rPr>
        <w:t>.3.  The overriding aim for document control is to:</w:t>
      </w:r>
    </w:p>
    <w:p w14:paraId="3BEFE2E0" w14:textId="77777777" w:rsidR="00A81976" w:rsidRPr="00A81976" w:rsidRDefault="00A81976" w:rsidP="00A81976">
      <w:pPr>
        <w:pStyle w:val="BodyText"/>
        <w:spacing w:after="120"/>
        <w:ind w:left="720"/>
        <w:jc w:val="both"/>
        <w:rPr>
          <w:rFonts w:ascii="Arial" w:hAnsi="Arial"/>
          <w:i/>
        </w:rPr>
      </w:pPr>
      <w:r w:rsidRPr="00A81976">
        <w:rPr>
          <w:rFonts w:ascii="Arial" w:hAnsi="Arial"/>
          <w:i/>
        </w:rPr>
        <w:t>All persons who need to use a document in the conduct of their work have access to it and only the most appropriate version of it is available.</w:t>
      </w:r>
    </w:p>
    <w:p w14:paraId="7CDF770D" w14:textId="6ECCE44C" w:rsidR="00A81976" w:rsidRPr="00A81976" w:rsidRDefault="009524AB" w:rsidP="00A81976">
      <w:pPr>
        <w:pStyle w:val="Heading3"/>
        <w:spacing w:after="120"/>
      </w:pPr>
      <w:bookmarkStart w:id="221" w:name="_Toc506816464"/>
      <w:r>
        <w:t>4</w:t>
      </w:r>
      <w:r w:rsidR="00A81976" w:rsidRPr="00A81976">
        <w:t>.6.1</w:t>
      </w:r>
      <w:r w:rsidR="00A81976" w:rsidRPr="00A81976">
        <w:tab/>
        <w:t>Development, Approval, and Issue of Documentation</w:t>
      </w:r>
      <w:bookmarkEnd w:id="221"/>
    </w:p>
    <w:p w14:paraId="23E71919" w14:textId="77777777" w:rsidR="00A81976" w:rsidRPr="00A81976" w:rsidRDefault="00A81976" w:rsidP="00A81976">
      <w:pPr>
        <w:tabs>
          <w:tab w:val="left" w:pos="-1440"/>
          <w:tab w:val="left" w:pos="-720"/>
          <w:tab w:val="left" w:pos="0"/>
          <w:tab w:val="left" w:pos="720"/>
          <w:tab w:val="left" w:pos="1080"/>
          <w:tab w:val="left" w:pos="2160"/>
        </w:tabs>
        <w:suppressAutoHyphens/>
        <w:spacing w:after="120"/>
        <w:jc w:val="both"/>
        <w:rPr>
          <w:spacing w:val="-3"/>
          <w:lang w:val="en-GB"/>
        </w:rPr>
      </w:pPr>
      <w:r w:rsidRPr="00A81976">
        <w:rPr>
          <w:spacing w:val="-3"/>
          <w:lang w:val="en-GB"/>
        </w:rPr>
        <w:t>Policy and procedure documentation that is developed to meet the aim stated above is best produced when the process used in its development is understood by all staff.  It is best conducted by those persons whose responsibilities are aligned with policies and procedures that are the subject of the documentation.</w:t>
      </w:r>
    </w:p>
    <w:p w14:paraId="73BA92CB" w14:textId="77777777" w:rsidR="00A81976" w:rsidRPr="00A81976" w:rsidRDefault="00A81976" w:rsidP="00A81976">
      <w:pPr>
        <w:tabs>
          <w:tab w:val="left" w:pos="-1440"/>
          <w:tab w:val="left" w:pos="-720"/>
          <w:tab w:val="left" w:pos="0"/>
          <w:tab w:val="left" w:pos="720"/>
          <w:tab w:val="left" w:pos="1080"/>
          <w:tab w:val="left" w:pos="2160"/>
        </w:tabs>
        <w:suppressAutoHyphens/>
        <w:spacing w:after="120"/>
        <w:jc w:val="both"/>
        <w:rPr>
          <w:spacing w:val="-3"/>
          <w:lang w:val="en-GB"/>
        </w:rPr>
      </w:pPr>
      <w:r w:rsidRPr="00A81976">
        <w:rPr>
          <w:spacing w:val="-3"/>
          <w:lang w:val="en-GB"/>
        </w:rPr>
        <w:t>The following are the normal steps that will produce quality system documentation with the least amount of difficulty:</w:t>
      </w:r>
    </w:p>
    <w:p w14:paraId="579E7739" w14:textId="77777777" w:rsidR="00A81976" w:rsidRPr="00A81976" w:rsidRDefault="00A81976" w:rsidP="00A81976">
      <w:pPr>
        <w:numPr>
          <w:ilvl w:val="0"/>
          <w:numId w:val="4"/>
        </w:numPr>
        <w:jc w:val="both"/>
        <w:rPr>
          <w:color w:val="000000"/>
          <w:lang w:val="en-GB"/>
        </w:rPr>
      </w:pPr>
      <w:r w:rsidRPr="00A81976">
        <w:rPr>
          <w:color w:val="000000"/>
          <w:lang w:val="en-GB"/>
        </w:rPr>
        <w:t>Identify the persons most responsible for the policy or procedure that is the subject of the document.</w:t>
      </w:r>
    </w:p>
    <w:p w14:paraId="75509ABF" w14:textId="77777777" w:rsidR="00A81976" w:rsidRPr="00A81976" w:rsidRDefault="00A81976" w:rsidP="00A81976">
      <w:pPr>
        <w:numPr>
          <w:ilvl w:val="0"/>
          <w:numId w:val="4"/>
        </w:numPr>
        <w:jc w:val="both"/>
        <w:rPr>
          <w:color w:val="000000"/>
          <w:lang w:val="en-GB"/>
        </w:rPr>
      </w:pPr>
      <w:r w:rsidRPr="00A81976">
        <w:rPr>
          <w:color w:val="000000"/>
          <w:lang w:val="en-GB"/>
        </w:rPr>
        <w:t xml:space="preserve">List the requirements of the policy or procedure such as its objective or the objective of any </w:t>
      </w:r>
      <w:proofErr w:type="gramStart"/>
      <w:r w:rsidRPr="00A81976">
        <w:rPr>
          <w:color w:val="000000"/>
          <w:lang w:val="en-GB"/>
        </w:rPr>
        <w:t>higher level</w:t>
      </w:r>
      <w:proofErr w:type="gramEnd"/>
      <w:r w:rsidRPr="00A81976">
        <w:rPr>
          <w:color w:val="000000"/>
          <w:lang w:val="en-GB"/>
        </w:rPr>
        <w:t xml:space="preserve"> policies or procedures.</w:t>
      </w:r>
    </w:p>
    <w:p w14:paraId="304D97CF" w14:textId="77777777" w:rsidR="00A81976" w:rsidRPr="00A81976" w:rsidRDefault="00A81976" w:rsidP="00A81976">
      <w:pPr>
        <w:numPr>
          <w:ilvl w:val="0"/>
          <w:numId w:val="4"/>
        </w:numPr>
        <w:jc w:val="both"/>
        <w:rPr>
          <w:b/>
          <w:lang w:val="en-GB"/>
        </w:rPr>
      </w:pPr>
      <w:r w:rsidRPr="00A81976">
        <w:rPr>
          <w:color w:val="000000"/>
          <w:lang w:val="en-GB"/>
        </w:rPr>
        <w:t>List any factors that may affect the policy or procedure such as scope and related considerations (who, what, where, how, when)</w:t>
      </w:r>
    </w:p>
    <w:p w14:paraId="2BC5B4F2" w14:textId="77777777" w:rsidR="00A81976" w:rsidRPr="00A81976" w:rsidRDefault="00A81976" w:rsidP="00A81976">
      <w:pPr>
        <w:numPr>
          <w:ilvl w:val="0"/>
          <w:numId w:val="4"/>
        </w:numPr>
        <w:jc w:val="both"/>
        <w:rPr>
          <w:b/>
          <w:lang w:val="en-GB"/>
        </w:rPr>
      </w:pPr>
      <w:r w:rsidRPr="00A81976">
        <w:rPr>
          <w:color w:val="000000"/>
          <w:lang w:val="en-GB"/>
        </w:rPr>
        <w:t>List the contributors to the policy or procedure (Resources = People, Environment, QC, Procedures)</w:t>
      </w:r>
    </w:p>
    <w:p w14:paraId="5ABB6C19" w14:textId="77777777" w:rsidR="00A81976" w:rsidRPr="00A81976" w:rsidRDefault="00A81976" w:rsidP="00A81976">
      <w:pPr>
        <w:numPr>
          <w:ilvl w:val="0"/>
          <w:numId w:val="4"/>
        </w:numPr>
        <w:jc w:val="both"/>
        <w:rPr>
          <w:b/>
          <w:lang w:val="en-GB"/>
        </w:rPr>
      </w:pPr>
      <w:r w:rsidRPr="00A81976">
        <w:rPr>
          <w:color w:val="000000"/>
          <w:lang w:val="en-GB"/>
        </w:rPr>
        <w:t>Organise these four sets of thoughts into an approach to meet the stated objective.  This can be the first draft of the desired policy or procedure.</w:t>
      </w:r>
    </w:p>
    <w:p w14:paraId="632EE029" w14:textId="77777777" w:rsidR="00A81976" w:rsidRPr="00A81976" w:rsidRDefault="00A81976" w:rsidP="00A81976">
      <w:pPr>
        <w:numPr>
          <w:ilvl w:val="0"/>
          <w:numId w:val="4"/>
        </w:numPr>
        <w:jc w:val="both"/>
        <w:rPr>
          <w:b/>
          <w:lang w:val="en-GB"/>
        </w:rPr>
      </w:pPr>
      <w:r w:rsidRPr="00A81976">
        <w:rPr>
          <w:color w:val="000000"/>
          <w:lang w:val="en-GB"/>
        </w:rPr>
        <w:t xml:space="preserve">Circulate this section to all of the persons responsible for any of the activities given within the document.  Seek their consensus.  Have them add up the resources required to meet the stated objective (including time).  </w:t>
      </w:r>
    </w:p>
    <w:p w14:paraId="185A6003" w14:textId="77777777" w:rsidR="00A81976" w:rsidRPr="00A81976" w:rsidRDefault="00A81976" w:rsidP="00A81976">
      <w:pPr>
        <w:numPr>
          <w:ilvl w:val="0"/>
          <w:numId w:val="4"/>
        </w:numPr>
        <w:jc w:val="both"/>
        <w:rPr>
          <w:b/>
          <w:lang w:val="en-GB"/>
        </w:rPr>
      </w:pPr>
      <w:r w:rsidRPr="00A81976">
        <w:rPr>
          <w:color w:val="000000"/>
          <w:lang w:val="en-GB"/>
        </w:rPr>
        <w:t>Resolve conflicts and produce a second draft.</w:t>
      </w:r>
    </w:p>
    <w:p w14:paraId="5E2201C5" w14:textId="77777777" w:rsidR="00A81976" w:rsidRPr="00A81976" w:rsidRDefault="00A81976" w:rsidP="00A81976">
      <w:pPr>
        <w:numPr>
          <w:ilvl w:val="0"/>
          <w:numId w:val="4"/>
        </w:numPr>
        <w:jc w:val="both"/>
        <w:rPr>
          <w:b/>
          <w:lang w:val="en-GB"/>
        </w:rPr>
      </w:pPr>
      <w:r w:rsidRPr="00A81976">
        <w:rPr>
          <w:color w:val="000000"/>
          <w:lang w:val="en-GB"/>
        </w:rPr>
        <w:t>Circulate the second draft and develop more consensus.</w:t>
      </w:r>
    </w:p>
    <w:p w14:paraId="59AAC2A0" w14:textId="77777777" w:rsidR="00A81976" w:rsidRPr="00A81976" w:rsidRDefault="00A81976" w:rsidP="00A81976">
      <w:pPr>
        <w:numPr>
          <w:ilvl w:val="0"/>
          <w:numId w:val="4"/>
        </w:numPr>
        <w:jc w:val="both"/>
        <w:rPr>
          <w:b/>
          <w:lang w:val="en-GB"/>
        </w:rPr>
      </w:pPr>
      <w:r w:rsidRPr="00A81976">
        <w:rPr>
          <w:color w:val="000000"/>
          <w:lang w:val="en-GB"/>
        </w:rPr>
        <w:t>Develop the final draft from the consensus established.</w:t>
      </w:r>
    </w:p>
    <w:p w14:paraId="06F948B9" w14:textId="77777777" w:rsidR="00A81976" w:rsidRPr="00A81976" w:rsidRDefault="00A81976" w:rsidP="00A81976">
      <w:pPr>
        <w:numPr>
          <w:ilvl w:val="0"/>
          <w:numId w:val="4"/>
        </w:numPr>
        <w:jc w:val="both"/>
        <w:rPr>
          <w:b/>
          <w:lang w:val="en-GB"/>
        </w:rPr>
      </w:pPr>
      <w:r w:rsidRPr="00A81976">
        <w:rPr>
          <w:color w:val="000000"/>
          <w:lang w:val="en-GB"/>
        </w:rPr>
        <w:t xml:space="preserve">List the documentation requirements of the policy or procedure </w:t>
      </w:r>
    </w:p>
    <w:p w14:paraId="24679775" w14:textId="77777777" w:rsidR="00A81976" w:rsidRPr="00A81976" w:rsidRDefault="00A81976" w:rsidP="00A81976">
      <w:pPr>
        <w:numPr>
          <w:ilvl w:val="0"/>
          <w:numId w:val="4"/>
        </w:numPr>
        <w:tabs>
          <w:tab w:val="left" w:pos="-1440"/>
          <w:tab w:val="left" w:pos="-720"/>
          <w:tab w:val="left" w:pos="720"/>
          <w:tab w:val="left" w:pos="108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after="120" w:line="240" w:lineRule="atLeast"/>
        <w:rPr>
          <w:lang w:val="en-GB"/>
        </w:rPr>
      </w:pPr>
      <w:r w:rsidRPr="00A81976">
        <w:rPr>
          <w:color w:val="000000"/>
          <w:lang w:val="en-GB"/>
        </w:rPr>
        <w:t>Formalise and document (records) the approval, issue and distribution of the documented policy or procedure.</w:t>
      </w:r>
    </w:p>
    <w:p w14:paraId="352A2A76" w14:textId="77777777" w:rsidR="00A81976" w:rsidRPr="00A81976" w:rsidRDefault="00A81976" w:rsidP="00A81976">
      <w:pPr>
        <w:tabs>
          <w:tab w:val="left" w:pos="-1440"/>
          <w:tab w:val="left" w:pos="-720"/>
          <w:tab w:val="left" w:pos="380"/>
          <w:tab w:val="left" w:pos="720"/>
          <w:tab w:val="left" w:pos="108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after="120" w:line="240" w:lineRule="atLeast"/>
        <w:jc w:val="both"/>
        <w:rPr>
          <w:lang w:val="en-GB"/>
        </w:rPr>
      </w:pPr>
      <w:r w:rsidRPr="00A81976">
        <w:rPr>
          <w:lang w:val="en-GB"/>
        </w:rPr>
        <w:lastRenderedPageBreak/>
        <w:t>The simple aim behind the approval process described above is to ensure that the resulting document (policy or procedure) is approved by the appropriate level of authority within the laboratory – and that this same level of authority will continue to exercise responsibility for it by having participated in the decision to develop and issue it.</w:t>
      </w:r>
    </w:p>
    <w:p w14:paraId="2DABCB3B" w14:textId="7D72EAFF" w:rsidR="00A81976" w:rsidRPr="00A81976" w:rsidRDefault="009524AB" w:rsidP="00A81976">
      <w:pPr>
        <w:pStyle w:val="Heading3"/>
        <w:spacing w:after="120"/>
      </w:pPr>
      <w:bookmarkStart w:id="222" w:name="_Toc506816465"/>
      <w:r>
        <w:t>4</w:t>
      </w:r>
      <w:r w:rsidR="00A81976" w:rsidRPr="00A81976">
        <w:t>.6.2</w:t>
      </w:r>
      <w:r w:rsidR="00A81976" w:rsidRPr="00A81976">
        <w:tab/>
        <w:t>Maintenance and Modification of Documentation</w:t>
      </w:r>
      <w:bookmarkEnd w:id="222"/>
    </w:p>
    <w:p w14:paraId="32A07286" w14:textId="77777777" w:rsidR="00A81976" w:rsidRPr="00A81976" w:rsidRDefault="00A81976" w:rsidP="00A81976">
      <w:pPr>
        <w:tabs>
          <w:tab w:val="left" w:pos="-1440"/>
          <w:tab w:val="left" w:pos="-720"/>
          <w:tab w:val="left" w:pos="0"/>
          <w:tab w:val="left" w:pos="720"/>
          <w:tab w:val="left" w:pos="1080"/>
          <w:tab w:val="left" w:pos="2160"/>
        </w:tabs>
        <w:suppressAutoHyphens/>
        <w:spacing w:after="120"/>
        <w:jc w:val="both"/>
        <w:rPr>
          <w:lang w:val="en-GB"/>
        </w:rPr>
      </w:pPr>
      <w:r w:rsidRPr="00A81976">
        <w:rPr>
          <w:spacing w:val="-3"/>
          <w:lang w:val="en-GB"/>
        </w:rPr>
        <w:t xml:space="preserve">Whether the document produced is a quality manual, a </w:t>
      </w:r>
      <w:proofErr w:type="gramStart"/>
      <w:r w:rsidRPr="00A81976">
        <w:rPr>
          <w:spacing w:val="-3"/>
          <w:lang w:val="en-GB"/>
        </w:rPr>
        <w:t>high level</w:t>
      </w:r>
      <w:proofErr w:type="gramEnd"/>
      <w:r w:rsidRPr="00A81976">
        <w:rPr>
          <w:spacing w:val="-3"/>
          <w:lang w:val="en-GB"/>
        </w:rPr>
        <w:t xml:space="preserve"> policy, a procedure applicable over the whole organization or a detailed technical procedure focused on a specified narrowly-defined process, it must be distributed to all persons who need access to it for their work.  Such distribution can include paper copies or electronic formats, provided that “</w:t>
      </w:r>
      <w:r w:rsidRPr="00A81976">
        <w:rPr>
          <w:i/>
          <w:lang w:val="en-GB"/>
        </w:rPr>
        <w:t>only the most appropriate version of it is available.”</w:t>
      </w:r>
    </w:p>
    <w:p w14:paraId="1FE72501" w14:textId="58A1C718" w:rsidR="00A81976" w:rsidRPr="00A81976" w:rsidRDefault="00A81976" w:rsidP="00AD0329">
      <w:pPr>
        <w:widowControl w:val="0"/>
        <w:autoSpaceDE w:val="0"/>
        <w:autoSpaceDN w:val="0"/>
        <w:adjustRightInd w:val="0"/>
        <w:spacing w:after="120"/>
        <w:jc w:val="both"/>
        <w:rPr>
          <w:spacing w:val="-3"/>
          <w:lang w:val="en-GB"/>
        </w:rPr>
      </w:pPr>
      <w:r w:rsidRPr="00A81976">
        <w:rPr>
          <w:lang w:val="en-GB"/>
        </w:rPr>
        <w:t xml:space="preserve">Normally, the organization records the location and version of each copy.  </w:t>
      </w:r>
      <w:r w:rsidR="00AD0329">
        <w:rPr>
          <w:lang w:val="en-GB"/>
        </w:rPr>
        <w:t xml:space="preserve">This can be done using a </w:t>
      </w:r>
      <w:r w:rsidRPr="00A81976">
        <w:rPr>
          <w:spacing w:val="-3"/>
          <w:lang w:val="en-GB"/>
        </w:rPr>
        <w:t xml:space="preserve">Master List </w:t>
      </w:r>
      <w:r w:rsidR="00AD0329">
        <w:rPr>
          <w:spacing w:val="-3"/>
          <w:lang w:val="en-GB"/>
        </w:rPr>
        <w:t>which can record</w:t>
      </w:r>
      <w:r w:rsidRPr="00A81976">
        <w:rPr>
          <w:spacing w:val="-3"/>
          <w:lang w:val="en-GB"/>
        </w:rPr>
        <w:t xml:space="preserve"> the location and version of all documents that are part of the laboratory quality system, </w:t>
      </w:r>
      <w:r w:rsidRPr="00A81976">
        <w:rPr>
          <w:spacing w:val="-3"/>
          <w:u w:val="single"/>
          <w:lang w:val="en-GB"/>
        </w:rPr>
        <w:t>including external documents that are referenced anywhere in the laboratory quality system</w:t>
      </w:r>
      <w:r w:rsidRPr="00A81976">
        <w:rPr>
          <w:spacing w:val="-3"/>
          <w:lang w:val="en-GB"/>
        </w:rPr>
        <w:t>.</w:t>
      </w:r>
    </w:p>
    <w:p w14:paraId="018363B8" w14:textId="77777777" w:rsidR="00A81976" w:rsidRPr="00A81976" w:rsidRDefault="00A81976" w:rsidP="00A81976">
      <w:pPr>
        <w:tabs>
          <w:tab w:val="left" w:pos="-1440"/>
          <w:tab w:val="left" w:pos="-720"/>
          <w:tab w:val="left" w:pos="0"/>
          <w:tab w:val="left" w:pos="720"/>
          <w:tab w:val="left" w:pos="1080"/>
          <w:tab w:val="left" w:pos="2160"/>
        </w:tabs>
        <w:suppressAutoHyphens/>
        <w:spacing w:after="120"/>
        <w:jc w:val="both"/>
        <w:rPr>
          <w:spacing w:val="-3"/>
          <w:lang w:val="en-GB"/>
        </w:rPr>
      </w:pPr>
      <w:r w:rsidRPr="00A81976">
        <w:rPr>
          <w:spacing w:val="-3"/>
          <w:lang w:val="en-GB"/>
        </w:rPr>
        <w:t>Amendments to documents can be simplified compared to the formal approval and issue procedure described above, but the results must carry the same level of approval authority and support attached to the original.</w:t>
      </w:r>
    </w:p>
    <w:p w14:paraId="289540D8" w14:textId="77777777" w:rsidR="00A81976" w:rsidRPr="00A81976" w:rsidRDefault="00A81976" w:rsidP="00A81976">
      <w:pPr>
        <w:tabs>
          <w:tab w:val="left" w:pos="-1440"/>
          <w:tab w:val="left" w:pos="-720"/>
          <w:tab w:val="left" w:pos="0"/>
          <w:tab w:val="left" w:pos="720"/>
          <w:tab w:val="left" w:pos="1080"/>
          <w:tab w:val="left" w:pos="2160"/>
        </w:tabs>
        <w:suppressAutoHyphens/>
        <w:spacing w:after="120"/>
        <w:jc w:val="both"/>
        <w:rPr>
          <w:spacing w:val="-3"/>
          <w:lang w:val="en-GB"/>
        </w:rPr>
      </w:pPr>
      <w:r w:rsidRPr="00A81976">
        <w:rPr>
          <w:spacing w:val="-3"/>
          <w:lang w:val="en-GB"/>
        </w:rPr>
        <w:t>Handwritten amendments are also permitted, so long as ALL copies of the amended document are also amended, pending formal modification of a revised version.</w:t>
      </w:r>
    </w:p>
    <w:p w14:paraId="00E55E63" w14:textId="77777777" w:rsidR="00A81976" w:rsidRPr="00A81976" w:rsidRDefault="00A81976" w:rsidP="00A81976">
      <w:pPr>
        <w:tabs>
          <w:tab w:val="left" w:pos="-1440"/>
          <w:tab w:val="left" w:pos="-720"/>
          <w:tab w:val="left" w:pos="0"/>
          <w:tab w:val="left" w:pos="720"/>
          <w:tab w:val="left" w:pos="1080"/>
          <w:tab w:val="left" w:pos="2160"/>
        </w:tabs>
        <w:suppressAutoHyphens/>
        <w:spacing w:after="120"/>
        <w:jc w:val="both"/>
        <w:rPr>
          <w:spacing w:val="-3"/>
          <w:lang w:val="en-GB"/>
        </w:rPr>
      </w:pPr>
      <w:r w:rsidRPr="00A81976">
        <w:rPr>
          <w:spacing w:val="-3"/>
          <w:lang w:val="en-GB"/>
        </w:rPr>
        <w:t>When all of the elements of clause 4.3 are in place in a laboratory, it is possible to identify the location and version of all issued documents, conduct amendments, ensure version control, and facilitate appropriate amendments.</w:t>
      </w:r>
    </w:p>
    <w:p w14:paraId="7A62B89E" w14:textId="6222DB2B" w:rsidR="00A81976" w:rsidRPr="00A81976" w:rsidRDefault="00AD0329" w:rsidP="00A81976">
      <w:pPr>
        <w:pStyle w:val="Heading3"/>
        <w:spacing w:after="120"/>
      </w:pPr>
      <w:bookmarkStart w:id="223" w:name="_Toc506816466"/>
      <w:r>
        <w:t>4</w:t>
      </w:r>
      <w:r w:rsidR="00A81976" w:rsidRPr="00A81976">
        <w:t>.6.3</w:t>
      </w:r>
      <w:r w:rsidR="00A81976" w:rsidRPr="00A81976">
        <w:tab/>
        <w:t>Withdrawal and Archiving of Documentation</w:t>
      </w:r>
      <w:bookmarkEnd w:id="223"/>
    </w:p>
    <w:p w14:paraId="385173E2" w14:textId="77777777" w:rsidR="00A81976" w:rsidRPr="00A81976" w:rsidRDefault="00A81976" w:rsidP="00A81976">
      <w:pPr>
        <w:tabs>
          <w:tab w:val="left" w:pos="-1440"/>
          <w:tab w:val="left" w:pos="-720"/>
          <w:tab w:val="left" w:pos="0"/>
          <w:tab w:val="left" w:pos="720"/>
          <w:tab w:val="left" w:pos="1080"/>
          <w:tab w:val="left" w:pos="2160"/>
        </w:tabs>
        <w:suppressAutoHyphens/>
        <w:spacing w:after="120"/>
        <w:jc w:val="both"/>
        <w:rPr>
          <w:spacing w:val="-3"/>
          <w:lang w:val="en-GB"/>
        </w:rPr>
      </w:pPr>
      <w:r w:rsidRPr="00A81976">
        <w:rPr>
          <w:spacing w:val="-3"/>
          <w:lang w:val="en-GB"/>
        </w:rPr>
        <w:t>The easiest way to consider the processes needed to withdraw a document from service is to consider that it is being amended or modified such that it shall no longer be used.  Records such as the Master List are modified to indicate that change, just as if it were being amended or updated.</w:t>
      </w:r>
    </w:p>
    <w:p w14:paraId="27D770B5" w14:textId="77777777" w:rsidR="00A81976" w:rsidRPr="00A81976" w:rsidRDefault="00A81976" w:rsidP="00A81976">
      <w:pPr>
        <w:tabs>
          <w:tab w:val="left" w:pos="-1440"/>
          <w:tab w:val="left" w:pos="-720"/>
          <w:tab w:val="left" w:pos="0"/>
          <w:tab w:val="left" w:pos="720"/>
          <w:tab w:val="left" w:pos="1080"/>
          <w:tab w:val="left" w:pos="2160"/>
        </w:tabs>
        <w:suppressAutoHyphens/>
        <w:spacing w:after="120"/>
        <w:jc w:val="both"/>
        <w:rPr>
          <w:spacing w:val="-3"/>
          <w:lang w:val="en-GB"/>
        </w:rPr>
      </w:pPr>
      <w:r w:rsidRPr="00A81976">
        <w:rPr>
          <w:spacing w:val="-3"/>
          <w:lang w:val="en-GB"/>
        </w:rPr>
        <w:t>Document and record retention, once a document has been withdrawn, depends on whichever specification is the longest.  This may come from a regulatory authority, the Province/State of the laboratory, the Federal Government, or any other specifier, such as a professional association.  Whichever is the longest is the one that should be used by the laboratory.</w:t>
      </w:r>
    </w:p>
    <w:p w14:paraId="0F0B8DCC" w14:textId="11F0A4AA" w:rsidR="00A81976" w:rsidRPr="00A81976" w:rsidRDefault="00AD0329" w:rsidP="00A81976">
      <w:pPr>
        <w:pStyle w:val="Heading2"/>
        <w:spacing w:after="120"/>
        <w:rPr>
          <w:lang w:val="en-GB"/>
        </w:rPr>
      </w:pPr>
      <w:bookmarkStart w:id="224" w:name="_Toc506816467"/>
      <w:r>
        <w:rPr>
          <w:lang w:val="en-GB"/>
        </w:rPr>
        <w:t>4</w:t>
      </w:r>
      <w:r w:rsidR="00A81976" w:rsidRPr="00A81976">
        <w:rPr>
          <w:lang w:val="en-GB"/>
        </w:rPr>
        <w:t>.7</w:t>
      </w:r>
      <w:r w:rsidR="00A81976" w:rsidRPr="00A81976">
        <w:rPr>
          <w:lang w:val="en-GB"/>
        </w:rPr>
        <w:tab/>
        <w:t xml:space="preserve">Records, Record Keeping and Control of Records (Clause </w:t>
      </w:r>
      <w:r>
        <w:rPr>
          <w:lang w:val="en-GB"/>
        </w:rPr>
        <w:t>7.5 and 8.4</w:t>
      </w:r>
      <w:r w:rsidR="00A81976" w:rsidRPr="00A81976">
        <w:rPr>
          <w:lang w:val="en-GB"/>
        </w:rPr>
        <w:t>)</w:t>
      </w:r>
      <w:bookmarkEnd w:id="224"/>
    </w:p>
    <w:p w14:paraId="494B8DDF" w14:textId="77777777" w:rsidR="00A81976" w:rsidRPr="00A81976" w:rsidRDefault="00A81976" w:rsidP="00A81976">
      <w:pPr>
        <w:pStyle w:val="BodyText"/>
        <w:spacing w:after="120"/>
        <w:jc w:val="both"/>
        <w:rPr>
          <w:rFonts w:ascii="Arial" w:hAnsi="Arial"/>
        </w:rPr>
      </w:pPr>
      <w:r w:rsidRPr="00A81976">
        <w:rPr>
          <w:rFonts w:ascii="Arial" w:hAnsi="Arial"/>
        </w:rPr>
        <w:t>ISO/IEC 17025 requires a laboratory to record the results of ALL laboratory activities related to the conduct of their work.  The overriding aim for the generation and control of records is to:</w:t>
      </w:r>
    </w:p>
    <w:p w14:paraId="728E77C7" w14:textId="77777777" w:rsidR="00A81976" w:rsidRPr="00A81976" w:rsidRDefault="00A81976" w:rsidP="00A81976">
      <w:pPr>
        <w:pStyle w:val="BodyText"/>
        <w:spacing w:after="120"/>
        <w:ind w:left="720"/>
        <w:jc w:val="both"/>
        <w:rPr>
          <w:rFonts w:ascii="Arial" w:hAnsi="Arial"/>
          <w:i/>
        </w:rPr>
      </w:pPr>
      <w:r w:rsidRPr="00A81976">
        <w:rPr>
          <w:rFonts w:ascii="Arial" w:hAnsi="Arial"/>
          <w:i/>
        </w:rPr>
        <w:t>Produce and control appropriate evidence of the conformant implementation of requirements.  In other words, “records” allow laboratories to demonstrate that “documents” have been followed.</w:t>
      </w:r>
    </w:p>
    <w:p w14:paraId="5E961057" w14:textId="40E1574A" w:rsidR="00A81976" w:rsidRPr="00A81976" w:rsidRDefault="00AD0329" w:rsidP="00A81976">
      <w:pPr>
        <w:pStyle w:val="Heading3"/>
        <w:spacing w:after="120"/>
      </w:pPr>
      <w:bookmarkStart w:id="225" w:name="_Toc506816468"/>
      <w:r>
        <w:t>4</w:t>
      </w:r>
      <w:r w:rsidR="00A81976" w:rsidRPr="00A81976">
        <w:t>.7.1</w:t>
      </w:r>
      <w:r w:rsidR="00A81976" w:rsidRPr="00A81976">
        <w:tab/>
        <w:t>Generation and Retention of Records</w:t>
      </w:r>
      <w:bookmarkEnd w:id="225"/>
    </w:p>
    <w:p w14:paraId="3DFDCDF8" w14:textId="54A61D44" w:rsidR="00A81976" w:rsidRPr="00A81976" w:rsidRDefault="00A81976" w:rsidP="00A81976">
      <w:pPr>
        <w:tabs>
          <w:tab w:val="left" w:pos="-1440"/>
          <w:tab w:val="left" w:pos="-720"/>
          <w:tab w:val="left" w:pos="0"/>
          <w:tab w:val="left" w:pos="720"/>
          <w:tab w:val="left" w:pos="1080"/>
          <w:tab w:val="left" w:pos="2160"/>
        </w:tabs>
        <w:suppressAutoHyphens/>
        <w:spacing w:after="120"/>
        <w:jc w:val="both"/>
        <w:rPr>
          <w:lang w:val="en-GB"/>
        </w:rPr>
      </w:pPr>
      <w:r w:rsidRPr="00A81976">
        <w:rPr>
          <w:lang w:val="en-GB"/>
        </w:rPr>
        <w:t>The requirements for the control of records are contained in clause</w:t>
      </w:r>
      <w:r w:rsidR="00AD0329">
        <w:rPr>
          <w:lang w:val="en-GB"/>
        </w:rPr>
        <w:t>s 7.5 and 8.4</w:t>
      </w:r>
      <w:r w:rsidRPr="00A81976">
        <w:rPr>
          <w:lang w:val="en-GB"/>
        </w:rPr>
        <w:t>.  Once a record is generated, it is normally controlled the same way as a document, in that it must be stored to protect it from deterioration, unauthorised viewing, and unauthorised amendment.</w:t>
      </w:r>
    </w:p>
    <w:p w14:paraId="4CD3804E" w14:textId="77777777" w:rsidR="00A81976" w:rsidRPr="00A81976" w:rsidRDefault="00A81976" w:rsidP="00A81976">
      <w:pPr>
        <w:tabs>
          <w:tab w:val="left" w:pos="-1440"/>
          <w:tab w:val="left" w:pos="-720"/>
          <w:tab w:val="left" w:pos="0"/>
          <w:tab w:val="left" w:pos="720"/>
          <w:tab w:val="left" w:pos="1080"/>
          <w:tab w:val="left" w:pos="2160"/>
        </w:tabs>
        <w:suppressAutoHyphens/>
        <w:spacing w:after="120"/>
        <w:jc w:val="both"/>
        <w:rPr>
          <w:spacing w:val="-3"/>
          <w:lang w:val="en-GB"/>
        </w:rPr>
      </w:pPr>
      <w:r w:rsidRPr="00A81976">
        <w:rPr>
          <w:spacing w:val="-3"/>
          <w:lang w:val="en-GB"/>
        </w:rPr>
        <w:t>Records are best produced when the processes used in their development are understood by staff conducting their generation and normally the result of specific recording procedures.  These may include specific formats, into which data can be placed to become records. The original controlled formats are part of documents, and only become records when the observed data is inserted into each format.</w:t>
      </w:r>
    </w:p>
    <w:p w14:paraId="68EE08AD" w14:textId="77777777" w:rsidR="00A81976" w:rsidRPr="00A81976" w:rsidRDefault="00A81976" w:rsidP="00A81976">
      <w:pPr>
        <w:tabs>
          <w:tab w:val="left" w:pos="-1440"/>
          <w:tab w:val="left" w:pos="-720"/>
          <w:tab w:val="left" w:pos="0"/>
          <w:tab w:val="left" w:pos="720"/>
          <w:tab w:val="left" w:pos="1080"/>
          <w:tab w:val="left" w:pos="2160"/>
        </w:tabs>
        <w:suppressAutoHyphens/>
        <w:spacing w:after="120"/>
        <w:jc w:val="both"/>
        <w:rPr>
          <w:spacing w:val="-3"/>
          <w:lang w:val="en-GB"/>
        </w:rPr>
      </w:pPr>
      <w:r w:rsidRPr="00A81976">
        <w:rPr>
          <w:spacing w:val="-3"/>
          <w:lang w:val="en-GB"/>
        </w:rPr>
        <w:t>Records are best generated by those persons whose responsibilities are aligned with the documented procedures containing the controlled recording format.</w:t>
      </w:r>
    </w:p>
    <w:p w14:paraId="0ECFB49C" w14:textId="77777777" w:rsidR="00A81976" w:rsidRPr="00A81976" w:rsidRDefault="00A81976" w:rsidP="00A81976">
      <w:pPr>
        <w:tabs>
          <w:tab w:val="left" w:pos="-1440"/>
          <w:tab w:val="left" w:pos="-720"/>
          <w:tab w:val="left" w:pos="380"/>
          <w:tab w:val="left" w:pos="720"/>
          <w:tab w:val="left" w:pos="108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after="120" w:line="240" w:lineRule="atLeast"/>
        <w:jc w:val="both"/>
        <w:rPr>
          <w:lang w:val="en-GB"/>
        </w:rPr>
      </w:pPr>
      <w:r w:rsidRPr="00A81976">
        <w:rPr>
          <w:lang w:val="en-GB"/>
        </w:rPr>
        <w:lastRenderedPageBreak/>
        <w:t>The simple aim behind the generation process described above is to ensure that the resulting record is generated by the appropriate level of authority within the laboratory – and that this same level of authority can exercise responsibility for the generated record.</w:t>
      </w:r>
    </w:p>
    <w:p w14:paraId="51507D64" w14:textId="1C619B32" w:rsidR="00A81976" w:rsidRPr="00A81976" w:rsidRDefault="00AD0329" w:rsidP="00A81976">
      <w:pPr>
        <w:pStyle w:val="Heading3"/>
        <w:spacing w:after="120"/>
      </w:pPr>
      <w:bookmarkStart w:id="226" w:name="_Toc506816469"/>
      <w:r>
        <w:t>4</w:t>
      </w:r>
      <w:r w:rsidR="00A81976" w:rsidRPr="00A81976">
        <w:t>.7.2</w:t>
      </w:r>
      <w:r w:rsidR="00A81976" w:rsidRPr="00A81976">
        <w:tab/>
        <w:t>Maintenance of Records</w:t>
      </w:r>
      <w:bookmarkEnd w:id="226"/>
    </w:p>
    <w:p w14:paraId="17E7526D" w14:textId="77777777" w:rsidR="00A81976" w:rsidRPr="00A81976" w:rsidRDefault="00A81976" w:rsidP="00A81976">
      <w:pPr>
        <w:tabs>
          <w:tab w:val="left" w:pos="-1440"/>
          <w:tab w:val="left" w:pos="-720"/>
          <w:tab w:val="left" w:pos="0"/>
          <w:tab w:val="left" w:pos="720"/>
          <w:tab w:val="left" w:pos="1080"/>
          <w:tab w:val="left" w:pos="2160"/>
        </w:tabs>
        <w:suppressAutoHyphens/>
        <w:spacing w:after="120"/>
        <w:jc w:val="both"/>
        <w:rPr>
          <w:lang w:val="en-GB"/>
        </w:rPr>
      </w:pPr>
      <w:r w:rsidRPr="00A81976">
        <w:rPr>
          <w:spacing w:val="-3"/>
          <w:lang w:val="en-GB"/>
        </w:rPr>
        <w:t>Once generated, and the information has been manipulated and used in the production of reports, records are normally stored for future reference.  Such storage can include paper copies or electronic formats.</w:t>
      </w:r>
    </w:p>
    <w:p w14:paraId="2051E50F" w14:textId="77777777" w:rsidR="00A81976" w:rsidRPr="00A81976" w:rsidRDefault="00A81976" w:rsidP="00A81976">
      <w:pPr>
        <w:tabs>
          <w:tab w:val="left" w:pos="-1440"/>
          <w:tab w:val="left" w:pos="-720"/>
          <w:tab w:val="left" w:pos="0"/>
          <w:tab w:val="left" w:pos="720"/>
          <w:tab w:val="left" w:pos="1080"/>
          <w:tab w:val="left" w:pos="2160"/>
        </w:tabs>
        <w:suppressAutoHyphens/>
        <w:spacing w:after="120"/>
        <w:jc w:val="both"/>
        <w:rPr>
          <w:spacing w:val="-3"/>
          <w:lang w:val="en-GB"/>
        </w:rPr>
      </w:pPr>
      <w:r w:rsidRPr="00A81976">
        <w:rPr>
          <w:spacing w:val="-3"/>
          <w:lang w:val="en-GB"/>
        </w:rPr>
        <w:t>Amendments to records must identify the person (with the authority to make the change) and allow the laboratory to track the original observation through the change and when such change occurred. Handwritten amendments are also permitted, with the same provisos.</w:t>
      </w:r>
    </w:p>
    <w:p w14:paraId="00CD328A" w14:textId="6E26417F" w:rsidR="00A81976" w:rsidRPr="00A81976" w:rsidRDefault="00AD0329" w:rsidP="00A81976">
      <w:pPr>
        <w:pStyle w:val="Heading3"/>
        <w:spacing w:after="120"/>
      </w:pPr>
      <w:bookmarkStart w:id="227" w:name="_Toc506816470"/>
      <w:r>
        <w:t>4</w:t>
      </w:r>
      <w:r w:rsidR="00A81976" w:rsidRPr="00A81976">
        <w:t>.7.3</w:t>
      </w:r>
      <w:r w:rsidR="00A81976" w:rsidRPr="00A81976">
        <w:tab/>
        <w:t>Archiving of Records</w:t>
      </w:r>
      <w:bookmarkEnd w:id="227"/>
    </w:p>
    <w:p w14:paraId="5B18938D" w14:textId="77777777" w:rsidR="00A81976" w:rsidRPr="00A81976" w:rsidRDefault="00A81976" w:rsidP="00A81976">
      <w:pPr>
        <w:tabs>
          <w:tab w:val="left" w:pos="-1440"/>
          <w:tab w:val="left" w:pos="-720"/>
          <w:tab w:val="left" w:pos="0"/>
          <w:tab w:val="left" w:pos="720"/>
          <w:tab w:val="left" w:pos="1080"/>
          <w:tab w:val="left" w:pos="2160"/>
        </w:tabs>
        <w:suppressAutoHyphens/>
        <w:spacing w:after="120"/>
        <w:jc w:val="both"/>
        <w:rPr>
          <w:spacing w:val="-3"/>
          <w:lang w:val="en-GB"/>
        </w:rPr>
      </w:pPr>
      <w:r w:rsidRPr="00A81976">
        <w:rPr>
          <w:spacing w:val="-3"/>
          <w:lang w:val="en-GB"/>
        </w:rPr>
        <w:t>Unlike documents, records are not “withdrawn” from service. Records are normally archived when the laboratory no longer needs immediate access. When their information is no longer required, they can be destroyed.</w:t>
      </w:r>
    </w:p>
    <w:p w14:paraId="58E163A3" w14:textId="6F37F4D5" w:rsidR="00A81976" w:rsidRPr="00A81976" w:rsidRDefault="00A81976" w:rsidP="00A81976">
      <w:pPr>
        <w:tabs>
          <w:tab w:val="left" w:pos="-1440"/>
          <w:tab w:val="left" w:pos="-720"/>
          <w:tab w:val="left" w:pos="0"/>
          <w:tab w:val="left" w:pos="720"/>
          <w:tab w:val="left" w:pos="1080"/>
          <w:tab w:val="left" w:pos="2160"/>
        </w:tabs>
        <w:suppressAutoHyphens/>
        <w:spacing w:after="120"/>
        <w:jc w:val="both"/>
        <w:rPr>
          <w:spacing w:val="-3"/>
          <w:lang w:val="en-GB"/>
        </w:rPr>
      </w:pPr>
      <w:r w:rsidRPr="00A81976">
        <w:rPr>
          <w:spacing w:val="-3"/>
          <w:lang w:val="en-GB"/>
        </w:rPr>
        <w:t>The timelines for archiving and destruction should follow the same criteria as for Document Control (</w:t>
      </w:r>
      <w:r w:rsidR="00AD0329">
        <w:rPr>
          <w:spacing w:val="-3"/>
          <w:lang w:val="en-GB"/>
        </w:rPr>
        <w:t>8</w:t>
      </w:r>
      <w:r w:rsidRPr="00A81976">
        <w:rPr>
          <w:spacing w:val="-3"/>
          <w:lang w:val="en-GB"/>
        </w:rPr>
        <w:t xml:space="preserve">.3). The laboratory should use whichever is the longest specifications that apply from regulatory authorities, Provincial or State regulations, Federal regulations, or any other specifier, such as a professional association.  </w:t>
      </w:r>
    </w:p>
    <w:p w14:paraId="59B83A3B" w14:textId="7513AEF0" w:rsidR="00A81976" w:rsidRPr="00A81976" w:rsidRDefault="00AD0329" w:rsidP="00A81976">
      <w:pPr>
        <w:pStyle w:val="Heading2"/>
        <w:spacing w:after="120"/>
        <w:rPr>
          <w:lang w:val="en-GB"/>
        </w:rPr>
      </w:pPr>
      <w:bookmarkStart w:id="228" w:name="_Toc506816471"/>
      <w:r>
        <w:rPr>
          <w:lang w:val="en-GB"/>
        </w:rPr>
        <w:t>4</w:t>
      </w:r>
      <w:r w:rsidR="00A81976" w:rsidRPr="00A81976">
        <w:rPr>
          <w:lang w:val="en-GB"/>
        </w:rPr>
        <w:t>.8</w:t>
      </w:r>
      <w:r w:rsidR="00A81976" w:rsidRPr="00A81976">
        <w:rPr>
          <w:lang w:val="en-GB"/>
        </w:rPr>
        <w:tab/>
        <w:t>Use of IT in Support of Document Control and Control of Records (</w:t>
      </w:r>
      <w:r>
        <w:rPr>
          <w:lang w:val="en-GB"/>
        </w:rPr>
        <w:t>Clause 7.11</w:t>
      </w:r>
      <w:r w:rsidR="00A81976" w:rsidRPr="00A81976">
        <w:rPr>
          <w:lang w:val="en-GB"/>
        </w:rPr>
        <w:t>)</w:t>
      </w:r>
      <w:bookmarkEnd w:id="228"/>
    </w:p>
    <w:p w14:paraId="0B9ED75B" w14:textId="77777777" w:rsidR="00A81976" w:rsidRPr="00A81976" w:rsidRDefault="00A81976" w:rsidP="00A81976">
      <w:pPr>
        <w:spacing w:after="120"/>
        <w:jc w:val="both"/>
        <w:rPr>
          <w:lang w:val="en-GB"/>
        </w:rPr>
      </w:pPr>
      <w:r w:rsidRPr="00A81976">
        <w:rPr>
          <w:lang w:val="en-GB"/>
        </w:rPr>
        <w:t>Many laboratories make use of electronic systems (computers and software - information technologies-IT) that:</w:t>
      </w:r>
    </w:p>
    <w:p w14:paraId="67B88371" w14:textId="77777777" w:rsidR="00A81976" w:rsidRPr="00A81976" w:rsidRDefault="00A81976" w:rsidP="00A81976">
      <w:pPr>
        <w:numPr>
          <w:ilvl w:val="0"/>
          <w:numId w:val="16"/>
        </w:numPr>
        <w:jc w:val="both"/>
        <w:rPr>
          <w:lang w:val="en-GB"/>
        </w:rPr>
      </w:pPr>
      <w:r w:rsidRPr="00A81976">
        <w:rPr>
          <w:lang w:val="en-GB"/>
        </w:rPr>
        <w:t>Support the collection of data</w:t>
      </w:r>
    </w:p>
    <w:p w14:paraId="2C976789" w14:textId="77777777" w:rsidR="00A81976" w:rsidRPr="00A81976" w:rsidRDefault="00A81976" w:rsidP="00A81976">
      <w:pPr>
        <w:numPr>
          <w:ilvl w:val="0"/>
          <w:numId w:val="16"/>
        </w:numPr>
        <w:jc w:val="both"/>
        <w:rPr>
          <w:lang w:val="en-GB"/>
        </w:rPr>
      </w:pPr>
      <w:r w:rsidRPr="00A81976">
        <w:rPr>
          <w:lang w:val="en-GB"/>
        </w:rPr>
        <w:t>Support the manipulation and reduction of data</w:t>
      </w:r>
    </w:p>
    <w:p w14:paraId="476BB24F" w14:textId="77777777" w:rsidR="00A81976" w:rsidRPr="00A81976" w:rsidRDefault="00A81976" w:rsidP="00A81976">
      <w:pPr>
        <w:numPr>
          <w:ilvl w:val="0"/>
          <w:numId w:val="16"/>
        </w:numPr>
        <w:jc w:val="both"/>
        <w:rPr>
          <w:lang w:val="en-GB"/>
        </w:rPr>
      </w:pPr>
      <w:r w:rsidRPr="00A81976">
        <w:rPr>
          <w:lang w:val="en-GB"/>
        </w:rPr>
        <w:t>Support the storage, retrieval, amendment, archiving and transmission of data, documents and records</w:t>
      </w:r>
    </w:p>
    <w:p w14:paraId="09A45BBE" w14:textId="77777777" w:rsidR="00A81976" w:rsidRPr="00A81976" w:rsidRDefault="00A81976" w:rsidP="00A81976">
      <w:pPr>
        <w:numPr>
          <w:ilvl w:val="0"/>
          <w:numId w:val="16"/>
        </w:numPr>
        <w:spacing w:after="120"/>
        <w:jc w:val="both"/>
        <w:rPr>
          <w:lang w:val="en-GB"/>
        </w:rPr>
      </w:pPr>
      <w:r w:rsidRPr="00A81976">
        <w:rPr>
          <w:lang w:val="en-GB"/>
        </w:rPr>
        <w:t>Support the development of quality system documents and records</w:t>
      </w:r>
    </w:p>
    <w:p w14:paraId="01602FBD" w14:textId="1174217D" w:rsidR="00A81976" w:rsidRPr="00A81976" w:rsidRDefault="004568B2" w:rsidP="00A81976">
      <w:pPr>
        <w:pStyle w:val="Heading3"/>
        <w:spacing w:after="120"/>
      </w:pPr>
      <w:bookmarkStart w:id="229" w:name="_Toc506816472"/>
      <w:r>
        <w:t>4</w:t>
      </w:r>
      <w:r w:rsidR="00A81976" w:rsidRPr="00A81976">
        <w:t>.8.1</w:t>
      </w:r>
      <w:r w:rsidR="00A81976" w:rsidRPr="00A81976">
        <w:tab/>
        <w:t>General Guidelines</w:t>
      </w:r>
      <w:bookmarkEnd w:id="229"/>
    </w:p>
    <w:p w14:paraId="62142379" w14:textId="6E61F55B" w:rsidR="00A81976" w:rsidRPr="00A81976" w:rsidRDefault="00A81976" w:rsidP="00A81976">
      <w:pPr>
        <w:pStyle w:val="BodyText2"/>
        <w:spacing w:after="120"/>
        <w:rPr>
          <w:rFonts w:ascii="Arial" w:hAnsi="Arial"/>
        </w:rPr>
      </w:pPr>
      <w:r w:rsidRPr="00A81976">
        <w:rPr>
          <w:rFonts w:ascii="Arial" w:hAnsi="Arial"/>
        </w:rPr>
        <w:t>General guidance on acceptable and appropriate methods for making use of IT in support of testing are the most common ones intended from the standard:</w:t>
      </w:r>
    </w:p>
    <w:p w14:paraId="39A1D38B" w14:textId="77777777" w:rsidR="00A81976" w:rsidRPr="00A81976" w:rsidRDefault="00A81976" w:rsidP="00A81976">
      <w:pPr>
        <w:numPr>
          <w:ilvl w:val="0"/>
          <w:numId w:val="16"/>
        </w:numPr>
        <w:jc w:val="both"/>
        <w:rPr>
          <w:lang w:val="en-GB"/>
        </w:rPr>
      </w:pPr>
      <w:r w:rsidRPr="00A81976">
        <w:rPr>
          <w:lang w:val="en-GB"/>
        </w:rPr>
        <w:t>Ensure the continuing integrity of electronic data, documents and records</w:t>
      </w:r>
    </w:p>
    <w:p w14:paraId="103D40BC" w14:textId="77777777" w:rsidR="00A81976" w:rsidRPr="00A81976" w:rsidRDefault="00A81976" w:rsidP="00A81976">
      <w:pPr>
        <w:numPr>
          <w:ilvl w:val="0"/>
          <w:numId w:val="16"/>
        </w:numPr>
        <w:jc w:val="both"/>
        <w:rPr>
          <w:lang w:val="en-GB"/>
        </w:rPr>
      </w:pPr>
      <w:r w:rsidRPr="00A81976">
        <w:rPr>
          <w:lang w:val="en-GB"/>
        </w:rPr>
        <w:t>Ensure the continuing validation of software</w:t>
      </w:r>
    </w:p>
    <w:p w14:paraId="18E9197B" w14:textId="77777777" w:rsidR="00A81976" w:rsidRPr="00A81976" w:rsidRDefault="00A81976" w:rsidP="00A81976">
      <w:pPr>
        <w:numPr>
          <w:ilvl w:val="0"/>
          <w:numId w:val="16"/>
        </w:numPr>
        <w:jc w:val="both"/>
        <w:rPr>
          <w:lang w:val="en-GB"/>
        </w:rPr>
      </w:pPr>
      <w:r w:rsidRPr="00A81976">
        <w:rPr>
          <w:lang w:val="en-GB"/>
        </w:rPr>
        <w:t>Ensure the continuing confidentiality of electronic information</w:t>
      </w:r>
    </w:p>
    <w:p w14:paraId="41834B77" w14:textId="77777777" w:rsidR="00A81976" w:rsidRPr="00A81976" w:rsidRDefault="00A81976" w:rsidP="00A81976">
      <w:pPr>
        <w:numPr>
          <w:ilvl w:val="0"/>
          <w:numId w:val="16"/>
        </w:numPr>
        <w:jc w:val="both"/>
        <w:rPr>
          <w:lang w:val="en-GB"/>
        </w:rPr>
      </w:pPr>
      <w:r w:rsidRPr="00A81976">
        <w:rPr>
          <w:lang w:val="en-GB"/>
        </w:rPr>
        <w:t>Ensure adequate control and tracking for the amendment of electronic documents, data, and records</w:t>
      </w:r>
    </w:p>
    <w:p w14:paraId="64F2EE84" w14:textId="77777777" w:rsidR="00A81976" w:rsidRPr="00A81976" w:rsidRDefault="00A81976" w:rsidP="00A81976">
      <w:pPr>
        <w:numPr>
          <w:ilvl w:val="0"/>
          <w:numId w:val="16"/>
        </w:numPr>
        <w:spacing w:after="120"/>
        <w:jc w:val="both"/>
        <w:rPr>
          <w:lang w:val="en-GB"/>
        </w:rPr>
      </w:pPr>
      <w:r w:rsidRPr="00A81976">
        <w:rPr>
          <w:lang w:val="en-GB"/>
        </w:rPr>
        <w:t>Ensure the continuing retrieval of electronic data, documents and records</w:t>
      </w:r>
    </w:p>
    <w:p w14:paraId="56B5396F" w14:textId="77777777" w:rsidR="00A81976" w:rsidRPr="00A81976" w:rsidRDefault="00A81976" w:rsidP="00A81976">
      <w:pPr>
        <w:pStyle w:val="BodyText2"/>
        <w:spacing w:after="120"/>
        <w:rPr>
          <w:rFonts w:ascii="Arial" w:hAnsi="Arial"/>
        </w:rPr>
      </w:pPr>
      <w:r w:rsidRPr="00A81976">
        <w:rPr>
          <w:rFonts w:ascii="Arial" w:hAnsi="Arial"/>
        </w:rPr>
        <w:t>The following are the areas that would normally be addressed by electronic system policies and procedures in use at accredited laboratories:</w:t>
      </w:r>
    </w:p>
    <w:p w14:paraId="01693E5B" w14:textId="77777777" w:rsidR="00A81976" w:rsidRPr="00A81976" w:rsidRDefault="00A81976" w:rsidP="00A81976">
      <w:pPr>
        <w:numPr>
          <w:ilvl w:val="0"/>
          <w:numId w:val="17"/>
        </w:numPr>
        <w:jc w:val="both"/>
        <w:rPr>
          <w:lang w:val="en-GB"/>
        </w:rPr>
      </w:pPr>
      <w:r w:rsidRPr="00A81976">
        <w:rPr>
          <w:lang w:val="en-GB"/>
        </w:rPr>
        <w:t>Integrity and control of electronic data</w:t>
      </w:r>
    </w:p>
    <w:p w14:paraId="3D89D32B" w14:textId="77777777" w:rsidR="00A81976" w:rsidRPr="00A81976" w:rsidRDefault="00A81976" w:rsidP="00A81976">
      <w:pPr>
        <w:numPr>
          <w:ilvl w:val="0"/>
          <w:numId w:val="17"/>
        </w:numPr>
        <w:jc w:val="both"/>
        <w:rPr>
          <w:lang w:val="en-GB"/>
        </w:rPr>
      </w:pPr>
      <w:r w:rsidRPr="00A81976">
        <w:rPr>
          <w:lang w:val="en-GB"/>
        </w:rPr>
        <w:t>Validation of information technology solutions, including software and applications</w:t>
      </w:r>
    </w:p>
    <w:p w14:paraId="6B76F59B" w14:textId="77777777" w:rsidR="00A81976" w:rsidRPr="00A81976" w:rsidRDefault="00A81976" w:rsidP="00A81976">
      <w:pPr>
        <w:numPr>
          <w:ilvl w:val="0"/>
          <w:numId w:val="17"/>
        </w:numPr>
        <w:jc w:val="both"/>
        <w:rPr>
          <w:lang w:val="en-GB"/>
        </w:rPr>
      </w:pPr>
      <w:r w:rsidRPr="00A81976">
        <w:rPr>
          <w:lang w:val="en-GB"/>
        </w:rPr>
        <w:t>Confidentiality/security of information – access control</w:t>
      </w:r>
    </w:p>
    <w:p w14:paraId="4DB93092" w14:textId="77777777" w:rsidR="00A81976" w:rsidRPr="00A81976" w:rsidRDefault="00A81976" w:rsidP="00A81976">
      <w:pPr>
        <w:numPr>
          <w:ilvl w:val="0"/>
          <w:numId w:val="17"/>
        </w:numPr>
        <w:jc w:val="both"/>
        <w:rPr>
          <w:lang w:val="en-GB"/>
        </w:rPr>
      </w:pPr>
      <w:r w:rsidRPr="00A81976">
        <w:rPr>
          <w:lang w:val="en-GB"/>
        </w:rPr>
        <w:t>Retrieval of electronic data, documents and records</w:t>
      </w:r>
    </w:p>
    <w:p w14:paraId="54893538" w14:textId="77777777" w:rsidR="00A81976" w:rsidRPr="00A81976" w:rsidRDefault="00A81976" w:rsidP="00A81976">
      <w:pPr>
        <w:numPr>
          <w:ilvl w:val="0"/>
          <w:numId w:val="17"/>
        </w:numPr>
        <w:spacing w:after="120"/>
        <w:jc w:val="both"/>
        <w:rPr>
          <w:lang w:val="en-GB"/>
        </w:rPr>
      </w:pPr>
      <w:r w:rsidRPr="00A81976">
        <w:rPr>
          <w:lang w:val="en-GB"/>
        </w:rPr>
        <w:t>Maintenance of electronic systems</w:t>
      </w:r>
    </w:p>
    <w:p w14:paraId="2ECB7991" w14:textId="30AC474D" w:rsidR="00A81976" w:rsidRPr="00A81976" w:rsidRDefault="004568B2" w:rsidP="00A81976">
      <w:pPr>
        <w:pStyle w:val="Heading3"/>
        <w:spacing w:after="120"/>
      </w:pPr>
      <w:bookmarkStart w:id="230" w:name="_Toc506816473"/>
      <w:r>
        <w:t>4</w:t>
      </w:r>
      <w:r w:rsidR="00A81976" w:rsidRPr="00A81976">
        <w:t>.8.2</w:t>
      </w:r>
      <w:r w:rsidR="00A81976" w:rsidRPr="00A81976">
        <w:tab/>
        <w:t>Integrity and Control of Data, Documents and Records</w:t>
      </w:r>
      <w:bookmarkEnd w:id="230"/>
    </w:p>
    <w:p w14:paraId="4F036972" w14:textId="77777777" w:rsidR="00A81976" w:rsidRPr="00A81976" w:rsidRDefault="00A81976" w:rsidP="00A81976">
      <w:pPr>
        <w:spacing w:after="120"/>
        <w:jc w:val="both"/>
        <w:rPr>
          <w:lang w:val="en-GB"/>
        </w:rPr>
      </w:pPr>
      <w:r w:rsidRPr="00A81976">
        <w:rPr>
          <w:lang w:val="en-GB"/>
        </w:rPr>
        <w:t>The integrity and control of electronic data, documents and records may depend on the measures taken for their protection from inadvertent or unauthorized amendment and of their direct correlation to original data, documents, records and observations.</w:t>
      </w:r>
    </w:p>
    <w:p w14:paraId="50F115FA" w14:textId="72092186" w:rsidR="00A81976" w:rsidRPr="00A81976" w:rsidRDefault="00A81976" w:rsidP="00A81976">
      <w:pPr>
        <w:pStyle w:val="BodyTextIndent"/>
        <w:spacing w:after="120"/>
        <w:ind w:left="0"/>
        <w:jc w:val="both"/>
        <w:rPr>
          <w:rFonts w:ascii="Arial" w:hAnsi="Arial"/>
        </w:rPr>
      </w:pPr>
      <w:r w:rsidRPr="00A81976">
        <w:rPr>
          <w:rFonts w:ascii="Arial" w:hAnsi="Arial"/>
        </w:rPr>
        <w:lastRenderedPageBreak/>
        <w:t>Accredited laboratories should develop and implement procedures to prevent the inadvertent and/or unauthorized amendment of computer software, electronic records, documents and data.  The procedures should stipulate the steps to be taken to formally amend computer software, electronic data, documents, and records.  [</w:t>
      </w:r>
      <w:r w:rsidR="00AD0329">
        <w:rPr>
          <w:rFonts w:ascii="Arial" w:hAnsi="Arial"/>
        </w:rPr>
        <w:t>8.2, 8.3, 7.5, 8.4</w:t>
      </w:r>
      <w:r w:rsidRPr="00A81976">
        <w:rPr>
          <w:rFonts w:ascii="Arial" w:hAnsi="Arial"/>
        </w:rPr>
        <w:t>]</w:t>
      </w:r>
    </w:p>
    <w:p w14:paraId="4BE4F04F" w14:textId="77777777" w:rsidR="00A81976" w:rsidRPr="00A81976" w:rsidRDefault="00A81976" w:rsidP="00A81976">
      <w:pPr>
        <w:numPr>
          <w:ilvl w:val="0"/>
          <w:numId w:val="17"/>
        </w:numPr>
        <w:jc w:val="both"/>
        <w:rPr>
          <w:lang w:val="en-GB"/>
        </w:rPr>
      </w:pPr>
      <w:r w:rsidRPr="00A81976">
        <w:rPr>
          <w:lang w:val="en-GB"/>
        </w:rPr>
        <w:t xml:space="preserve">Controlled access to software, electronic records, documents and data.  </w:t>
      </w:r>
    </w:p>
    <w:p w14:paraId="28E3F465" w14:textId="77777777" w:rsidR="00A81976" w:rsidRPr="00A81976" w:rsidRDefault="00A81976" w:rsidP="00A81976">
      <w:pPr>
        <w:numPr>
          <w:ilvl w:val="0"/>
          <w:numId w:val="17"/>
        </w:numPr>
        <w:jc w:val="both"/>
        <w:rPr>
          <w:lang w:val="en-GB"/>
        </w:rPr>
      </w:pPr>
      <w:r w:rsidRPr="00A81976">
        <w:rPr>
          <w:lang w:val="en-GB"/>
        </w:rPr>
        <w:t>Create multiple roles that read-only or read-write.</w:t>
      </w:r>
    </w:p>
    <w:p w14:paraId="4C239D88" w14:textId="77777777" w:rsidR="00A81976" w:rsidRPr="00A81976" w:rsidRDefault="00A81976" w:rsidP="00A81976">
      <w:pPr>
        <w:numPr>
          <w:ilvl w:val="0"/>
          <w:numId w:val="17"/>
        </w:numPr>
        <w:jc w:val="both"/>
        <w:rPr>
          <w:lang w:val="en-GB"/>
        </w:rPr>
      </w:pPr>
      <w:r w:rsidRPr="00A81976">
        <w:rPr>
          <w:lang w:val="en-GB"/>
        </w:rPr>
        <w:t xml:space="preserve">Specify the persons who are normally granted access.  </w:t>
      </w:r>
    </w:p>
    <w:p w14:paraId="0D5F5841" w14:textId="77777777" w:rsidR="00A81976" w:rsidRPr="00A81976" w:rsidRDefault="00A81976" w:rsidP="00A81976">
      <w:pPr>
        <w:numPr>
          <w:ilvl w:val="0"/>
          <w:numId w:val="17"/>
        </w:numPr>
        <w:jc w:val="both"/>
        <w:rPr>
          <w:lang w:val="en-GB"/>
        </w:rPr>
      </w:pPr>
      <w:r w:rsidRPr="00A81976">
        <w:rPr>
          <w:lang w:val="en-GB"/>
        </w:rPr>
        <w:t>Use of user ID and/or passwords</w:t>
      </w:r>
    </w:p>
    <w:p w14:paraId="1DC97408" w14:textId="77777777" w:rsidR="00A81976" w:rsidRPr="00A81976" w:rsidRDefault="00A81976" w:rsidP="00A81976">
      <w:pPr>
        <w:numPr>
          <w:ilvl w:val="0"/>
          <w:numId w:val="17"/>
        </w:numPr>
        <w:jc w:val="both"/>
        <w:rPr>
          <w:lang w:val="en-GB"/>
        </w:rPr>
      </w:pPr>
      <w:r w:rsidRPr="00A81976">
        <w:rPr>
          <w:lang w:val="en-GB"/>
        </w:rPr>
        <w:t>Use of read-only storage media</w:t>
      </w:r>
    </w:p>
    <w:p w14:paraId="54751625" w14:textId="77777777" w:rsidR="00A81976" w:rsidRPr="00A81976" w:rsidRDefault="00A81976" w:rsidP="00A81976">
      <w:pPr>
        <w:numPr>
          <w:ilvl w:val="0"/>
          <w:numId w:val="17"/>
        </w:numPr>
        <w:jc w:val="both"/>
        <w:rPr>
          <w:lang w:val="en-GB"/>
        </w:rPr>
      </w:pPr>
      <w:r w:rsidRPr="00A81976">
        <w:rPr>
          <w:lang w:val="en-GB"/>
        </w:rPr>
        <w:t>Clear and simple procedures to modify software, documents, records and data that provide the tracking information for amendments, which normally includes the identity of person amending, date and time of amendment, identity of person approving amendment (if applicable), date and time of approval include the reason(s) for change.</w:t>
      </w:r>
    </w:p>
    <w:p w14:paraId="2ADF6EF9" w14:textId="77777777" w:rsidR="00A81976" w:rsidRPr="00A81976" w:rsidRDefault="00A81976" w:rsidP="00A81976">
      <w:pPr>
        <w:numPr>
          <w:ilvl w:val="0"/>
          <w:numId w:val="17"/>
        </w:numPr>
        <w:jc w:val="both"/>
        <w:rPr>
          <w:lang w:val="en-GB"/>
        </w:rPr>
      </w:pPr>
      <w:proofErr w:type="spellStart"/>
      <w:r w:rsidRPr="00A81976">
        <w:rPr>
          <w:lang w:val="en-GB"/>
        </w:rPr>
        <w:t>Back ups</w:t>
      </w:r>
      <w:proofErr w:type="spellEnd"/>
      <w:r w:rsidRPr="00A81976">
        <w:rPr>
          <w:lang w:val="en-GB"/>
        </w:rPr>
        <w:t xml:space="preserve"> of current versions, so as to allow restoration to current condition, if current storage media discontinues normal retrieval access.</w:t>
      </w:r>
    </w:p>
    <w:p w14:paraId="58B0FEA7" w14:textId="77777777" w:rsidR="00A81976" w:rsidRPr="00A81976" w:rsidRDefault="00A81976" w:rsidP="00A81976">
      <w:pPr>
        <w:numPr>
          <w:ilvl w:val="0"/>
          <w:numId w:val="17"/>
        </w:numPr>
        <w:spacing w:after="120"/>
        <w:jc w:val="both"/>
        <w:rPr>
          <w:lang w:val="en-GB"/>
        </w:rPr>
      </w:pPr>
      <w:r w:rsidRPr="00A81976">
        <w:rPr>
          <w:lang w:val="en-GB"/>
        </w:rPr>
        <w:t>Consider migration of data to new media types during the record retention period.</w:t>
      </w:r>
    </w:p>
    <w:p w14:paraId="19262F5A" w14:textId="4200FBE3" w:rsidR="00A81976" w:rsidRPr="00A81976" w:rsidRDefault="00AD0329" w:rsidP="00A81976">
      <w:pPr>
        <w:pStyle w:val="Heading3"/>
        <w:spacing w:after="120"/>
      </w:pPr>
      <w:bookmarkStart w:id="231" w:name="_Toc506816474"/>
      <w:r>
        <w:t>4</w:t>
      </w:r>
      <w:r w:rsidR="00A81976" w:rsidRPr="00A81976">
        <w:t>.8.3</w:t>
      </w:r>
      <w:r w:rsidR="00A81976" w:rsidRPr="00A81976">
        <w:tab/>
        <w:t>Validation of Electronic Systems</w:t>
      </w:r>
      <w:bookmarkEnd w:id="231"/>
    </w:p>
    <w:p w14:paraId="68F34BA3" w14:textId="247B8A2D" w:rsidR="00A81976" w:rsidRPr="00A81976" w:rsidRDefault="00A81976" w:rsidP="00A81976">
      <w:pPr>
        <w:pStyle w:val="BodyText2"/>
        <w:spacing w:after="120"/>
        <w:rPr>
          <w:rFonts w:ascii="Arial" w:hAnsi="Arial"/>
        </w:rPr>
      </w:pPr>
      <w:r w:rsidRPr="00A81976">
        <w:rPr>
          <w:rFonts w:ascii="Arial" w:hAnsi="Arial"/>
        </w:rPr>
        <w:t xml:space="preserve">The validation of computer-based applications is the result of measures taken to validate the ability of the applications to perform as specified.  Specifications can vary from simple word-processing applications to complex algorithms in dedicated measurement applications, such as Coordinate Measuring Machines (CMM). The Note in Clause </w:t>
      </w:r>
      <w:r w:rsidR="00AD0329">
        <w:rPr>
          <w:rFonts w:ascii="Arial" w:hAnsi="Arial"/>
        </w:rPr>
        <w:t>7.11</w:t>
      </w:r>
      <w:r w:rsidRPr="00A81976">
        <w:rPr>
          <w:rFonts w:ascii="Arial" w:hAnsi="Arial"/>
        </w:rPr>
        <w:t xml:space="preserve">.2 of ISO/IEC </w:t>
      </w:r>
      <w:r w:rsidR="006400DE">
        <w:rPr>
          <w:rFonts w:ascii="Arial" w:hAnsi="Arial"/>
        </w:rPr>
        <w:t>17025</w:t>
      </w:r>
      <w:r w:rsidRPr="00A81976">
        <w:rPr>
          <w:rFonts w:ascii="Arial" w:hAnsi="Arial"/>
        </w:rPr>
        <w:t xml:space="preserve">, indicating that validation of commercial off-the-shelf software does not apply to computing applications that are used to collect, manipulate or reduce data.  For these types of applications, Clause </w:t>
      </w:r>
      <w:r w:rsidR="00AD0329">
        <w:rPr>
          <w:rFonts w:ascii="Arial" w:hAnsi="Arial"/>
        </w:rPr>
        <w:t>6.4.4</w:t>
      </w:r>
      <w:r w:rsidRPr="00A81976">
        <w:rPr>
          <w:rFonts w:ascii="Arial" w:hAnsi="Arial"/>
        </w:rPr>
        <w:t xml:space="preserve"> governs, because the application is considered to be a piece of measurement equipment, whether or not it was purchased from a commercial vendor. </w:t>
      </w:r>
    </w:p>
    <w:p w14:paraId="58A9920B" w14:textId="754073B9" w:rsidR="00A81976" w:rsidRPr="00A81976" w:rsidRDefault="00A81976" w:rsidP="00A81976">
      <w:pPr>
        <w:pStyle w:val="BodyTextIndent"/>
        <w:spacing w:after="120"/>
        <w:ind w:left="0"/>
        <w:jc w:val="both"/>
        <w:rPr>
          <w:rFonts w:ascii="Arial" w:hAnsi="Arial"/>
        </w:rPr>
      </w:pPr>
      <w:r w:rsidRPr="00A81976">
        <w:rPr>
          <w:rFonts w:ascii="Arial" w:hAnsi="Arial"/>
        </w:rPr>
        <w:t>Accredited laboratories should develop and implement procedures to formally document the validation of computer systems (software and applications) in support of laboratory operations. Such validation should be commensurate with each type of computer-based solution used in the laboratory and its intended purpose and scope. [</w:t>
      </w:r>
      <w:r w:rsidR="00AD0329">
        <w:rPr>
          <w:rFonts w:ascii="Arial" w:hAnsi="Arial"/>
        </w:rPr>
        <w:t>7.11</w:t>
      </w:r>
      <w:r w:rsidRPr="00A81976">
        <w:rPr>
          <w:rFonts w:ascii="Arial" w:hAnsi="Arial"/>
        </w:rPr>
        <w:t>]</w:t>
      </w:r>
    </w:p>
    <w:p w14:paraId="7C548410" w14:textId="77777777" w:rsidR="00A81976" w:rsidRPr="00A81976" w:rsidRDefault="00A81976" w:rsidP="00A81976">
      <w:pPr>
        <w:numPr>
          <w:ilvl w:val="0"/>
          <w:numId w:val="17"/>
        </w:numPr>
        <w:jc w:val="both"/>
        <w:rPr>
          <w:lang w:val="en-GB"/>
        </w:rPr>
      </w:pPr>
      <w:r w:rsidRPr="00A81976">
        <w:rPr>
          <w:lang w:val="en-GB"/>
        </w:rPr>
        <w:t>See paper by Gregory D. Gogates, A2LA Assessor, member EA ad-hoc group on the use of computers, “Software Validation in Accredited Laboratories,” 27 Sep 2001</w:t>
      </w:r>
    </w:p>
    <w:p w14:paraId="515B525F" w14:textId="77777777" w:rsidR="00A81976" w:rsidRPr="00A81976" w:rsidRDefault="00A81976" w:rsidP="00A81976">
      <w:pPr>
        <w:numPr>
          <w:ilvl w:val="0"/>
          <w:numId w:val="17"/>
        </w:numPr>
        <w:jc w:val="both"/>
        <w:rPr>
          <w:lang w:val="en-GB"/>
        </w:rPr>
      </w:pPr>
      <w:r w:rsidRPr="00A81976">
        <w:rPr>
          <w:lang w:val="en-GB"/>
        </w:rPr>
        <w:t>Determine the level of validation required for the electronic system (hardware, firmware, or software, or parts of all of them) from its classification as either Commercial, Commercial-user-modified, User-developed.</w:t>
      </w:r>
    </w:p>
    <w:p w14:paraId="3773EA64" w14:textId="77777777" w:rsidR="00A81976" w:rsidRPr="00A81976" w:rsidRDefault="00A81976" w:rsidP="00A81976">
      <w:pPr>
        <w:numPr>
          <w:ilvl w:val="0"/>
          <w:numId w:val="17"/>
        </w:numPr>
        <w:jc w:val="both"/>
        <w:rPr>
          <w:lang w:val="en-GB"/>
        </w:rPr>
      </w:pPr>
      <w:r w:rsidRPr="00A81976">
        <w:rPr>
          <w:lang w:val="en-GB"/>
        </w:rPr>
        <w:t>Document the validation process used. See Figure 3 of “Software Validation in Accredited Laboratories.”</w:t>
      </w:r>
    </w:p>
    <w:p w14:paraId="74F3DD09" w14:textId="77777777" w:rsidR="00A81976" w:rsidRPr="00A81976" w:rsidRDefault="00A81976" w:rsidP="00A81976">
      <w:pPr>
        <w:numPr>
          <w:ilvl w:val="0"/>
          <w:numId w:val="17"/>
        </w:numPr>
        <w:spacing w:after="120"/>
        <w:jc w:val="both"/>
        <w:rPr>
          <w:lang w:val="en-GB"/>
        </w:rPr>
      </w:pPr>
      <w:r w:rsidRPr="00A81976">
        <w:rPr>
          <w:lang w:val="en-GB"/>
        </w:rPr>
        <w:t>Monitor the continuing validation of the electronic system throughout its life cycle in the laboratory.  See Figure 1 of “Software Validation in Accredited Laboratories.”</w:t>
      </w:r>
    </w:p>
    <w:p w14:paraId="4A7392E3" w14:textId="760A2C06" w:rsidR="00A81976" w:rsidRPr="00A81976" w:rsidRDefault="00AD0329" w:rsidP="00A81976">
      <w:pPr>
        <w:pStyle w:val="Heading3"/>
        <w:spacing w:after="120"/>
      </w:pPr>
      <w:bookmarkStart w:id="232" w:name="_Toc506816475"/>
      <w:bookmarkStart w:id="233" w:name="_Toc514749886"/>
      <w:r>
        <w:t>4</w:t>
      </w:r>
      <w:r w:rsidR="00A81976" w:rsidRPr="00A81976">
        <w:t>.8.4</w:t>
      </w:r>
      <w:r w:rsidR="00A81976" w:rsidRPr="00A81976">
        <w:tab/>
        <w:t>Confidentiality/Security of Information – Access Control</w:t>
      </w:r>
      <w:bookmarkEnd w:id="232"/>
    </w:p>
    <w:bookmarkEnd w:id="233"/>
    <w:p w14:paraId="4ED6E89A" w14:textId="77777777" w:rsidR="00A81976" w:rsidRPr="00A81976" w:rsidRDefault="00A81976" w:rsidP="00A81976">
      <w:pPr>
        <w:pStyle w:val="BodyText2"/>
        <w:spacing w:after="120"/>
        <w:rPr>
          <w:rFonts w:ascii="Arial" w:hAnsi="Arial"/>
        </w:rPr>
      </w:pPr>
      <w:r w:rsidRPr="00A81976">
        <w:rPr>
          <w:rFonts w:ascii="Arial" w:hAnsi="Arial"/>
        </w:rPr>
        <w:t xml:space="preserve">The security of software and electronic information, regardless of its configuration as data, records or documents, is the result of measures taken to protect it from unauthorized access, viewing and dissemination. </w:t>
      </w:r>
    </w:p>
    <w:p w14:paraId="25A6497E" w14:textId="26A8CBEE" w:rsidR="00A81976" w:rsidRPr="00A81976" w:rsidRDefault="00A81976" w:rsidP="00A81976">
      <w:pPr>
        <w:pStyle w:val="BodyTextIndent"/>
        <w:spacing w:after="120"/>
        <w:ind w:left="0"/>
        <w:jc w:val="both"/>
        <w:rPr>
          <w:rFonts w:ascii="Arial" w:hAnsi="Arial"/>
        </w:rPr>
      </w:pPr>
      <w:r w:rsidRPr="00A81976">
        <w:rPr>
          <w:rFonts w:ascii="Arial" w:hAnsi="Arial"/>
        </w:rPr>
        <w:t>Accredited laboratories should develop and implement procedures to provide adequate protection for software, electronic records, documents and data in order to prevent access and viewing by unauthorized persons. Such protection should be commensurate with each type of record, document or observation/data point collected, stored, or maintained by the laboratory. [</w:t>
      </w:r>
      <w:r w:rsidR="00AD0329">
        <w:rPr>
          <w:rFonts w:ascii="Arial" w:hAnsi="Arial"/>
        </w:rPr>
        <w:t>8.2, 8.3, 7.2, 7.5, 8.4</w:t>
      </w:r>
      <w:r w:rsidRPr="00A81976">
        <w:rPr>
          <w:rFonts w:ascii="Arial" w:hAnsi="Arial"/>
        </w:rPr>
        <w:t>]</w:t>
      </w:r>
    </w:p>
    <w:p w14:paraId="775E2FAD" w14:textId="77777777" w:rsidR="00A81976" w:rsidRPr="00A81976" w:rsidRDefault="00A81976" w:rsidP="00A81976">
      <w:pPr>
        <w:numPr>
          <w:ilvl w:val="0"/>
          <w:numId w:val="17"/>
        </w:numPr>
        <w:jc w:val="both"/>
        <w:rPr>
          <w:lang w:val="en-GB"/>
        </w:rPr>
      </w:pPr>
      <w:r w:rsidRPr="00A81976">
        <w:rPr>
          <w:lang w:val="en-GB"/>
        </w:rPr>
        <w:t xml:space="preserve">Controlled access to software, electronic records, documents and data.  </w:t>
      </w:r>
    </w:p>
    <w:p w14:paraId="7357F5EF" w14:textId="77777777" w:rsidR="00A81976" w:rsidRPr="00A81976" w:rsidRDefault="00A81976" w:rsidP="00A81976">
      <w:pPr>
        <w:numPr>
          <w:ilvl w:val="0"/>
          <w:numId w:val="17"/>
        </w:numPr>
        <w:jc w:val="both"/>
        <w:rPr>
          <w:lang w:val="en-GB"/>
        </w:rPr>
      </w:pPr>
      <w:r w:rsidRPr="00A81976">
        <w:rPr>
          <w:lang w:val="en-GB"/>
        </w:rPr>
        <w:t xml:space="preserve">Specify the persons who are normally granted access.  </w:t>
      </w:r>
    </w:p>
    <w:p w14:paraId="1082B5DB" w14:textId="77777777" w:rsidR="00A81976" w:rsidRPr="00A81976" w:rsidRDefault="00A81976" w:rsidP="00A81976">
      <w:pPr>
        <w:numPr>
          <w:ilvl w:val="0"/>
          <w:numId w:val="17"/>
        </w:numPr>
        <w:jc w:val="both"/>
        <w:rPr>
          <w:lang w:val="en-GB"/>
        </w:rPr>
      </w:pPr>
      <w:r w:rsidRPr="00A81976">
        <w:rPr>
          <w:lang w:val="en-GB"/>
        </w:rPr>
        <w:t>Use of passwords or “digital signatures.”</w:t>
      </w:r>
    </w:p>
    <w:p w14:paraId="018758EC" w14:textId="77777777" w:rsidR="00A81976" w:rsidRPr="00A81976" w:rsidRDefault="00A81976" w:rsidP="00A81976">
      <w:pPr>
        <w:numPr>
          <w:ilvl w:val="0"/>
          <w:numId w:val="17"/>
        </w:numPr>
        <w:jc w:val="both"/>
        <w:rPr>
          <w:lang w:val="en-GB"/>
        </w:rPr>
      </w:pPr>
      <w:r w:rsidRPr="00A81976">
        <w:rPr>
          <w:lang w:val="en-GB"/>
        </w:rPr>
        <w:t>Tracking of access to software, electronic records, documents and data</w:t>
      </w:r>
    </w:p>
    <w:p w14:paraId="406AF85A" w14:textId="77777777" w:rsidR="00A81976" w:rsidRPr="00A81976" w:rsidRDefault="00A81976" w:rsidP="00A81976">
      <w:pPr>
        <w:numPr>
          <w:ilvl w:val="0"/>
          <w:numId w:val="17"/>
        </w:numPr>
        <w:jc w:val="both"/>
        <w:rPr>
          <w:lang w:val="en-GB"/>
        </w:rPr>
      </w:pPr>
      <w:r w:rsidRPr="00A81976">
        <w:rPr>
          <w:lang w:val="en-GB"/>
        </w:rPr>
        <w:lastRenderedPageBreak/>
        <w:t>Use of increased levels of security, such as Public Key Infrastructure (PKI), or other types of encryption, in the transmission and receipt of electronic records, documents and data.</w:t>
      </w:r>
    </w:p>
    <w:p w14:paraId="62C66B63" w14:textId="77777777" w:rsidR="00A81976" w:rsidRPr="00A81976" w:rsidRDefault="00A81976" w:rsidP="00A81976">
      <w:pPr>
        <w:numPr>
          <w:ilvl w:val="0"/>
          <w:numId w:val="17"/>
        </w:numPr>
        <w:jc w:val="both"/>
        <w:rPr>
          <w:lang w:val="en-GB"/>
        </w:rPr>
      </w:pPr>
      <w:r w:rsidRPr="00A81976">
        <w:rPr>
          <w:lang w:val="en-GB"/>
        </w:rPr>
        <w:t>Use of “firewalls” to control external access</w:t>
      </w:r>
    </w:p>
    <w:p w14:paraId="7112A056" w14:textId="77777777" w:rsidR="00A81976" w:rsidRPr="00A81976" w:rsidRDefault="00A81976" w:rsidP="00A81976">
      <w:pPr>
        <w:numPr>
          <w:ilvl w:val="0"/>
          <w:numId w:val="17"/>
        </w:numPr>
        <w:spacing w:after="120"/>
        <w:jc w:val="both"/>
        <w:rPr>
          <w:lang w:val="en-GB"/>
        </w:rPr>
      </w:pPr>
      <w:r w:rsidRPr="00A81976">
        <w:rPr>
          <w:lang w:val="en-GB"/>
        </w:rPr>
        <w:t xml:space="preserve">Assurance that </w:t>
      </w:r>
      <w:proofErr w:type="gramStart"/>
      <w:r w:rsidRPr="00A81976">
        <w:rPr>
          <w:lang w:val="en-GB"/>
        </w:rPr>
        <w:t>electronic-signatures</w:t>
      </w:r>
      <w:proofErr w:type="gramEnd"/>
      <w:r w:rsidRPr="00A81976">
        <w:rPr>
          <w:lang w:val="en-GB"/>
        </w:rPr>
        <w:t xml:space="preserve"> are permanently linked to specific instances of data.</w:t>
      </w:r>
    </w:p>
    <w:p w14:paraId="729DE83E" w14:textId="617BDB61" w:rsidR="00A81976" w:rsidRPr="00A81976" w:rsidRDefault="00AD0329" w:rsidP="00A81976">
      <w:pPr>
        <w:pStyle w:val="Heading3"/>
        <w:spacing w:after="120"/>
      </w:pPr>
      <w:bookmarkStart w:id="234" w:name="_Toc506816476"/>
      <w:r>
        <w:t>4</w:t>
      </w:r>
      <w:r w:rsidR="00A81976" w:rsidRPr="00A81976">
        <w:t>.8.5</w:t>
      </w:r>
      <w:r w:rsidR="00A81976" w:rsidRPr="00A81976">
        <w:tab/>
        <w:t>Retrieval of Electronic Data, Documents and Records</w:t>
      </w:r>
      <w:bookmarkEnd w:id="234"/>
    </w:p>
    <w:p w14:paraId="2EE38D08" w14:textId="77777777" w:rsidR="00A81976" w:rsidRPr="00A81976" w:rsidRDefault="00A81976" w:rsidP="00A81976">
      <w:pPr>
        <w:pStyle w:val="BodyText2"/>
        <w:spacing w:after="120"/>
        <w:rPr>
          <w:rFonts w:ascii="Arial" w:hAnsi="Arial"/>
        </w:rPr>
      </w:pPr>
      <w:r w:rsidRPr="00A81976">
        <w:rPr>
          <w:rFonts w:ascii="Arial" w:hAnsi="Arial"/>
        </w:rPr>
        <w:t xml:space="preserve">The retrieval of electronic data, records or documents, is a continuing measure of its availability, both during and after its use within the laboratory. </w:t>
      </w:r>
    </w:p>
    <w:p w14:paraId="6AA64525" w14:textId="1AC848E4" w:rsidR="00A81976" w:rsidRPr="00A81976" w:rsidRDefault="00A81976" w:rsidP="00A81976">
      <w:pPr>
        <w:pStyle w:val="BodyTextIndent"/>
        <w:spacing w:after="120"/>
        <w:ind w:left="0"/>
        <w:jc w:val="both"/>
        <w:rPr>
          <w:rFonts w:ascii="Arial" w:hAnsi="Arial"/>
        </w:rPr>
      </w:pPr>
      <w:r w:rsidRPr="00A81976">
        <w:rPr>
          <w:rFonts w:ascii="Arial" w:hAnsi="Arial"/>
        </w:rPr>
        <w:t>Accredited laboratories should develop and implement procedures to provide adequate facility for the continuing retrieval of electronic records, documents and data in order to permit access and reference to such records, documents and procedures for as long as the laboratory may require such access and reference. [</w:t>
      </w:r>
      <w:r w:rsidR="00AD0329">
        <w:rPr>
          <w:rFonts w:ascii="Arial" w:hAnsi="Arial"/>
        </w:rPr>
        <w:t>7.5, 8.3, 8.4</w:t>
      </w:r>
      <w:r w:rsidRPr="00A81976">
        <w:rPr>
          <w:rFonts w:ascii="Arial" w:hAnsi="Arial"/>
        </w:rPr>
        <w:t>]</w:t>
      </w:r>
    </w:p>
    <w:p w14:paraId="07B78319" w14:textId="77777777" w:rsidR="00A81976" w:rsidRPr="00A81976" w:rsidRDefault="00A81976" w:rsidP="00A81976">
      <w:pPr>
        <w:numPr>
          <w:ilvl w:val="0"/>
          <w:numId w:val="17"/>
        </w:numPr>
        <w:jc w:val="both"/>
        <w:rPr>
          <w:lang w:val="en-GB"/>
        </w:rPr>
      </w:pPr>
      <w:r w:rsidRPr="00A81976">
        <w:rPr>
          <w:lang w:val="en-GB"/>
        </w:rPr>
        <w:t>Off-site storage</w:t>
      </w:r>
    </w:p>
    <w:p w14:paraId="262D03B7" w14:textId="77777777" w:rsidR="00A81976" w:rsidRPr="00A81976" w:rsidRDefault="00A81976" w:rsidP="00A81976">
      <w:pPr>
        <w:numPr>
          <w:ilvl w:val="0"/>
          <w:numId w:val="17"/>
        </w:numPr>
        <w:jc w:val="both"/>
        <w:rPr>
          <w:lang w:val="en-GB"/>
        </w:rPr>
      </w:pPr>
      <w:r w:rsidRPr="00A81976">
        <w:rPr>
          <w:lang w:val="en-GB"/>
        </w:rPr>
        <w:t xml:space="preserve">Use of formats that are likely to be used in the future such as Adobe Acrobat (*.pdf) format or XML format or ASCII format.  </w:t>
      </w:r>
    </w:p>
    <w:p w14:paraId="27F44EB6" w14:textId="77777777" w:rsidR="00A81976" w:rsidRPr="00A81976" w:rsidRDefault="00A81976" w:rsidP="00A81976">
      <w:pPr>
        <w:numPr>
          <w:ilvl w:val="0"/>
          <w:numId w:val="17"/>
        </w:numPr>
        <w:jc w:val="both"/>
        <w:rPr>
          <w:lang w:val="en-GB"/>
        </w:rPr>
      </w:pPr>
      <w:r w:rsidRPr="00A81976">
        <w:rPr>
          <w:lang w:val="en-GB"/>
        </w:rPr>
        <w:t>Use of media that are likely to be used in the future such as CD-ROM</w:t>
      </w:r>
    </w:p>
    <w:p w14:paraId="627C5DAD" w14:textId="77777777" w:rsidR="00A81976" w:rsidRPr="00A81976" w:rsidRDefault="00A81976" w:rsidP="00A81976">
      <w:pPr>
        <w:numPr>
          <w:ilvl w:val="0"/>
          <w:numId w:val="17"/>
        </w:numPr>
        <w:jc w:val="both"/>
        <w:rPr>
          <w:lang w:val="en-GB"/>
        </w:rPr>
      </w:pPr>
      <w:r w:rsidRPr="00A81976">
        <w:rPr>
          <w:lang w:val="en-GB"/>
        </w:rPr>
        <w:t>Ensure migration of data when it needs to be transferred to new media.</w:t>
      </w:r>
    </w:p>
    <w:p w14:paraId="5822B394" w14:textId="77777777" w:rsidR="00A81976" w:rsidRPr="00A81976" w:rsidRDefault="00A81976" w:rsidP="00A81976">
      <w:pPr>
        <w:numPr>
          <w:ilvl w:val="0"/>
          <w:numId w:val="17"/>
        </w:numPr>
        <w:spacing w:after="120"/>
        <w:jc w:val="both"/>
        <w:rPr>
          <w:lang w:val="en-GB"/>
        </w:rPr>
      </w:pPr>
      <w:r w:rsidRPr="00A81976">
        <w:rPr>
          <w:lang w:val="en-GB"/>
        </w:rPr>
        <w:t>Use of an appropriate method of indexing archived data to facilitate ease of retrieval</w:t>
      </w:r>
    </w:p>
    <w:p w14:paraId="465006AA" w14:textId="0F27D13B" w:rsidR="00A81976" w:rsidRPr="00A81976" w:rsidRDefault="00AD0329" w:rsidP="00A81976">
      <w:pPr>
        <w:pStyle w:val="Heading3"/>
        <w:spacing w:after="120"/>
      </w:pPr>
      <w:bookmarkStart w:id="235" w:name="_Toc506816477"/>
      <w:r>
        <w:t>4</w:t>
      </w:r>
      <w:r w:rsidR="00A81976" w:rsidRPr="00A81976">
        <w:t>.8.6</w:t>
      </w:r>
      <w:r w:rsidR="00A81976" w:rsidRPr="00A81976">
        <w:tab/>
        <w:t>Maintenance of Electronic Systems (Computers/Software)</w:t>
      </w:r>
      <w:bookmarkEnd w:id="235"/>
    </w:p>
    <w:p w14:paraId="071C6FB1" w14:textId="77777777" w:rsidR="00A81976" w:rsidRPr="00A81976" w:rsidRDefault="00A81976" w:rsidP="00A81976">
      <w:pPr>
        <w:spacing w:after="120"/>
        <w:jc w:val="both"/>
        <w:rPr>
          <w:lang w:val="en-GB"/>
        </w:rPr>
      </w:pPr>
      <w:r w:rsidRPr="00A81976">
        <w:rPr>
          <w:lang w:val="en-GB"/>
        </w:rPr>
        <w:t>The maintenance of electronic systems (software and applications) in a laboratory is a measure of the ability of the laboratory to monitor the performance of all of the components of the electronic system and effect preventive and corrective actions on their use.</w:t>
      </w:r>
    </w:p>
    <w:p w14:paraId="68F59B29" w14:textId="77777777" w:rsidR="00A81976" w:rsidRPr="00A81976" w:rsidRDefault="00A81976" w:rsidP="00A81976">
      <w:pPr>
        <w:spacing w:after="120"/>
        <w:jc w:val="both"/>
        <w:rPr>
          <w:lang w:val="en-GB"/>
        </w:rPr>
      </w:pPr>
      <w:r w:rsidRPr="00A81976">
        <w:rPr>
          <w:lang w:val="en-GB"/>
        </w:rPr>
        <w:t>Accredited laboratories should develop and implement procedures to affect the maintenance of electronic systems (software and applications), which may include software, firmware and/or hardware, to prevent non-conforming operation of the electronic system.  [5.5] See paper by Gregory D. Gogates, A2LA Assessor, member EA ad-hoc group on the use of computers, “</w:t>
      </w:r>
      <w:r w:rsidRPr="00A81976">
        <w:rPr>
          <w:i/>
          <w:lang w:val="en-GB"/>
        </w:rPr>
        <w:t>Software Validation in Accredited Laboratories,”</w:t>
      </w:r>
      <w:r w:rsidRPr="00A81976">
        <w:rPr>
          <w:lang w:val="en-GB"/>
        </w:rPr>
        <w:t xml:space="preserve"> 27 Sep 2001</w:t>
      </w:r>
    </w:p>
    <w:p w14:paraId="314E6723" w14:textId="77777777" w:rsidR="00A81976" w:rsidRPr="00A81976" w:rsidRDefault="00A81976" w:rsidP="00A81976">
      <w:pPr>
        <w:numPr>
          <w:ilvl w:val="0"/>
          <w:numId w:val="17"/>
        </w:numPr>
        <w:jc w:val="both"/>
        <w:rPr>
          <w:lang w:val="en-GB"/>
        </w:rPr>
      </w:pPr>
      <w:r w:rsidRPr="00A81976">
        <w:rPr>
          <w:lang w:val="en-GB"/>
        </w:rPr>
        <w:t>Operation by trained and qualified personnel</w:t>
      </w:r>
    </w:p>
    <w:p w14:paraId="27D76B21" w14:textId="77777777" w:rsidR="00A81976" w:rsidRPr="00A81976" w:rsidRDefault="00A81976" w:rsidP="00A81976">
      <w:pPr>
        <w:numPr>
          <w:ilvl w:val="0"/>
          <w:numId w:val="17"/>
        </w:numPr>
        <w:jc w:val="both"/>
        <w:rPr>
          <w:lang w:val="en-GB"/>
        </w:rPr>
      </w:pPr>
      <w:r w:rsidRPr="00A81976">
        <w:rPr>
          <w:lang w:val="en-GB"/>
        </w:rPr>
        <w:t xml:space="preserve">Preventive maintenance schedules for hardware.  </w:t>
      </w:r>
    </w:p>
    <w:p w14:paraId="0E359A6C" w14:textId="77777777" w:rsidR="00A81976" w:rsidRPr="00A81976" w:rsidRDefault="00A81976" w:rsidP="00A81976">
      <w:pPr>
        <w:numPr>
          <w:ilvl w:val="0"/>
          <w:numId w:val="17"/>
        </w:numPr>
        <w:jc w:val="both"/>
        <w:rPr>
          <w:lang w:val="en-GB"/>
        </w:rPr>
      </w:pPr>
      <w:r w:rsidRPr="00A81976">
        <w:rPr>
          <w:lang w:val="en-GB"/>
        </w:rPr>
        <w:t>Document the validation process used. See Figure 3 of “Software Validation in Accredited Laboratories.”</w:t>
      </w:r>
    </w:p>
    <w:p w14:paraId="3971D503" w14:textId="77777777" w:rsidR="00A81976" w:rsidRPr="00A81976" w:rsidRDefault="00A81976" w:rsidP="00A81976">
      <w:pPr>
        <w:numPr>
          <w:ilvl w:val="0"/>
          <w:numId w:val="17"/>
        </w:numPr>
        <w:jc w:val="both"/>
        <w:rPr>
          <w:lang w:val="en-GB"/>
        </w:rPr>
      </w:pPr>
      <w:r w:rsidRPr="00A81976">
        <w:rPr>
          <w:lang w:val="en-GB"/>
        </w:rPr>
        <w:t>Monitor the continuing validation of the electronic system throughout its life cycle in the laboratory.  See Figure 1 of “Software Validation in Accredited Laboratories.”</w:t>
      </w:r>
    </w:p>
    <w:p w14:paraId="5F059B45" w14:textId="77777777" w:rsidR="00A81976" w:rsidRPr="00A81976" w:rsidRDefault="00A81976" w:rsidP="00A81976">
      <w:pPr>
        <w:numPr>
          <w:ilvl w:val="0"/>
          <w:numId w:val="17"/>
        </w:numPr>
        <w:jc w:val="both"/>
        <w:rPr>
          <w:lang w:val="en-GB"/>
        </w:rPr>
      </w:pPr>
      <w:r w:rsidRPr="00A81976">
        <w:rPr>
          <w:lang w:val="en-GB"/>
        </w:rPr>
        <w:t>Inclusion of electronic systems within laboratory calibration program, as required.</w:t>
      </w:r>
    </w:p>
    <w:p w14:paraId="75229555" w14:textId="77777777" w:rsidR="00A81976" w:rsidRPr="00A81976" w:rsidRDefault="00A81976" w:rsidP="00A81976">
      <w:pPr>
        <w:numPr>
          <w:ilvl w:val="0"/>
          <w:numId w:val="17"/>
        </w:numPr>
        <w:spacing w:after="120"/>
        <w:jc w:val="both"/>
        <w:rPr>
          <w:lang w:val="en-GB"/>
        </w:rPr>
      </w:pPr>
      <w:r w:rsidRPr="00A81976">
        <w:rPr>
          <w:lang w:val="en-GB"/>
        </w:rPr>
        <w:t xml:space="preserve">Identification of triggers to re-validate that define when re-validation needs to </w:t>
      </w:r>
      <w:proofErr w:type="gramStart"/>
      <w:r w:rsidRPr="00A81976">
        <w:rPr>
          <w:lang w:val="en-GB"/>
        </w:rPr>
        <w:t>occur</w:t>
      </w:r>
      <w:proofErr w:type="gramEnd"/>
      <w:r w:rsidRPr="00A81976">
        <w:rPr>
          <w:lang w:val="en-GB"/>
        </w:rPr>
        <w:t xml:space="preserve"> and the level of detail required. </w:t>
      </w:r>
    </w:p>
    <w:p w14:paraId="135C673F" w14:textId="692646F2" w:rsidR="00A81976" w:rsidRPr="00A81976" w:rsidRDefault="00AD0329" w:rsidP="00A81976">
      <w:pPr>
        <w:pStyle w:val="Heading2"/>
        <w:spacing w:after="120"/>
        <w:rPr>
          <w:lang w:val="en-GB"/>
        </w:rPr>
      </w:pPr>
      <w:bookmarkStart w:id="236" w:name="_Toc506816478"/>
      <w:r>
        <w:rPr>
          <w:lang w:val="en-GB"/>
        </w:rPr>
        <w:t>4</w:t>
      </w:r>
      <w:r w:rsidR="00A81976" w:rsidRPr="00A81976">
        <w:rPr>
          <w:lang w:val="en-GB"/>
        </w:rPr>
        <w:t>.9</w:t>
      </w:r>
      <w:r w:rsidR="00A81976" w:rsidRPr="00A81976">
        <w:rPr>
          <w:lang w:val="en-GB"/>
        </w:rPr>
        <w:tab/>
        <w:t>Documenting Capacity and Competence</w:t>
      </w:r>
      <w:bookmarkEnd w:id="236"/>
    </w:p>
    <w:p w14:paraId="5AF186AB" w14:textId="1CB491A7" w:rsidR="00A81976" w:rsidRPr="00A81976" w:rsidRDefault="00AD0329" w:rsidP="00A81976">
      <w:pPr>
        <w:pStyle w:val="Heading3"/>
        <w:spacing w:after="120"/>
      </w:pPr>
      <w:bookmarkStart w:id="237" w:name="_Toc506816479"/>
      <w:r>
        <w:t>4</w:t>
      </w:r>
      <w:r w:rsidR="00A81976" w:rsidRPr="00A81976">
        <w:t>.9.1</w:t>
      </w:r>
      <w:r w:rsidR="00A81976" w:rsidRPr="00A81976">
        <w:tab/>
        <w:t xml:space="preserve">For the Laboratory (Clause </w:t>
      </w:r>
      <w:r>
        <w:t>7.1</w:t>
      </w:r>
      <w:r w:rsidR="00A81976" w:rsidRPr="00A81976">
        <w:t>)</w:t>
      </w:r>
      <w:bookmarkEnd w:id="237"/>
    </w:p>
    <w:p w14:paraId="7EC84375" w14:textId="77777777" w:rsidR="00A81976" w:rsidRPr="00A81976" w:rsidRDefault="00A81976" w:rsidP="00A81976">
      <w:pPr>
        <w:pStyle w:val="Header"/>
        <w:tabs>
          <w:tab w:val="clear" w:pos="4320"/>
          <w:tab w:val="clear" w:pos="8640"/>
        </w:tabs>
        <w:spacing w:after="120"/>
        <w:jc w:val="both"/>
        <w:rPr>
          <w:lang w:val="en-GB"/>
        </w:rPr>
      </w:pPr>
      <w:r w:rsidRPr="00A81976">
        <w:rPr>
          <w:spacing w:val="-3"/>
          <w:lang w:val="en-GB"/>
        </w:rPr>
        <w:t xml:space="preserve">Competence is defined in Section 1.3.4 from </w:t>
      </w:r>
      <w:r w:rsidRPr="00A81976">
        <w:rPr>
          <w:lang w:val="en-GB"/>
        </w:rPr>
        <w:t>ISO/IEC 17024 as the: “</w:t>
      </w:r>
      <w:r w:rsidRPr="00A81976">
        <w:rPr>
          <w:i/>
          <w:lang w:val="en-GB"/>
        </w:rPr>
        <w:t>demonstrated ability to apply skills and knowledge.</w:t>
      </w:r>
      <w:r w:rsidRPr="00A81976">
        <w:rPr>
          <w:lang w:val="en-GB"/>
        </w:rPr>
        <w:t xml:space="preserve">” </w:t>
      </w:r>
    </w:p>
    <w:p w14:paraId="63D0CA93" w14:textId="77777777" w:rsidR="00A81976" w:rsidRPr="00A81976" w:rsidRDefault="00A81976" w:rsidP="00A81976">
      <w:pPr>
        <w:tabs>
          <w:tab w:val="left" w:pos="-1440"/>
          <w:tab w:val="left" w:pos="-720"/>
          <w:tab w:val="left" w:pos="0"/>
          <w:tab w:val="left" w:pos="720"/>
          <w:tab w:val="left" w:pos="1080"/>
          <w:tab w:val="left" w:pos="2160"/>
        </w:tabs>
        <w:suppressAutoHyphens/>
        <w:spacing w:after="120"/>
        <w:jc w:val="both"/>
        <w:rPr>
          <w:spacing w:val="-3"/>
          <w:lang w:val="en-GB"/>
        </w:rPr>
      </w:pPr>
      <w:r w:rsidRPr="00A81976">
        <w:rPr>
          <w:spacing w:val="-3"/>
          <w:lang w:val="en-GB"/>
        </w:rPr>
        <w:t>Whenever a laboratory receives a request to take on new work, or whenever it receives a new sample for testing or calibration, ISO/IEC 17025 has laid out requirements for the laboratory to examine its own capacity and document any decisions it makes regarding the acceptance of the new work or the sample.</w:t>
      </w:r>
    </w:p>
    <w:p w14:paraId="5BF858F8" w14:textId="1CA5608B" w:rsidR="00A81976" w:rsidRPr="00A81976" w:rsidRDefault="00A81976" w:rsidP="00A81976">
      <w:pPr>
        <w:tabs>
          <w:tab w:val="left" w:pos="-1440"/>
          <w:tab w:val="left" w:pos="-720"/>
          <w:tab w:val="left" w:pos="0"/>
          <w:tab w:val="left" w:pos="720"/>
          <w:tab w:val="left" w:pos="1080"/>
          <w:tab w:val="left" w:pos="2160"/>
        </w:tabs>
        <w:suppressAutoHyphens/>
        <w:spacing w:after="120"/>
        <w:jc w:val="both"/>
        <w:rPr>
          <w:spacing w:val="-3"/>
          <w:lang w:val="en-GB"/>
        </w:rPr>
      </w:pPr>
      <w:r w:rsidRPr="00A81976">
        <w:rPr>
          <w:spacing w:val="-3"/>
          <w:lang w:val="en-GB"/>
        </w:rPr>
        <w:t xml:space="preserve">Clause </w:t>
      </w:r>
      <w:r w:rsidR="00AD0329">
        <w:rPr>
          <w:spacing w:val="-3"/>
          <w:lang w:val="en-GB"/>
        </w:rPr>
        <w:t>7.1</w:t>
      </w:r>
      <w:r w:rsidRPr="00A81976">
        <w:rPr>
          <w:spacing w:val="-3"/>
          <w:lang w:val="en-GB"/>
        </w:rPr>
        <w:t xml:space="preserve"> details the considerations to document, but they can be boiled down the first principle behind the standard – CAPACITY.  See Section 1.5.1 above.</w:t>
      </w:r>
    </w:p>
    <w:p w14:paraId="617A0DB0" w14:textId="77777777" w:rsidR="00A81976" w:rsidRPr="00A81976" w:rsidRDefault="00A81976" w:rsidP="00A81976">
      <w:pPr>
        <w:spacing w:after="120"/>
        <w:ind w:left="720"/>
        <w:jc w:val="both"/>
        <w:rPr>
          <w:i/>
          <w:color w:val="000000"/>
          <w:lang w:val="en-GB"/>
        </w:rPr>
      </w:pPr>
      <w:r w:rsidRPr="00A81976">
        <w:rPr>
          <w:i/>
          <w:color w:val="000000"/>
          <w:lang w:val="en-GB"/>
        </w:rPr>
        <w:t>Concept that a laboratory has the resources (PEOPLE with the required skills and knowledge, the ENVIRONMENT with the required facilities and equipment, the QUALITY CONTROL, and the PROCEDURES) in order to undertake the work and produce COMPETENT results.</w:t>
      </w:r>
    </w:p>
    <w:p w14:paraId="226C12D9" w14:textId="77777777" w:rsidR="00A81976" w:rsidRPr="00A81976" w:rsidRDefault="00A81976" w:rsidP="00A81976">
      <w:pPr>
        <w:tabs>
          <w:tab w:val="left" w:pos="-1440"/>
          <w:tab w:val="left" w:pos="-720"/>
          <w:tab w:val="left" w:pos="0"/>
          <w:tab w:val="left" w:pos="720"/>
          <w:tab w:val="left" w:pos="1080"/>
          <w:tab w:val="left" w:pos="2160"/>
        </w:tabs>
        <w:suppressAutoHyphens/>
        <w:spacing w:after="120"/>
        <w:jc w:val="both"/>
        <w:rPr>
          <w:spacing w:val="-3"/>
          <w:lang w:val="en-GB"/>
        </w:rPr>
      </w:pPr>
      <w:r w:rsidRPr="00A81976">
        <w:rPr>
          <w:spacing w:val="-3"/>
          <w:lang w:val="en-GB"/>
        </w:rPr>
        <w:lastRenderedPageBreak/>
        <w:t xml:space="preserve">This examination can be documented in many ways, and some laboratories make it a mechanical exercise carried out by the receiving clerk. They will accept samples only for tests that are listed on the published scope of accreditation.  This is a simple </w:t>
      </w:r>
      <w:proofErr w:type="gramStart"/>
      <w:r w:rsidRPr="00A81976">
        <w:rPr>
          <w:spacing w:val="-3"/>
          <w:lang w:val="en-GB"/>
        </w:rPr>
        <w:t>approach, but</w:t>
      </w:r>
      <w:proofErr w:type="gramEnd"/>
      <w:r w:rsidRPr="00A81976">
        <w:rPr>
          <w:spacing w:val="-3"/>
          <w:lang w:val="en-GB"/>
        </w:rPr>
        <w:t xml:space="preserve"> can limit business somewhat.</w:t>
      </w:r>
    </w:p>
    <w:p w14:paraId="271BD69D" w14:textId="77777777" w:rsidR="00A81976" w:rsidRPr="00A81976" w:rsidRDefault="00A81976" w:rsidP="00A81976">
      <w:pPr>
        <w:tabs>
          <w:tab w:val="left" w:pos="-1440"/>
          <w:tab w:val="left" w:pos="-720"/>
          <w:tab w:val="left" w:pos="0"/>
          <w:tab w:val="left" w:pos="720"/>
          <w:tab w:val="left" w:pos="1080"/>
          <w:tab w:val="left" w:pos="2160"/>
        </w:tabs>
        <w:suppressAutoHyphens/>
        <w:spacing w:after="120"/>
        <w:jc w:val="both"/>
        <w:rPr>
          <w:spacing w:val="-3"/>
          <w:lang w:val="en-GB"/>
        </w:rPr>
      </w:pPr>
      <w:r w:rsidRPr="00A81976">
        <w:rPr>
          <w:spacing w:val="-3"/>
          <w:lang w:val="en-GB"/>
        </w:rPr>
        <w:t>Alternatively, a laboratory may institute a method of recording that someone with the competence and authority to make the decision in the laboratory has done so.  This can be as simple as a short checklist on a piece of paper that signifies that the person believes that the laboratory does have:</w:t>
      </w:r>
    </w:p>
    <w:p w14:paraId="72051F52" w14:textId="77777777" w:rsidR="00A81976" w:rsidRPr="00A81976" w:rsidRDefault="00A81976" w:rsidP="00A81976">
      <w:pPr>
        <w:numPr>
          <w:ilvl w:val="0"/>
          <w:numId w:val="18"/>
        </w:numPr>
        <w:tabs>
          <w:tab w:val="left" w:pos="-1440"/>
          <w:tab w:val="left" w:pos="-720"/>
          <w:tab w:val="left" w:pos="0"/>
          <w:tab w:val="left" w:pos="720"/>
          <w:tab w:val="left" w:pos="1080"/>
          <w:tab w:val="left" w:pos="2160"/>
        </w:tabs>
        <w:suppressAutoHyphens/>
        <w:jc w:val="both"/>
        <w:rPr>
          <w:spacing w:val="-3"/>
          <w:lang w:val="en-GB"/>
        </w:rPr>
      </w:pPr>
      <w:r w:rsidRPr="00A81976">
        <w:rPr>
          <w:spacing w:val="-3"/>
          <w:lang w:val="en-GB"/>
        </w:rPr>
        <w:t>the people with the requisite skills and knowledge,</w:t>
      </w:r>
    </w:p>
    <w:p w14:paraId="498F8845" w14:textId="77777777" w:rsidR="00A81976" w:rsidRPr="00A81976" w:rsidRDefault="00A81976" w:rsidP="00A81976">
      <w:pPr>
        <w:numPr>
          <w:ilvl w:val="0"/>
          <w:numId w:val="18"/>
        </w:numPr>
        <w:tabs>
          <w:tab w:val="left" w:pos="-1440"/>
          <w:tab w:val="left" w:pos="-720"/>
          <w:tab w:val="left" w:pos="0"/>
          <w:tab w:val="left" w:pos="720"/>
          <w:tab w:val="left" w:pos="1080"/>
          <w:tab w:val="left" w:pos="2160"/>
        </w:tabs>
        <w:suppressAutoHyphens/>
        <w:jc w:val="both"/>
        <w:rPr>
          <w:spacing w:val="-3"/>
          <w:lang w:val="en-GB"/>
        </w:rPr>
      </w:pPr>
      <w:r w:rsidRPr="00A81976">
        <w:rPr>
          <w:spacing w:val="-3"/>
          <w:lang w:val="en-GB"/>
        </w:rPr>
        <w:t xml:space="preserve">the environment with the requisite facilities and equipment, </w:t>
      </w:r>
    </w:p>
    <w:p w14:paraId="226BA618" w14:textId="77777777" w:rsidR="00A81976" w:rsidRPr="00A81976" w:rsidRDefault="00A81976" w:rsidP="00A81976">
      <w:pPr>
        <w:numPr>
          <w:ilvl w:val="0"/>
          <w:numId w:val="18"/>
        </w:numPr>
        <w:tabs>
          <w:tab w:val="left" w:pos="-1440"/>
          <w:tab w:val="left" w:pos="-720"/>
          <w:tab w:val="left" w:pos="0"/>
          <w:tab w:val="left" w:pos="720"/>
          <w:tab w:val="left" w:pos="1080"/>
          <w:tab w:val="left" w:pos="2160"/>
        </w:tabs>
        <w:suppressAutoHyphens/>
        <w:jc w:val="both"/>
        <w:rPr>
          <w:spacing w:val="-3"/>
          <w:lang w:val="en-GB"/>
        </w:rPr>
      </w:pPr>
      <w:r w:rsidRPr="00A81976">
        <w:rPr>
          <w:spacing w:val="-3"/>
          <w:lang w:val="en-GB"/>
        </w:rPr>
        <w:t>the requisite quality control, and</w:t>
      </w:r>
    </w:p>
    <w:p w14:paraId="16CFB732" w14:textId="77777777" w:rsidR="00A81976" w:rsidRPr="00A81976" w:rsidRDefault="00A81976" w:rsidP="00A81976">
      <w:pPr>
        <w:numPr>
          <w:ilvl w:val="0"/>
          <w:numId w:val="18"/>
        </w:numPr>
        <w:tabs>
          <w:tab w:val="left" w:pos="-1440"/>
          <w:tab w:val="left" w:pos="-720"/>
          <w:tab w:val="left" w:pos="0"/>
          <w:tab w:val="left" w:pos="720"/>
          <w:tab w:val="left" w:pos="1080"/>
          <w:tab w:val="left" w:pos="2160"/>
        </w:tabs>
        <w:suppressAutoHyphens/>
        <w:jc w:val="both"/>
        <w:rPr>
          <w:spacing w:val="-3"/>
          <w:lang w:val="en-GB"/>
        </w:rPr>
      </w:pPr>
      <w:r w:rsidRPr="00A81976">
        <w:rPr>
          <w:spacing w:val="-3"/>
          <w:lang w:val="en-GB"/>
        </w:rPr>
        <w:t xml:space="preserve">the requisite procedures </w:t>
      </w:r>
    </w:p>
    <w:p w14:paraId="39B3AFCA" w14:textId="77777777" w:rsidR="00A81976" w:rsidRPr="00A81976" w:rsidRDefault="00A81976" w:rsidP="00A81976">
      <w:pPr>
        <w:tabs>
          <w:tab w:val="left" w:pos="-1440"/>
          <w:tab w:val="left" w:pos="-720"/>
          <w:tab w:val="left" w:pos="0"/>
          <w:tab w:val="left" w:pos="720"/>
          <w:tab w:val="left" w:pos="1080"/>
          <w:tab w:val="left" w:pos="2160"/>
        </w:tabs>
        <w:suppressAutoHyphens/>
        <w:spacing w:after="120"/>
        <w:jc w:val="right"/>
        <w:rPr>
          <w:spacing w:val="-3"/>
          <w:lang w:val="en-GB"/>
        </w:rPr>
      </w:pPr>
      <w:proofErr w:type="gramStart"/>
      <w:r w:rsidRPr="00A81976">
        <w:rPr>
          <w:spacing w:val="-3"/>
          <w:lang w:val="en-GB"/>
        </w:rPr>
        <w:t>…..</w:t>
      </w:r>
      <w:proofErr w:type="gramEnd"/>
      <w:r w:rsidRPr="00A81976">
        <w:rPr>
          <w:spacing w:val="-3"/>
          <w:lang w:val="en-GB"/>
        </w:rPr>
        <w:t>to produce valid results for the sample submitted or the test requested.</w:t>
      </w:r>
    </w:p>
    <w:p w14:paraId="3D6B9BD2" w14:textId="5D55DA1F" w:rsidR="00A81976" w:rsidRPr="00A81976" w:rsidRDefault="00AD0329" w:rsidP="00A81976">
      <w:pPr>
        <w:pStyle w:val="Heading3"/>
        <w:spacing w:after="120"/>
      </w:pPr>
      <w:bookmarkStart w:id="238" w:name="_Toc506816480"/>
      <w:r>
        <w:t>4</w:t>
      </w:r>
      <w:r w:rsidR="00A81976" w:rsidRPr="00A81976">
        <w:t>.9.2</w:t>
      </w:r>
      <w:r w:rsidR="00A81976" w:rsidRPr="00A81976">
        <w:tab/>
        <w:t xml:space="preserve">For the Laboratory’s Suppliers (Clauses </w:t>
      </w:r>
      <w:r>
        <w:t>6.6</w:t>
      </w:r>
      <w:r w:rsidR="00A81976" w:rsidRPr="00A81976">
        <w:t>)</w:t>
      </w:r>
      <w:bookmarkEnd w:id="238"/>
    </w:p>
    <w:p w14:paraId="64458D0C" w14:textId="2107652A" w:rsidR="00A81976" w:rsidRPr="00A81976" w:rsidRDefault="00A81976" w:rsidP="00A81976">
      <w:pPr>
        <w:tabs>
          <w:tab w:val="left" w:pos="-1440"/>
          <w:tab w:val="left" w:pos="-720"/>
          <w:tab w:val="left" w:pos="0"/>
          <w:tab w:val="left" w:pos="720"/>
          <w:tab w:val="left" w:pos="1080"/>
          <w:tab w:val="left" w:pos="2160"/>
        </w:tabs>
        <w:suppressAutoHyphens/>
        <w:spacing w:after="120"/>
        <w:jc w:val="both"/>
        <w:rPr>
          <w:spacing w:val="-3"/>
          <w:lang w:val="en-GB"/>
        </w:rPr>
      </w:pPr>
      <w:r w:rsidRPr="00A81976">
        <w:rPr>
          <w:spacing w:val="-3"/>
          <w:lang w:val="en-GB"/>
        </w:rPr>
        <w:t>Determining competence for the laboratory’s suppliers can be accomplished by drawing</w:t>
      </w:r>
      <w:r w:rsidR="00AD0329">
        <w:rPr>
          <w:spacing w:val="-3"/>
          <w:lang w:val="en-GB"/>
        </w:rPr>
        <w:t xml:space="preserve"> the relevant parts from Clause</w:t>
      </w:r>
      <w:r w:rsidRPr="00A81976">
        <w:rPr>
          <w:spacing w:val="-3"/>
          <w:lang w:val="en-GB"/>
        </w:rPr>
        <w:t xml:space="preserve"> </w:t>
      </w:r>
      <w:r w:rsidR="00AD0329">
        <w:rPr>
          <w:spacing w:val="-3"/>
          <w:lang w:val="en-GB"/>
        </w:rPr>
        <w:t>6</w:t>
      </w:r>
      <w:r w:rsidRPr="00A81976">
        <w:rPr>
          <w:spacing w:val="-3"/>
          <w:lang w:val="en-GB"/>
        </w:rPr>
        <w:t>.6 of the standard.</w:t>
      </w:r>
    </w:p>
    <w:p w14:paraId="5B40E351" w14:textId="09D918F3" w:rsidR="00A81976" w:rsidRPr="00A81976" w:rsidRDefault="00A81976" w:rsidP="00A81976">
      <w:pPr>
        <w:tabs>
          <w:tab w:val="left" w:pos="-1440"/>
          <w:tab w:val="left" w:pos="-720"/>
          <w:tab w:val="left" w:pos="0"/>
          <w:tab w:val="left" w:pos="720"/>
          <w:tab w:val="left" w:pos="1080"/>
          <w:tab w:val="left" w:pos="2160"/>
        </w:tabs>
        <w:suppressAutoHyphens/>
        <w:spacing w:after="120"/>
        <w:jc w:val="both"/>
        <w:rPr>
          <w:spacing w:val="-3"/>
          <w:lang w:val="en-GB"/>
        </w:rPr>
      </w:pPr>
      <w:r w:rsidRPr="00A81976">
        <w:rPr>
          <w:spacing w:val="-3"/>
          <w:lang w:val="en-GB"/>
        </w:rPr>
        <w:t xml:space="preserve">Clause </w:t>
      </w:r>
      <w:r w:rsidR="00AD0329">
        <w:rPr>
          <w:spacing w:val="-3"/>
          <w:lang w:val="en-GB"/>
        </w:rPr>
        <w:t>6.6</w:t>
      </w:r>
      <w:r w:rsidRPr="00A81976">
        <w:rPr>
          <w:spacing w:val="-3"/>
          <w:lang w:val="en-GB"/>
        </w:rPr>
        <w:t xml:space="preserve"> is about asking an organization that has demonstrated equivalent competence to undertake work for which you are deemed competent. That is the only reason why a laboratory would subcontract work.  If the work is NOT on the laboratory’s scope of accreditation, it can be treated as purchasing of a service under </w:t>
      </w:r>
      <w:r w:rsidR="00AD0329">
        <w:rPr>
          <w:spacing w:val="-3"/>
          <w:lang w:val="en-GB"/>
        </w:rPr>
        <w:t>6</w:t>
      </w:r>
      <w:r w:rsidRPr="00A81976">
        <w:rPr>
          <w:spacing w:val="-3"/>
          <w:lang w:val="en-GB"/>
        </w:rPr>
        <w:t>.6.</w:t>
      </w:r>
    </w:p>
    <w:p w14:paraId="635D9216" w14:textId="30921DC0" w:rsidR="00A81976" w:rsidRPr="00A81976" w:rsidRDefault="00A81976" w:rsidP="00A81976">
      <w:pPr>
        <w:tabs>
          <w:tab w:val="left" w:pos="-1440"/>
          <w:tab w:val="left" w:pos="-720"/>
          <w:tab w:val="left" w:pos="0"/>
          <w:tab w:val="left" w:pos="720"/>
          <w:tab w:val="left" w:pos="1080"/>
          <w:tab w:val="left" w:pos="2160"/>
        </w:tabs>
        <w:suppressAutoHyphens/>
        <w:spacing w:after="120"/>
        <w:jc w:val="both"/>
        <w:rPr>
          <w:spacing w:val="-3"/>
          <w:lang w:val="en-GB"/>
        </w:rPr>
      </w:pPr>
      <w:r w:rsidRPr="00A81976">
        <w:rPr>
          <w:spacing w:val="-3"/>
          <w:lang w:val="en-GB"/>
        </w:rPr>
        <w:t xml:space="preserve">If a laboratory is accredited, it MUST subcontract accredited tests only to other accredited laboratories – no exceptions.  If the test is not an accredited test, then the provisions of Clause </w:t>
      </w:r>
      <w:r w:rsidR="00AD0329">
        <w:rPr>
          <w:spacing w:val="-3"/>
          <w:lang w:val="en-GB"/>
        </w:rPr>
        <w:t>6</w:t>
      </w:r>
      <w:r w:rsidRPr="00A81976">
        <w:rPr>
          <w:spacing w:val="-3"/>
          <w:lang w:val="en-GB"/>
        </w:rPr>
        <w:t>.6 apply.</w:t>
      </w:r>
    </w:p>
    <w:p w14:paraId="17BA32E8" w14:textId="22EDB955" w:rsidR="00A81976" w:rsidRPr="00A81976" w:rsidRDefault="00A81976" w:rsidP="00A81976">
      <w:pPr>
        <w:tabs>
          <w:tab w:val="left" w:pos="-1440"/>
          <w:tab w:val="left" w:pos="-720"/>
          <w:tab w:val="left" w:pos="0"/>
          <w:tab w:val="left" w:pos="720"/>
          <w:tab w:val="left" w:pos="1080"/>
          <w:tab w:val="left" w:pos="2160"/>
        </w:tabs>
        <w:suppressAutoHyphens/>
        <w:spacing w:after="120"/>
        <w:jc w:val="both"/>
        <w:rPr>
          <w:spacing w:val="-3"/>
          <w:lang w:val="en-GB"/>
        </w:rPr>
      </w:pPr>
      <w:r w:rsidRPr="00A81976">
        <w:rPr>
          <w:spacing w:val="-3"/>
          <w:lang w:val="en-GB"/>
        </w:rPr>
        <w:t xml:space="preserve">Clause </w:t>
      </w:r>
      <w:r w:rsidR="00AD0329">
        <w:rPr>
          <w:spacing w:val="-3"/>
          <w:lang w:val="en-GB"/>
        </w:rPr>
        <w:t>6</w:t>
      </w:r>
      <w:r w:rsidRPr="00A81976">
        <w:rPr>
          <w:spacing w:val="-3"/>
          <w:lang w:val="en-GB"/>
        </w:rPr>
        <w:t xml:space="preserve">.6 is </w:t>
      </w:r>
      <w:r w:rsidR="00AD0329">
        <w:rPr>
          <w:spacing w:val="-3"/>
          <w:lang w:val="en-GB"/>
        </w:rPr>
        <w:t xml:space="preserve">also </w:t>
      </w:r>
      <w:r w:rsidRPr="00A81976">
        <w:rPr>
          <w:spacing w:val="-3"/>
          <w:lang w:val="en-GB"/>
        </w:rPr>
        <w:t xml:space="preserve">about asking an organization that has met some other qualification so as to deliver goods and services to you THAT MAY AFFECT THE QUALITY OF YOUR TEST RESULTS.  This capitalised consideration is the heart of Clause </w:t>
      </w:r>
      <w:r w:rsidR="00AD0329">
        <w:rPr>
          <w:spacing w:val="-3"/>
          <w:lang w:val="en-GB"/>
        </w:rPr>
        <w:t>6</w:t>
      </w:r>
      <w:r w:rsidRPr="00A81976">
        <w:rPr>
          <w:spacing w:val="-3"/>
          <w:lang w:val="en-GB"/>
        </w:rPr>
        <w:t xml:space="preserve">.6.  If the desired product or service has absolutely no bearing on the quality of test results, then it is not covered by this clause.  For example, the supplier of lead pencils in </w:t>
      </w:r>
      <w:proofErr w:type="gramStart"/>
      <w:r w:rsidRPr="00A81976">
        <w:rPr>
          <w:spacing w:val="-3"/>
          <w:lang w:val="en-GB"/>
        </w:rPr>
        <w:t>an electronics</w:t>
      </w:r>
      <w:proofErr w:type="gramEnd"/>
      <w:r w:rsidRPr="00A81976">
        <w:rPr>
          <w:spacing w:val="-3"/>
          <w:lang w:val="en-GB"/>
        </w:rPr>
        <w:t xml:space="preserve"> testing laboratory is in no way crucial to the results produced by the laboratory.  This is not true for the supplier of a spectrum analyser in the same lab.</w:t>
      </w:r>
    </w:p>
    <w:p w14:paraId="6E8651A0" w14:textId="47CD9439" w:rsidR="00A81976" w:rsidRPr="00A81976" w:rsidRDefault="00A81976" w:rsidP="00A81976">
      <w:pPr>
        <w:pStyle w:val="Heading1"/>
        <w:rPr>
          <w:lang w:val="en-GB"/>
        </w:rPr>
      </w:pPr>
      <w:r w:rsidRPr="00A81976">
        <w:rPr>
          <w:lang w:val="en-GB"/>
        </w:rPr>
        <w:br w:type="page"/>
      </w:r>
      <w:bookmarkStart w:id="239" w:name="_Toc506816481"/>
      <w:r w:rsidRPr="00A81976">
        <w:rPr>
          <w:lang w:val="en-GB"/>
        </w:rPr>
        <w:lastRenderedPageBreak/>
        <w:t xml:space="preserve">Chapter </w:t>
      </w:r>
      <w:r w:rsidR="00AD0329">
        <w:rPr>
          <w:lang w:val="en-GB"/>
        </w:rPr>
        <w:t>5</w:t>
      </w:r>
      <w:r w:rsidRPr="00A81976">
        <w:rPr>
          <w:lang w:val="en-GB"/>
        </w:rPr>
        <w:t xml:space="preserve"> – Continual Improvement Requirements</w:t>
      </w:r>
      <w:bookmarkEnd w:id="239"/>
    </w:p>
    <w:p w14:paraId="31F66B13" w14:textId="33B3DA47" w:rsidR="00A81976" w:rsidRPr="00A81976" w:rsidRDefault="00AD0329" w:rsidP="00A81976">
      <w:pPr>
        <w:pStyle w:val="Heading2"/>
        <w:spacing w:after="120"/>
        <w:rPr>
          <w:lang w:val="en-GB"/>
        </w:rPr>
      </w:pPr>
      <w:bookmarkStart w:id="240" w:name="_Toc506816482"/>
      <w:r>
        <w:rPr>
          <w:lang w:val="en-GB"/>
        </w:rPr>
        <w:t>5</w:t>
      </w:r>
      <w:r w:rsidR="00A81976" w:rsidRPr="00A81976">
        <w:rPr>
          <w:lang w:val="en-GB"/>
        </w:rPr>
        <w:t>.1</w:t>
      </w:r>
      <w:r w:rsidR="00A81976" w:rsidRPr="00A81976">
        <w:rPr>
          <w:lang w:val="en-GB"/>
        </w:rPr>
        <w:tab/>
        <w:t>Learning Objectives</w:t>
      </w:r>
      <w:bookmarkEnd w:id="240"/>
    </w:p>
    <w:p w14:paraId="55768CCC" w14:textId="77777777" w:rsidR="00A81976" w:rsidRPr="00A81976" w:rsidRDefault="00A81976" w:rsidP="00A81976">
      <w:pPr>
        <w:pStyle w:val="BodyText"/>
        <w:spacing w:after="120"/>
        <w:jc w:val="both"/>
        <w:rPr>
          <w:rFonts w:ascii="Arial" w:hAnsi="Arial"/>
        </w:rPr>
      </w:pPr>
      <w:r w:rsidRPr="00A81976">
        <w:rPr>
          <w:rFonts w:ascii="Arial" w:hAnsi="Arial"/>
        </w:rPr>
        <w:t>Upon completion of this chapter, you should be able to:</w:t>
      </w:r>
    </w:p>
    <w:p w14:paraId="2B5FF470" w14:textId="77777777" w:rsidR="003E5D98" w:rsidRPr="00A81976" w:rsidRDefault="003E5D98" w:rsidP="003E5D98">
      <w:pPr>
        <w:numPr>
          <w:ilvl w:val="0"/>
          <w:numId w:val="3"/>
        </w:numPr>
        <w:tabs>
          <w:tab w:val="left" w:pos="-1440"/>
          <w:tab w:val="left" w:pos="-720"/>
          <w:tab w:val="left" w:pos="0"/>
          <w:tab w:val="left" w:pos="720"/>
          <w:tab w:val="left" w:pos="1080"/>
          <w:tab w:val="left" w:pos="2160"/>
        </w:tabs>
        <w:suppressAutoHyphens/>
        <w:jc w:val="both"/>
        <w:rPr>
          <w:spacing w:val="-3"/>
          <w:lang w:val="en-GB"/>
        </w:rPr>
      </w:pPr>
      <w:bookmarkStart w:id="241" w:name="_Toc506816483"/>
      <w:r w:rsidRPr="00A81976">
        <w:rPr>
          <w:b/>
          <w:spacing w:val="-3"/>
          <w:lang w:val="en-GB"/>
        </w:rPr>
        <w:t>identify</w:t>
      </w:r>
      <w:r w:rsidRPr="00A81976">
        <w:rPr>
          <w:spacing w:val="-3"/>
          <w:lang w:val="en-GB"/>
        </w:rPr>
        <w:t xml:space="preserve"> laboratory approaches in recognizing NCs and OFIs;</w:t>
      </w:r>
    </w:p>
    <w:p w14:paraId="1B312449" w14:textId="77777777" w:rsidR="003E5D98" w:rsidRPr="00A81976" w:rsidRDefault="003E5D98" w:rsidP="003E5D98">
      <w:pPr>
        <w:numPr>
          <w:ilvl w:val="0"/>
          <w:numId w:val="3"/>
        </w:numPr>
        <w:tabs>
          <w:tab w:val="left" w:pos="-1440"/>
          <w:tab w:val="left" w:pos="-720"/>
          <w:tab w:val="left" w:pos="0"/>
          <w:tab w:val="left" w:pos="720"/>
          <w:tab w:val="left" w:pos="1080"/>
          <w:tab w:val="left" w:pos="2160"/>
        </w:tabs>
        <w:suppressAutoHyphens/>
        <w:jc w:val="both"/>
        <w:rPr>
          <w:spacing w:val="-3"/>
          <w:lang w:val="en-GB"/>
        </w:rPr>
      </w:pPr>
      <w:r>
        <w:rPr>
          <w:b/>
          <w:spacing w:val="-3"/>
          <w:lang w:val="en-GB"/>
        </w:rPr>
        <w:t>explain</w:t>
      </w:r>
      <w:r w:rsidRPr="00A81976">
        <w:rPr>
          <w:spacing w:val="-3"/>
          <w:lang w:val="en-GB"/>
        </w:rPr>
        <w:t xml:space="preserve"> the concepts of corrective and preventive action; </w:t>
      </w:r>
    </w:p>
    <w:p w14:paraId="4749D5D1" w14:textId="77777777" w:rsidR="003E5D98" w:rsidRPr="00A81976" w:rsidRDefault="003E5D98" w:rsidP="003E5D98">
      <w:pPr>
        <w:numPr>
          <w:ilvl w:val="0"/>
          <w:numId w:val="3"/>
        </w:numPr>
        <w:tabs>
          <w:tab w:val="left" w:pos="-1440"/>
          <w:tab w:val="left" w:pos="-720"/>
          <w:tab w:val="left" w:pos="0"/>
          <w:tab w:val="left" w:pos="720"/>
          <w:tab w:val="left" w:pos="1080"/>
          <w:tab w:val="left" w:pos="2160"/>
        </w:tabs>
        <w:suppressAutoHyphens/>
        <w:jc w:val="both"/>
        <w:rPr>
          <w:spacing w:val="-3"/>
          <w:lang w:val="en-GB"/>
        </w:rPr>
      </w:pPr>
      <w:r>
        <w:rPr>
          <w:b/>
          <w:spacing w:val="-3"/>
          <w:lang w:val="en-GB"/>
        </w:rPr>
        <w:t>identify</w:t>
      </w:r>
      <w:r w:rsidRPr="00A81976">
        <w:rPr>
          <w:spacing w:val="-3"/>
          <w:lang w:val="en-GB"/>
        </w:rPr>
        <w:t xml:space="preserve"> the importance of internal audit and management review; </w:t>
      </w:r>
    </w:p>
    <w:p w14:paraId="769C8FD5" w14:textId="77777777" w:rsidR="003E5D98" w:rsidRPr="00A81976" w:rsidRDefault="003E5D98" w:rsidP="003E5D98">
      <w:pPr>
        <w:numPr>
          <w:ilvl w:val="0"/>
          <w:numId w:val="3"/>
        </w:numPr>
        <w:tabs>
          <w:tab w:val="left" w:pos="-1440"/>
          <w:tab w:val="left" w:pos="-720"/>
          <w:tab w:val="left" w:pos="0"/>
          <w:tab w:val="left" w:pos="720"/>
          <w:tab w:val="left" w:pos="1080"/>
          <w:tab w:val="left" w:pos="2160"/>
        </w:tabs>
        <w:suppressAutoHyphens/>
        <w:spacing w:after="120"/>
        <w:jc w:val="both"/>
        <w:rPr>
          <w:spacing w:val="-3"/>
          <w:lang w:val="en-GB"/>
        </w:rPr>
      </w:pPr>
      <w:r>
        <w:rPr>
          <w:b/>
          <w:spacing w:val="-3"/>
          <w:lang w:val="en-GB"/>
        </w:rPr>
        <w:t>identify</w:t>
      </w:r>
      <w:r w:rsidRPr="00A81976">
        <w:rPr>
          <w:spacing w:val="-3"/>
          <w:lang w:val="en-GB"/>
        </w:rPr>
        <w:t xml:space="preserve"> the most effective methods for implementing continual improvement</w:t>
      </w:r>
    </w:p>
    <w:p w14:paraId="31F4E9D2" w14:textId="766EFF7E" w:rsidR="00A81976" w:rsidRPr="00A81976" w:rsidRDefault="00AD0329" w:rsidP="00A81976">
      <w:pPr>
        <w:pStyle w:val="Heading2"/>
        <w:spacing w:after="120"/>
        <w:rPr>
          <w:lang w:val="en-GB"/>
        </w:rPr>
      </w:pPr>
      <w:r>
        <w:rPr>
          <w:lang w:val="en-GB"/>
        </w:rPr>
        <w:t>5</w:t>
      </w:r>
      <w:r w:rsidR="00A81976" w:rsidRPr="00A81976">
        <w:rPr>
          <w:lang w:val="en-GB"/>
        </w:rPr>
        <w:t>.2</w:t>
      </w:r>
      <w:r w:rsidR="00A81976" w:rsidRPr="00A81976">
        <w:rPr>
          <w:lang w:val="en-GB"/>
        </w:rPr>
        <w:tab/>
        <w:t>Completing the Chapter</w:t>
      </w:r>
      <w:bookmarkEnd w:id="241"/>
    </w:p>
    <w:p w14:paraId="1BBAED64" w14:textId="77777777" w:rsidR="00A81976" w:rsidRPr="00A81976" w:rsidRDefault="00A81976" w:rsidP="00A81976">
      <w:pPr>
        <w:spacing w:after="120"/>
        <w:jc w:val="both"/>
        <w:rPr>
          <w:color w:val="000000"/>
          <w:lang w:val="en-GB"/>
        </w:rPr>
      </w:pPr>
      <w:r w:rsidRPr="00A81976">
        <w:rPr>
          <w:color w:val="000000"/>
          <w:lang w:val="en-GB"/>
        </w:rPr>
        <w:t>Consider the following questions.  Discuss your findings and those of others in your group.  This can be done by seeking clarification of others, providing support to others where required and challenging responses when necessary.</w:t>
      </w:r>
    </w:p>
    <w:p w14:paraId="6D31CF78" w14:textId="61935CC5" w:rsidR="00A81976" w:rsidRPr="00A81976" w:rsidRDefault="00A81976" w:rsidP="00A81976">
      <w:pPr>
        <w:pStyle w:val="Heading3"/>
        <w:spacing w:after="120"/>
      </w:pPr>
      <w:bookmarkStart w:id="242" w:name="_Toc506816484"/>
      <w:r w:rsidRPr="00A81976">
        <w:t xml:space="preserve">Discussion Activity </w:t>
      </w:r>
      <w:r w:rsidR="00AD0329">
        <w:t>5</w:t>
      </w:r>
      <w:r w:rsidRPr="00A81976">
        <w:t>.1</w:t>
      </w:r>
      <w:bookmarkEnd w:id="242"/>
    </w:p>
    <w:p w14:paraId="2AF12D00" w14:textId="77777777" w:rsidR="00A81976" w:rsidRPr="00A81976" w:rsidRDefault="00A81976" w:rsidP="00A81976">
      <w:pPr>
        <w:spacing w:after="120"/>
        <w:rPr>
          <w:lang w:val="en-GB"/>
        </w:rPr>
      </w:pPr>
      <w:r w:rsidRPr="00A81976">
        <w:rPr>
          <w:lang w:val="en-GB"/>
        </w:rPr>
        <w:t>Which of the following are appropriate approaches in implementing continual improvement? (Select all that apply.)</w:t>
      </w:r>
    </w:p>
    <w:p w14:paraId="01581CF7" w14:textId="77777777" w:rsidR="00A81976" w:rsidRPr="00A81976" w:rsidRDefault="00A81976" w:rsidP="00A06279">
      <w:pPr>
        <w:numPr>
          <w:ilvl w:val="0"/>
          <w:numId w:val="47"/>
        </w:numPr>
        <w:jc w:val="both"/>
        <w:rPr>
          <w:lang w:val="en-GB"/>
        </w:rPr>
      </w:pPr>
      <w:r w:rsidRPr="00A81976">
        <w:rPr>
          <w:lang w:val="en-GB"/>
        </w:rPr>
        <w:t>Allow all persons in the lab to identify non-conforming and potentially non-conforming issues.</w:t>
      </w:r>
    </w:p>
    <w:p w14:paraId="2C5BD98B" w14:textId="77777777" w:rsidR="00A81976" w:rsidRPr="00A81976" w:rsidRDefault="00A81976" w:rsidP="00A06279">
      <w:pPr>
        <w:numPr>
          <w:ilvl w:val="0"/>
          <w:numId w:val="47"/>
        </w:numPr>
        <w:jc w:val="both"/>
        <w:rPr>
          <w:lang w:val="en-GB"/>
        </w:rPr>
      </w:pPr>
      <w:r w:rsidRPr="00A81976">
        <w:rPr>
          <w:lang w:val="en-GB"/>
        </w:rPr>
        <w:t>Ensure that blame is properly placed.</w:t>
      </w:r>
    </w:p>
    <w:p w14:paraId="5AB56A9C" w14:textId="77777777" w:rsidR="00A81976" w:rsidRPr="00A81976" w:rsidRDefault="00A81976" w:rsidP="00A06279">
      <w:pPr>
        <w:numPr>
          <w:ilvl w:val="0"/>
          <w:numId w:val="47"/>
        </w:numPr>
        <w:jc w:val="both"/>
        <w:rPr>
          <w:lang w:val="en-GB"/>
        </w:rPr>
      </w:pPr>
      <w:r w:rsidRPr="00A81976">
        <w:rPr>
          <w:lang w:val="en-GB"/>
        </w:rPr>
        <w:t>Document all actions in the continual improvement processes.</w:t>
      </w:r>
    </w:p>
    <w:p w14:paraId="7CC7C217" w14:textId="77777777" w:rsidR="00A81976" w:rsidRPr="00A81976" w:rsidRDefault="00A81976" w:rsidP="00A06279">
      <w:pPr>
        <w:numPr>
          <w:ilvl w:val="0"/>
          <w:numId w:val="47"/>
        </w:numPr>
        <w:jc w:val="both"/>
        <w:rPr>
          <w:lang w:val="en-GB"/>
        </w:rPr>
      </w:pPr>
      <w:r w:rsidRPr="00A81976">
        <w:rPr>
          <w:lang w:val="en-GB"/>
        </w:rPr>
        <w:t>Determine the need for full corrective or preventive action instead of simple remediation.</w:t>
      </w:r>
    </w:p>
    <w:p w14:paraId="166DE598" w14:textId="77777777" w:rsidR="00A81976" w:rsidRPr="00A81976" w:rsidRDefault="00A81976" w:rsidP="00A06279">
      <w:pPr>
        <w:numPr>
          <w:ilvl w:val="0"/>
          <w:numId w:val="47"/>
        </w:numPr>
        <w:jc w:val="both"/>
        <w:rPr>
          <w:lang w:val="en-GB"/>
        </w:rPr>
      </w:pPr>
      <w:r w:rsidRPr="00A81976">
        <w:rPr>
          <w:lang w:val="en-GB"/>
        </w:rPr>
        <w:t>Implement the solution that addresses the root cause.</w:t>
      </w:r>
    </w:p>
    <w:p w14:paraId="110DA7CD" w14:textId="77777777" w:rsidR="00A81976" w:rsidRPr="00A81976" w:rsidRDefault="00A81976" w:rsidP="00A06279">
      <w:pPr>
        <w:numPr>
          <w:ilvl w:val="0"/>
          <w:numId w:val="47"/>
        </w:numPr>
        <w:jc w:val="both"/>
        <w:rPr>
          <w:lang w:val="en-GB"/>
        </w:rPr>
      </w:pPr>
      <w:r w:rsidRPr="00A81976">
        <w:rPr>
          <w:lang w:val="en-GB"/>
        </w:rPr>
        <w:t>Implement corrective and preventive action for all NCs.</w:t>
      </w:r>
    </w:p>
    <w:p w14:paraId="53EB240F" w14:textId="77777777" w:rsidR="00A81976" w:rsidRPr="00A81976" w:rsidRDefault="00A81976" w:rsidP="00A06279">
      <w:pPr>
        <w:numPr>
          <w:ilvl w:val="0"/>
          <w:numId w:val="47"/>
        </w:numPr>
        <w:spacing w:after="120"/>
        <w:jc w:val="both"/>
        <w:rPr>
          <w:lang w:val="en-GB"/>
        </w:rPr>
      </w:pPr>
      <w:r w:rsidRPr="00A81976">
        <w:rPr>
          <w:lang w:val="en-GB"/>
        </w:rPr>
        <w:t>Follow up to determine the effectiveness of remediations.</w:t>
      </w:r>
    </w:p>
    <w:p w14:paraId="7ED34350" w14:textId="51DDA810" w:rsidR="00A81976" w:rsidRPr="00A81976" w:rsidRDefault="00A81976" w:rsidP="00A81976">
      <w:pPr>
        <w:pStyle w:val="Heading3"/>
        <w:spacing w:after="120"/>
      </w:pPr>
      <w:bookmarkStart w:id="243" w:name="_Toc506816485"/>
      <w:r w:rsidRPr="00A81976">
        <w:t xml:space="preserve">Discussion Activity </w:t>
      </w:r>
      <w:r w:rsidR="00AD0329">
        <w:t>5</w:t>
      </w:r>
      <w:r w:rsidRPr="00A81976">
        <w:t>.2</w:t>
      </w:r>
      <w:bookmarkEnd w:id="243"/>
      <w:r w:rsidRPr="00A81976">
        <w:t> </w:t>
      </w:r>
    </w:p>
    <w:p w14:paraId="09CA5B89" w14:textId="77777777" w:rsidR="00A81976" w:rsidRPr="00A81976" w:rsidRDefault="00A81976" w:rsidP="00A81976">
      <w:pPr>
        <w:spacing w:after="120"/>
        <w:rPr>
          <w:lang w:val="en-GB"/>
        </w:rPr>
      </w:pPr>
      <w:r w:rsidRPr="00A81976">
        <w:rPr>
          <w:lang w:val="en-GB"/>
        </w:rPr>
        <w:t>Which of the following are process components of continual improvement? (Select all that apply.)</w:t>
      </w:r>
    </w:p>
    <w:p w14:paraId="332659D5" w14:textId="77777777" w:rsidR="00A81976" w:rsidRPr="00A81976" w:rsidRDefault="00A81976" w:rsidP="00A06279">
      <w:pPr>
        <w:numPr>
          <w:ilvl w:val="0"/>
          <w:numId w:val="48"/>
        </w:numPr>
        <w:jc w:val="both"/>
        <w:rPr>
          <w:lang w:val="en-GB"/>
        </w:rPr>
      </w:pPr>
      <w:r w:rsidRPr="00A81976">
        <w:rPr>
          <w:lang w:val="en-GB"/>
        </w:rPr>
        <w:t>Feedback from customers, complaints and complements.</w:t>
      </w:r>
    </w:p>
    <w:p w14:paraId="615109A8" w14:textId="77777777" w:rsidR="00A81976" w:rsidRPr="00A81976" w:rsidRDefault="00A81976" w:rsidP="00A06279">
      <w:pPr>
        <w:numPr>
          <w:ilvl w:val="0"/>
          <w:numId w:val="48"/>
        </w:numPr>
        <w:jc w:val="both"/>
        <w:rPr>
          <w:lang w:val="en-GB"/>
        </w:rPr>
      </w:pPr>
      <w:r w:rsidRPr="00A81976">
        <w:rPr>
          <w:lang w:val="en-GB"/>
        </w:rPr>
        <w:t>NCs raised from employee performance reviews.</w:t>
      </w:r>
    </w:p>
    <w:p w14:paraId="7CEC6498" w14:textId="77777777" w:rsidR="00A81976" w:rsidRPr="00A81976" w:rsidRDefault="00A81976" w:rsidP="00A06279">
      <w:pPr>
        <w:numPr>
          <w:ilvl w:val="0"/>
          <w:numId w:val="48"/>
        </w:numPr>
        <w:jc w:val="both"/>
        <w:rPr>
          <w:lang w:val="en-GB"/>
        </w:rPr>
      </w:pPr>
      <w:r w:rsidRPr="00A81976">
        <w:rPr>
          <w:lang w:val="en-GB"/>
        </w:rPr>
        <w:t>PT/ILC outliers.</w:t>
      </w:r>
    </w:p>
    <w:p w14:paraId="13DC1102" w14:textId="77777777" w:rsidR="00A81976" w:rsidRPr="00A81976" w:rsidRDefault="00A81976" w:rsidP="00A06279">
      <w:pPr>
        <w:numPr>
          <w:ilvl w:val="0"/>
          <w:numId w:val="48"/>
        </w:numPr>
        <w:jc w:val="both"/>
        <w:rPr>
          <w:lang w:val="en-GB"/>
        </w:rPr>
      </w:pPr>
      <w:r w:rsidRPr="00A81976">
        <w:rPr>
          <w:lang w:val="en-GB"/>
        </w:rPr>
        <w:t>Findings from internal audits and external assessments.</w:t>
      </w:r>
    </w:p>
    <w:p w14:paraId="7C8541E1" w14:textId="77777777" w:rsidR="00A81976" w:rsidRPr="00A81976" w:rsidRDefault="00A81976" w:rsidP="00A06279">
      <w:pPr>
        <w:numPr>
          <w:ilvl w:val="0"/>
          <w:numId w:val="48"/>
        </w:numPr>
        <w:jc w:val="both"/>
        <w:rPr>
          <w:lang w:val="en-GB"/>
        </w:rPr>
      </w:pPr>
      <w:r w:rsidRPr="00A81976">
        <w:rPr>
          <w:lang w:val="en-GB"/>
        </w:rPr>
        <w:t>Management review determinations.</w:t>
      </w:r>
    </w:p>
    <w:p w14:paraId="1F3D51DF" w14:textId="77777777" w:rsidR="00A81976" w:rsidRPr="00A81976" w:rsidRDefault="00A81976" w:rsidP="00A06279">
      <w:pPr>
        <w:numPr>
          <w:ilvl w:val="0"/>
          <w:numId w:val="48"/>
        </w:numPr>
        <w:jc w:val="both"/>
        <w:rPr>
          <w:lang w:val="en-GB"/>
        </w:rPr>
      </w:pPr>
      <w:r w:rsidRPr="00A81976">
        <w:rPr>
          <w:lang w:val="en-GB"/>
        </w:rPr>
        <w:t>Workplace accidents.</w:t>
      </w:r>
    </w:p>
    <w:p w14:paraId="0E7A98AE" w14:textId="77777777" w:rsidR="00A81976" w:rsidRPr="00A81976" w:rsidRDefault="00A81976" w:rsidP="00A06279">
      <w:pPr>
        <w:numPr>
          <w:ilvl w:val="0"/>
          <w:numId w:val="48"/>
        </w:numPr>
        <w:spacing w:after="120"/>
        <w:jc w:val="both"/>
        <w:rPr>
          <w:lang w:val="en-GB"/>
        </w:rPr>
      </w:pPr>
      <w:r w:rsidRPr="00A81976">
        <w:rPr>
          <w:lang w:val="en-GB"/>
        </w:rPr>
        <w:t>Technical work in the lab.</w:t>
      </w:r>
    </w:p>
    <w:p w14:paraId="103FF553" w14:textId="75A4F426" w:rsidR="00A81976" w:rsidRPr="00A81976" w:rsidRDefault="00A81976" w:rsidP="00A81976">
      <w:pPr>
        <w:pStyle w:val="Heading3"/>
        <w:spacing w:after="120"/>
      </w:pPr>
      <w:bookmarkStart w:id="244" w:name="_Toc506816486"/>
      <w:r w:rsidRPr="00A81976">
        <w:t xml:space="preserve">Discussion Activity </w:t>
      </w:r>
      <w:r w:rsidR="00AD0329">
        <w:t>5</w:t>
      </w:r>
      <w:r w:rsidRPr="00A81976">
        <w:t>.3</w:t>
      </w:r>
      <w:bookmarkEnd w:id="244"/>
    </w:p>
    <w:p w14:paraId="00B327C7" w14:textId="77777777" w:rsidR="00A81976" w:rsidRPr="00A81976" w:rsidRDefault="00A81976" w:rsidP="00A81976">
      <w:pPr>
        <w:spacing w:after="120"/>
        <w:rPr>
          <w:lang w:val="en-GB"/>
        </w:rPr>
      </w:pPr>
      <w:r w:rsidRPr="00A81976">
        <w:rPr>
          <w:lang w:val="en-GB"/>
        </w:rPr>
        <w:t>What are the differences and similarities between corrective action and preventive action?  (Select all that apply.)</w:t>
      </w:r>
    </w:p>
    <w:p w14:paraId="7409C0BA" w14:textId="77777777" w:rsidR="00A81976" w:rsidRPr="00A81976" w:rsidRDefault="00A81976" w:rsidP="00A06279">
      <w:pPr>
        <w:numPr>
          <w:ilvl w:val="0"/>
          <w:numId w:val="49"/>
        </w:numPr>
        <w:jc w:val="both"/>
        <w:rPr>
          <w:lang w:val="en-GB"/>
        </w:rPr>
      </w:pPr>
      <w:r w:rsidRPr="00A81976">
        <w:rPr>
          <w:lang w:val="en-GB"/>
        </w:rPr>
        <w:t>Preventive action, unlike corrective action, does not require root cause analysis.</w:t>
      </w:r>
    </w:p>
    <w:p w14:paraId="35338BB2" w14:textId="77777777" w:rsidR="00A81976" w:rsidRPr="00A81976" w:rsidRDefault="00A81976" w:rsidP="00A06279">
      <w:pPr>
        <w:numPr>
          <w:ilvl w:val="0"/>
          <w:numId w:val="49"/>
        </w:numPr>
        <w:jc w:val="both"/>
        <w:rPr>
          <w:lang w:val="en-GB"/>
        </w:rPr>
      </w:pPr>
      <w:r w:rsidRPr="00A81976">
        <w:rPr>
          <w:lang w:val="en-GB"/>
        </w:rPr>
        <w:t>They are exactly the same, except for when the original issue occurs.</w:t>
      </w:r>
    </w:p>
    <w:p w14:paraId="1582EEE1" w14:textId="77777777" w:rsidR="00A81976" w:rsidRPr="00A81976" w:rsidRDefault="00A81976" w:rsidP="00A06279">
      <w:pPr>
        <w:numPr>
          <w:ilvl w:val="0"/>
          <w:numId w:val="49"/>
        </w:numPr>
        <w:jc w:val="both"/>
        <w:rPr>
          <w:lang w:val="en-GB"/>
        </w:rPr>
      </w:pPr>
      <w:r w:rsidRPr="00A81976">
        <w:rPr>
          <w:lang w:val="en-GB"/>
        </w:rPr>
        <w:t>Corrective action is for all issues.</w:t>
      </w:r>
    </w:p>
    <w:p w14:paraId="5B12DE97" w14:textId="77777777" w:rsidR="00A81976" w:rsidRPr="00A81976" w:rsidRDefault="00A81976" w:rsidP="00A06279">
      <w:pPr>
        <w:numPr>
          <w:ilvl w:val="0"/>
          <w:numId w:val="49"/>
        </w:numPr>
        <w:jc w:val="both"/>
        <w:rPr>
          <w:lang w:val="en-GB"/>
        </w:rPr>
      </w:pPr>
      <w:r w:rsidRPr="00A81976">
        <w:rPr>
          <w:lang w:val="en-GB"/>
        </w:rPr>
        <w:t>Preventive action is only for OFIs</w:t>
      </w:r>
    </w:p>
    <w:p w14:paraId="7DF2312D" w14:textId="77777777" w:rsidR="00A81976" w:rsidRPr="00A81976" w:rsidRDefault="00A81976" w:rsidP="00A06279">
      <w:pPr>
        <w:numPr>
          <w:ilvl w:val="0"/>
          <w:numId w:val="49"/>
        </w:numPr>
        <w:spacing w:after="120"/>
        <w:jc w:val="both"/>
        <w:rPr>
          <w:lang w:val="en-GB"/>
        </w:rPr>
      </w:pPr>
      <w:r w:rsidRPr="00A81976">
        <w:rPr>
          <w:lang w:val="en-GB"/>
        </w:rPr>
        <w:t>Preventive action does not require follow up for effectiveness.</w:t>
      </w:r>
    </w:p>
    <w:p w14:paraId="4F5581E2" w14:textId="77777777" w:rsidR="00A81976" w:rsidRPr="00A81976" w:rsidRDefault="00A81976" w:rsidP="00A81976">
      <w:pPr>
        <w:spacing w:after="120"/>
        <w:rPr>
          <w:lang w:val="en-GB"/>
        </w:rPr>
      </w:pPr>
    </w:p>
    <w:p w14:paraId="1E64A2BB" w14:textId="69A65F93" w:rsidR="00A81976" w:rsidRPr="00A81976" w:rsidRDefault="00AD0329" w:rsidP="00A81976">
      <w:pPr>
        <w:pStyle w:val="Heading2"/>
        <w:spacing w:after="120"/>
        <w:rPr>
          <w:lang w:val="en-GB"/>
        </w:rPr>
      </w:pPr>
      <w:bookmarkStart w:id="245" w:name="_Toc506816487"/>
      <w:r>
        <w:rPr>
          <w:lang w:val="en-GB"/>
        </w:rPr>
        <w:lastRenderedPageBreak/>
        <w:t>5</w:t>
      </w:r>
      <w:r w:rsidR="00A81976" w:rsidRPr="00A81976">
        <w:rPr>
          <w:lang w:val="en-GB"/>
        </w:rPr>
        <w:t>.3</w:t>
      </w:r>
      <w:r w:rsidR="00A81976" w:rsidRPr="00A81976">
        <w:rPr>
          <w:lang w:val="en-GB"/>
        </w:rPr>
        <w:tab/>
        <w:t>Overview of Basic Concepts</w:t>
      </w:r>
      <w:bookmarkEnd w:id="245"/>
    </w:p>
    <w:p w14:paraId="15C39B6E" w14:textId="51385EAA" w:rsidR="00A81976" w:rsidRPr="00A81976" w:rsidRDefault="00AD0329" w:rsidP="00A81976">
      <w:pPr>
        <w:pStyle w:val="Heading3"/>
        <w:spacing w:after="120"/>
      </w:pPr>
      <w:bookmarkStart w:id="246" w:name="_Toc506816488"/>
      <w:r>
        <w:t>5</w:t>
      </w:r>
      <w:r w:rsidR="00A81976" w:rsidRPr="00A81976">
        <w:t>.3.1</w:t>
      </w:r>
      <w:r w:rsidR="00A81976" w:rsidRPr="00A81976">
        <w:tab/>
        <w:t>The Purpose of Continual Improvement</w:t>
      </w:r>
      <w:bookmarkEnd w:id="246"/>
    </w:p>
    <w:p w14:paraId="0C2E86FB" w14:textId="25034A65" w:rsidR="00A81976" w:rsidRPr="00A81976" w:rsidRDefault="00A81976" w:rsidP="00A81976">
      <w:pPr>
        <w:spacing w:after="120"/>
        <w:jc w:val="both"/>
        <w:rPr>
          <w:lang w:val="en-GB"/>
        </w:rPr>
      </w:pPr>
      <w:r w:rsidRPr="00A81976">
        <w:rPr>
          <w:lang w:val="en-GB"/>
        </w:rPr>
        <w:t xml:space="preserve">If perfection in a testing laboratory were to be described, and perfection was based on the principles behind ISO/IEC </w:t>
      </w:r>
      <w:r w:rsidR="006400DE">
        <w:rPr>
          <w:lang w:val="en-GB"/>
        </w:rPr>
        <w:t>17025</w:t>
      </w:r>
      <w:r w:rsidRPr="00A81976">
        <w:rPr>
          <w:lang w:val="en-GB"/>
        </w:rPr>
        <w:t>, the description would probably look like this:</w:t>
      </w:r>
    </w:p>
    <w:p w14:paraId="6FFD119D" w14:textId="77777777" w:rsidR="00A81976" w:rsidRPr="00A81976" w:rsidRDefault="00A81976" w:rsidP="00A81976">
      <w:pPr>
        <w:spacing w:after="120"/>
        <w:jc w:val="both"/>
        <w:rPr>
          <w:lang w:val="en-GB"/>
        </w:rPr>
      </w:pPr>
      <w:r w:rsidRPr="00A81976">
        <w:rPr>
          <w:noProof/>
        </w:rPr>
        <w:drawing>
          <wp:anchor distT="0" distB="0" distL="114300" distR="114300" simplePos="0" relativeHeight="251675136" behindDoc="0" locked="0" layoutInCell="1" allowOverlap="1" wp14:anchorId="54FAD98F" wp14:editId="3679293A">
            <wp:simplePos x="0" y="0"/>
            <wp:positionH relativeFrom="column">
              <wp:posOffset>17145</wp:posOffset>
            </wp:positionH>
            <wp:positionV relativeFrom="paragraph">
              <wp:posOffset>140970</wp:posOffset>
            </wp:positionV>
            <wp:extent cx="1600835" cy="1824990"/>
            <wp:effectExtent l="0" t="0" r="0" b="3810"/>
            <wp:wrapTight wrapText="bothSides">
              <wp:wrapPolygon edited="0">
                <wp:start x="0" y="0"/>
                <wp:lineTo x="0" y="21344"/>
                <wp:lineTo x="21249" y="21344"/>
                <wp:lineTo x="21249" y="0"/>
                <wp:lineTo x="0" y="0"/>
              </wp:wrapPolygon>
            </wp:wrapTight>
            <wp:docPr id="331" name="Picture 331" descr="Einstein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Einstein_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835" cy="182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9AA58" w14:textId="77777777" w:rsidR="00A81976" w:rsidRPr="00A81976" w:rsidRDefault="00A81976" w:rsidP="00A81976">
      <w:pPr>
        <w:spacing w:after="120"/>
        <w:rPr>
          <w:lang w:val="en-GB"/>
        </w:rPr>
      </w:pPr>
    </w:p>
    <w:p w14:paraId="5428EAFA" w14:textId="77777777" w:rsidR="00A81976" w:rsidRPr="00A81976" w:rsidRDefault="00A81976" w:rsidP="00A81976">
      <w:pPr>
        <w:pStyle w:val="BodyText3"/>
        <w:spacing w:after="120"/>
        <w:rPr>
          <w:sz w:val="20"/>
        </w:rPr>
      </w:pPr>
      <w:r w:rsidRPr="00A81976">
        <w:rPr>
          <w:sz w:val="20"/>
        </w:rPr>
        <w:t>“We produce consistent results, day after day, within the 95% confidence region at the specified uncertainties.”</w:t>
      </w:r>
    </w:p>
    <w:p w14:paraId="40CB6012" w14:textId="77777777" w:rsidR="00A81976" w:rsidRPr="00A81976" w:rsidRDefault="00A81976" w:rsidP="00A81976">
      <w:pPr>
        <w:spacing w:after="120"/>
        <w:rPr>
          <w:i/>
          <w:lang w:val="en-GB"/>
        </w:rPr>
      </w:pPr>
    </w:p>
    <w:p w14:paraId="553177EB" w14:textId="77777777" w:rsidR="00A81976" w:rsidRPr="00A81976" w:rsidRDefault="00A81976" w:rsidP="00A81976">
      <w:pPr>
        <w:rPr>
          <w:i/>
          <w:sz w:val="16"/>
          <w:szCs w:val="16"/>
          <w:u w:val="single"/>
          <w:lang w:val="en-GB"/>
        </w:rPr>
      </w:pPr>
      <w:r w:rsidRPr="00A81976">
        <w:rPr>
          <w:i/>
          <w:color w:val="000000"/>
          <w:sz w:val="16"/>
          <w:szCs w:val="16"/>
          <w:u w:val="single"/>
          <w:lang w:val="en-GB"/>
        </w:rPr>
        <w:t xml:space="preserve">Drawing by </w:t>
      </w:r>
      <w:proofErr w:type="spellStart"/>
      <w:r w:rsidRPr="00A81976">
        <w:rPr>
          <w:i/>
          <w:color w:val="000000"/>
          <w:sz w:val="16"/>
          <w:szCs w:val="16"/>
          <w:u w:val="single"/>
          <w:lang w:val="en-GB"/>
        </w:rPr>
        <w:t>Iutta</w:t>
      </w:r>
      <w:proofErr w:type="spellEnd"/>
      <w:r w:rsidRPr="00A81976">
        <w:rPr>
          <w:i/>
          <w:color w:val="000000"/>
          <w:sz w:val="16"/>
          <w:szCs w:val="16"/>
          <w:u w:val="single"/>
          <w:lang w:val="en-GB"/>
        </w:rPr>
        <w:t xml:space="preserve"> </w:t>
      </w:r>
      <w:proofErr w:type="spellStart"/>
      <w:r w:rsidRPr="00A81976">
        <w:rPr>
          <w:i/>
          <w:color w:val="000000"/>
          <w:sz w:val="16"/>
          <w:szCs w:val="16"/>
          <w:u w:val="single"/>
          <w:lang w:val="en-GB"/>
        </w:rPr>
        <w:t>Waloschek</w:t>
      </w:r>
      <w:proofErr w:type="spellEnd"/>
      <w:r w:rsidRPr="00A81976">
        <w:rPr>
          <w:i/>
          <w:color w:val="000000"/>
          <w:sz w:val="16"/>
          <w:szCs w:val="16"/>
          <w:u w:val="single"/>
          <w:lang w:val="en-GB"/>
        </w:rPr>
        <w:t>.</w:t>
      </w:r>
    </w:p>
    <w:p w14:paraId="65D242FE" w14:textId="77777777" w:rsidR="00A81976" w:rsidRPr="00A81976" w:rsidRDefault="00A81976" w:rsidP="00A81976">
      <w:pPr>
        <w:rPr>
          <w:i/>
          <w:sz w:val="16"/>
          <w:szCs w:val="16"/>
          <w:lang w:val="en-GB"/>
        </w:rPr>
      </w:pPr>
      <w:r w:rsidRPr="00A81976">
        <w:rPr>
          <w:i/>
          <w:sz w:val="16"/>
          <w:szCs w:val="16"/>
          <w:lang w:val="en-GB"/>
        </w:rPr>
        <w:t>From the website of the University of St. Andrews, Scotland.</w:t>
      </w:r>
    </w:p>
    <w:p w14:paraId="4E60F532" w14:textId="77777777" w:rsidR="00A81976" w:rsidRPr="00A81976" w:rsidRDefault="00A81976" w:rsidP="00A81976">
      <w:pPr>
        <w:rPr>
          <w:i/>
          <w:sz w:val="16"/>
          <w:szCs w:val="16"/>
          <w:lang w:val="en-GB"/>
        </w:rPr>
      </w:pPr>
      <w:r w:rsidRPr="00A81976">
        <w:rPr>
          <w:i/>
          <w:sz w:val="16"/>
          <w:szCs w:val="16"/>
          <w:lang w:val="en-GB"/>
        </w:rPr>
        <w:t xml:space="preserve"> </w:t>
      </w:r>
      <w:hyperlink r:id="rId32" w:history="1">
        <w:r w:rsidRPr="00A81976">
          <w:rPr>
            <w:rStyle w:val="Hyperlink"/>
            <w:i/>
            <w:sz w:val="16"/>
            <w:szCs w:val="16"/>
            <w:lang w:val="en-GB"/>
          </w:rPr>
          <w:t>http://www-gap.dcs.st-and.ac.uk/~history/PictDisplay/Einstein.html</w:t>
        </w:r>
      </w:hyperlink>
    </w:p>
    <w:p w14:paraId="78AB60B8" w14:textId="77777777" w:rsidR="00A81976" w:rsidRPr="00A81976" w:rsidRDefault="00A81976" w:rsidP="00A81976">
      <w:pPr>
        <w:spacing w:after="120"/>
        <w:rPr>
          <w:color w:val="000000"/>
          <w:lang w:val="en-GB"/>
        </w:rPr>
      </w:pPr>
    </w:p>
    <w:p w14:paraId="61AA5FB6" w14:textId="77777777" w:rsidR="00A81976" w:rsidRPr="00A81976" w:rsidRDefault="00A81976" w:rsidP="00A81976">
      <w:pPr>
        <w:spacing w:after="120"/>
        <w:rPr>
          <w:color w:val="000000"/>
          <w:lang w:val="en-GB"/>
        </w:rPr>
      </w:pPr>
    </w:p>
    <w:p w14:paraId="6026C678" w14:textId="77777777" w:rsidR="00A81976" w:rsidRPr="00A81976" w:rsidRDefault="00A81976" w:rsidP="00A81976">
      <w:pPr>
        <w:spacing w:after="120"/>
        <w:rPr>
          <w:lang w:val="en-GB"/>
        </w:rPr>
      </w:pPr>
    </w:p>
    <w:p w14:paraId="4A98E560" w14:textId="77777777" w:rsidR="00A81976" w:rsidRPr="00A81976" w:rsidRDefault="00A81976" w:rsidP="00A81976">
      <w:pPr>
        <w:spacing w:after="120"/>
        <w:jc w:val="both"/>
        <w:rPr>
          <w:lang w:val="en-GB"/>
        </w:rPr>
      </w:pPr>
      <w:r w:rsidRPr="00A81976">
        <w:rPr>
          <w:lang w:val="en-GB"/>
        </w:rPr>
        <w:t>This attitude, the inherent dedication to the science and the apparent lack of flash and colour in the person making the statement are the very characteristics that engender trust in the work of a laboratory.  In other words, this is a PERFECT lab – and 5% of their results may still be outliers.</w:t>
      </w:r>
    </w:p>
    <w:p w14:paraId="66A47069" w14:textId="77777777" w:rsidR="00A81976" w:rsidRPr="00A81976" w:rsidRDefault="00A81976" w:rsidP="00A81976">
      <w:pPr>
        <w:spacing w:after="120"/>
        <w:jc w:val="both"/>
        <w:rPr>
          <w:lang w:val="en-GB"/>
        </w:rPr>
      </w:pPr>
      <w:r w:rsidRPr="00A81976">
        <w:rPr>
          <w:lang w:val="en-GB"/>
        </w:rPr>
        <w:t xml:space="preserve">Continual improvement is always difficult for someone to understand when the objective is not well explained.  What is the objective of continual improvement?  ISO 9000 tends to imply that there some state of perfection that is the objective for continual improvement.  Not so for ISO/IEC 17025.  </w:t>
      </w:r>
    </w:p>
    <w:p w14:paraId="4D79527F" w14:textId="1AA44371" w:rsidR="00A81976" w:rsidRPr="00A81976" w:rsidRDefault="00A81976" w:rsidP="00A81976">
      <w:pPr>
        <w:spacing w:after="120"/>
        <w:jc w:val="both"/>
        <w:rPr>
          <w:lang w:val="en-GB"/>
        </w:rPr>
      </w:pPr>
      <w:r w:rsidRPr="00A81976">
        <w:rPr>
          <w:lang w:val="en-GB"/>
        </w:rPr>
        <w:t>ISO/IEC 17025</w:t>
      </w:r>
      <w:r w:rsidR="00AD0329">
        <w:rPr>
          <w:lang w:val="en-GB"/>
        </w:rPr>
        <w:t xml:space="preserve"> </w:t>
      </w:r>
      <w:r w:rsidRPr="00A81976">
        <w:rPr>
          <w:lang w:val="en-GB"/>
        </w:rPr>
        <w:t>is about only one thing – laboratory competence.  Laboratories that have implemented a quality system that conforms to ISO/IEC 17025</w:t>
      </w:r>
      <w:r w:rsidR="00AD0329">
        <w:rPr>
          <w:lang w:val="en-GB"/>
        </w:rPr>
        <w:t xml:space="preserve"> </w:t>
      </w:r>
      <w:r w:rsidRPr="00A81976">
        <w:rPr>
          <w:lang w:val="en-GB"/>
        </w:rPr>
        <w:t xml:space="preserve">should be able to produce valid results…but to what degree, or level? </w:t>
      </w:r>
    </w:p>
    <w:p w14:paraId="425EB09F" w14:textId="0CD88E3F" w:rsidR="00A81976" w:rsidRPr="00A81976" w:rsidRDefault="00A81976" w:rsidP="00A81976">
      <w:pPr>
        <w:spacing w:after="120"/>
        <w:jc w:val="both"/>
        <w:rPr>
          <w:lang w:val="en-GB"/>
        </w:rPr>
      </w:pPr>
      <w:r w:rsidRPr="00A81976">
        <w:rPr>
          <w:lang w:val="en-GB"/>
        </w:rPr>
        <w:t>The authors of ISO/IEC 17025</w:t>
      </w:r>
      <w:r w:rsidR="00AD0329">
        <w:rPr>
          <w:lang w:val="en-GB"/>
        </w:rPr>
        <w:t xml:space="preserve"> </w:t>
      </w:r>
      <w:r w:rsidRPr="00A81976">
        <w:rPr>
          <w:lang w:val="en-GB"/>
        </w:rPr>
        <w:t>envisioned laboratories to be able to consistently produce results at specified uncertainties, within the 95% confidence region, day after day after day after boring day. In the world of laboratories, boring stability means TRUST.  This can be considered the state of perfection for a testing lab – or the goal of a continual improvement program.</w:t>
      </w:r>
    </w:p>
    <w:p w14:paraId="45AA9F79" w14:textId="77777777" w:rsidR="00A81976" w:rsidRPr="00A81976" w:rsidRDefault="00A81976" w:rsidP="00A81976">
      <w:pPr>
        <w:spacing w:after="120"/>
        <w:jc w:val="both"/>
        <w:rPr>
          <w:lang w:val="en-GB"/>
        </w:rPr>
      </w:pPr>
      <w:r w:rsidRPr="00A81976">
        <w:rPr>
          <w:lang w:val="en-GB"/>
        </w:rPr>
        <w:t xml:space="preserve">The thing that most commonly interferes with a laboratory’s ability to attain this state of perfection is </w:t>
      </w:r>
      <w:proofErr w:type="gramStart"/>
      <w:r w:rsidRPr="00A81976">
        <w:rPr>
          <w:lang w:val="en-GB"/>
        </w:rPr>
        <w:t>change:</w:t>
      </w:r>
      <w:proofErr w:type="gramEnd"/>
      <w:r w:rsidRPr="00A81976">
        <w:rPr>
          <w:lang w:val="en-GB"/>
        </w:rPr>
        <w:t xml:space="preserve"> change in personnel, change in structure, change in equipment, change in procedure, change in environment etc.  The thing that best supports attaining such a state of perfection is stability.  </w:t>
      </w:r>
    </w:p>
    <w:p w14:paraId="3DB4CB62" w14:textId="0F9F2BED" w:rsidR="00A81976" w:rsidRPr="00A81976" w:rsidRDefault="00A81976" w:rsidP="00A81976">
      <w:pPr>
        <w:spacing w:after="120"/>
        <w:jc w:val="both"/>
        <w:rPr>
          <w:lang w:val="en-GB"/>
        </w:rPr>
      </w:pPr>
      <w:r w:rsidRPr="00A81976">
        <w:rPr>
          <w:lang w:val="en-GB"/>
        </w:rPr>
        <w:t>No one can prevent change. However, standards like ISO/IEC 17025</w:t>
      </w:r>
      <w:r w:rsidR="00AD0329">
        <w:rPr>
          <w:lang w:val="en-GB"/>
        </w:rPr>
        <w:t xml:space="preserve"> </w:t>
      </w:r>
      <w:r w:rsidRPr="00A81976">
        <w:rPr>
          <w:lang w:val="en-GB"/>
        </w:rPr>
        <w:t>can help us manage it.  It provides a systematic method of identifying and addressing those things that would bring about some change and eventually impede the consistent production of valid results.  In a good laboratory, continual improvement is mostly about the management of change. An organization may have other goals for their continual improvement program, but these are over and above what the laboratory needs for its own purposes.</w:t>
      </w:r>
    </w:p>
    <w:p w14:paraId="5BEB540E" w14:textId="77777777" w:rsidR="00A81976" w:rsidRPr="00A81976" w:rsidRDefault="00A81976" w:rsidP="00A81976">
      <w:pPr>
        <w:spacing w:after="120"/>
        <w:jc w:val="both"/>
        <w:rPr>
          <w:lang w:val="en-GB"/>
        </w:rPr>
      </w:pPr>
      <w:r w:rsidRPr="00A81976">
        <w:rPr>
          <w:lang w:val="en-GB"/>
        </w:rPr>
        <w:t>Remember that the standard addresses itself to testing and calibration laboratories…those that work in the 95% confidence region.  It is not aimed at those that work in the other 5%, such as research labs that are attempting to advance science.</w:t>
      </w:r>
    </w:p>
    <w:p w14:paraId="6E0474AD" w14:textId="77777777" w:rsidR="00A81976" w:rsidRPr="00A81976" w:rsidRDefault="00A81976" w:rsidP="00A81976">
      <w:pPr>
        <w:spacing w:after="120"/>
        <w:jc w:val="both"/>
        <w:rPr>
          <w:lang w:val="en-GB"/>
        </w:rPr>
      </w:pPr>
      <w:r w:rsidRPr="00A81976">
        <w:rPr>
          <w:lang w:val="en-GB"/>
        </w:rPr>
        <w:t>Therefore, the aim of continual improvement in a testing laboratory is:</w:t>
      </w:r>
    </w:p>
    <w:p w14:paraId="3BFCF7A6" w14:textId="77777777" w:rsidR="00A81976" w:rsidRPr="00A81976" w:rsidRDefault="00A81976" w:rsidP="00A81976">
      <w:pPr>
        <w:pStyle w:val="BodyTextIndent"/>
        <w:spacing w:after="120"/>
        <w:rPr>
          <w:rFonts w:ascii="Arial" w:hAnsi="Arial"/>
          <w:b/>
          <w:i/>
        </w:rPr>
      </w:pPr>
      <w:r w:rsidRPr="00A81976">
        <w:rPr>
          <w:rFonts w:ascii="Arial" w:hAnsi="Arial"/>
          <w:b/>
          <w:i/>
        </w:rPr>
        <w:t xml:space="preserve"> “To consistently produce results at specified uncertainties, within the 95% confidence region, day after day after day after boring day.”</w:t>
      </w:r>
    </w:p>
    <w:p w14:paraId="72B57D3C" w14:textId="77777777" w:rsidR="00A81976" w:rsidRPr="00A81976" w:rsidRDefault="00A81976" w:rsidP="00A81976">
      <w:pPr>
        <w:spacing w:after="120"/>
        <w:jc w:val="both"/>
        <w:rPr>
          <w:lang w:val="en-GB"/>
        </w:rPr>
      </w:pPr>
      <w:r w:rsidRPr="00A81976">
        <w:rPr>
          <w:lang w:val="en-GB"/>
        </w:rPr>
        <w:t>It is also important to understand that the tools in ISO/IEC 17025 can be used by the laboratory to exploit improvements, which start with root cause analysis.</w:t>
      </w:r>
    </w:p>
    <w:p w14:paraId="37925026" w14:textId="6F6A8C99" w:rsidR="00A81976" w:rsidRPr="00A81976" w:rsidRDefault="006400DE" w:rsidP="00A81976">
      <w:pPr>
        <w:pStyle w:val="Heading3"/>
        <w:spacing w:after="120"/>
      </w:pPr>
      <w:bookmarkStart w:id="247" w:name="_Toc506816489"/>
      <w:r>
        <w:lastRenderedPageBreak/>
        <w:t>5</w:t>
      </w:r>
      <w:r w:rsidR="00A81976" w:rsidRPr="00A81976">
        <w:t>.3.2</w:t>
      </w:r>
      <w:r w:rsidR="00A81976" w:rsidRPr="00A81976">
        <w:tab/>
        <w:t>Definitions</w:t>
      </w:r>
      <w:bookmarkEnd w:id="247"/>
    </w:p>
    <w:p w14:paraId="03198445" w14:textId="77777777" w:rsidR="00A81976" w:rsidRPr="00A81976" w:rsidRDefault="00A81976" w:rsidP="00A81976">
      <w:pPr>
        <w:spacing w:after="120"/>
        <w:jc w:val="both"/>
        <w:rPr>
          <w:lang w:val="en-GB"/>
        </w:rPr>
      </w:pPr>
      <w:r w:rsidRPr="00A81976">
        <w:rPr>
          <w:lang w:val="en-GB"/>
        </w:rPr>
        <w:t>ISO 9000 defines “</w:t>
      </w:r>
      <w:r w:rsidRPr="00A81976">
        <w:rPr>
          <w:i/>
          <w:lang w:val="en-GB"/>
        </w:rPr>
        <w:t>non-conformity</w:t>
      </w:r>
      <w:r w:rsidRPr="00A81976">
        <w:rPr>
          <w:lang w:val="en-GB"/>
        </w:rPr>
        <w:t>” as “</w:t>
      </w:r>
      <w:r w:rsidRPr="00A81976">
        <w:rPr>
          <w:i/>
          <w:lang w:val="en-GB"/>
        </w:rPr>
        <w:t>non-fulfilment of requirement</w:t>
      </w:r>
      <w:r w:rsidRPr="00A81976">
        <w:rPr>
          <w:lang w:val="en-GB"/>
        </w:rPr>
        <w:t>.”</w:t>
      </w:r>
    </w:p>
    <w:p w14:paraId="04F402F8" w14:textId="77777777" w:rsidR="00A81976" w:rsidRPr="00A81976" w:rsidRDefault="00A81976" w:rsidP="00A81976">
      <w:pPr>
        <w:spacing w:after="120"/>
        <w:jc w:val="both"/>
        <w:rPr>
          <w:lang w:val="en-GB"/>
        </w:rPr>
      </w:pPr>
      <w:r w:rsidRPr="00A81976">
        <w:rPr>
          <w:lang w:val="en-GB"/>
        </w:rPr>
        <w:t>The non-fulfilment of specified requirements can be:</w:t>
      </w:r>
    </w:p>
    <w:p w14:paraId="2022848B" w14:textId="77777777" w:rsidR="00A81976" w:rsidRPr="00A81976" w:rsidRDefault="00A81976" w:rsidP="00A81976">
      <w:pPr>
        <w:numPr>
          <w:ilvl w:val="0"/>
          <w:numId w:val="18"/>
        </w:numPr>
        <w:tabs>
          <w:tab w:val="left" w:pos="-1440"/>
          <w:tab w:val="left" w:pos="-720"/>
          <w:tab w:val="left" w:pos="0"/>
          <w:tab w:val="left" w:pos="720"/>
          <w:tab w:val="left" w:pos="1080"/>
          <w:tab w:val="left" w:pos="2160"/>
        </w:tabs>
        <w:suppressAutoHyphens/>
        <w:jc w:val="both"/>
        <w:rPr>
          <w:spacing w:val="-3"/>
          <w:lang w:val="en-GB"/>
        </w:rPr>
      </w:pPr>
      <w:r w:rsidRPr="00A81976">
        <w:rPr>
          <w:spacing w:val="-3"/>
          <w:lang w:val="en-GB"/>
        </w:rPr>
        <w:t>failure of resources to meet either performance requirements or other specified requirements</w:t>
      </w:r>
    </w:p>
    <w:p w14:paraId="6743858D" w14:textId="77777777" w:rsidR="00A81976" w:rsidRPr="00A81976" w:rsidRDefault="00A81976" w:rsidP="00A81976">
      <w:pPr>
        <w:numPr>
          <w:ilvl w:val="0"/>
          <w:numId w:val="18"/>
        </w:numPr>
        <w:tabs>
          <w:tab w:val="left" w:pos="-1440"/>
          <w:tab w:val="left" w:pos="-720"/>
          <w:tab w:val="left" w:pos="0"/>
          <w:tab w:val="left" w:pos="720"/>
          <w:tab w:val="left" w:pos="1080"/>
          <w:tab w:val="left" w:pos="2160"/>
        </w:tabs>
        <w:suppressAutoHyphens/>
        <w:jc w:val="both"/>
        <w:rPr>
          <w:spacing w:val="-3"/>
          <w:lang w:val="en-GB"/>
        </w:rPr>
      </w:pPr>
      <w:r w:rsidRPr="00A81976">
        <w:rPr>
          <w:spacing w:val="-3"/>
          <w:lang w:val="en-GB"/>
        </w:rPr>
        <w:t>failure of organization to comply with documented policies and procedures or work instructions</w:t>
      </w:r>
    </w:p>
    <w:p w14:paraId="2467649A" w14:textId="77777777" w:rsidR="00A81976" w:rsidRPr="00A81976" w:rsidRDefault="00A81976" w:rsidP="00A81976">
      <w:pPr>
        <w:numPr>
          <w:ilvl w:val="0"/>
          <w:numId w:val="18"/>
        </w:numPr>
        <w:tabs>
          <w:tab w:val="left" w:pos="-1440"/>
          <w:tab w:val="left" w:pos="-720"/>
          <w:tab w:val="left" w:pos="0"/>
          <w:tab w:val="left" w:pos="720"/>
          <w:tab w:val="left" w:pos="1080"/>
          <w:tab w:val="left" w:pos="2160"/>
        </w:tabs>
        <w:suppressAutoHyphens/>
        <w:spacing w:after="120"/>
        <w:jc w:val="both"/>
        <w:rPr>
          <w:spacing w:val="-3"/>
          <w:lang w:val="en-GB"/>
        </w:rPr>
      </w:pPr>
      <w:r w:rsidRPr="00A81976">
        <w:rPr>
          <w:spacing w:val="-3"/>
          <w:lang w:val="en-GB"/>
        </w:rPr>
        <w:t>failure of test data to meet required standards; i.e.</w:t>
      </w:r>
    </w:p>
    <w:p w14:paraId="2D8B392B" w14:textId="77777777" w:rsidR="00A81976" w:rsidRPr="00A81976" w:rsidRDefault="00A81976" w:rsidP="00A81976">
      <w:pPr>
        <w:numPr>
          <w:ilvl w:val="0"/>
          <w:numId w:val="20"/>
        </w:numPr>
        <w:tabs>
          <w:tab w:val="left" w:pos="-1440"/>
          <w:tab w:val="left" w:pos="-72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line="240" w:lineRule="atLeast"/>
        <w:rPr>
          <w:lang w:val="en-GB"/>
        </w:rPr>
      </w:pPr>
      <w:r w:rsidRPr="00A81976">
        <w:rPr>
          <w:lang w:val="en-GB"/>
        </w:rPr>
        <w:t>failure to meet all conditions necessary to ensure the integrity and representativeness of the sample (i.e. sample history deficiencies exist)</w:t>
      </w:r>
    </w:p>
    <w:p w14:paraId="511CFC90" w14:textId="77777777" w:rsidR="00A81976" w:rsidRPr="00A81976" w:rsidRDefault="00A81976" w:rsidP="00A81976">
      <w:pPr>
        <w:numPr>
          <w:ilvl w:val="0"/>
          <w:numId w:val="20"/>
        </w:numPr>
        <w:tabs>
          <w:tab w:val="left" w:pos="-1440"/>
          <w:tab w:val="left" w:pos="-72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line="240" w:lineRule="atLeast"/>
        <w:rPr>
          <w:lang w:val="en-GB"/>
        </w:rPr>
      </w:pPr>
      <w:r w:rsidRPr="00A81976">
        <w:rPr>
          <w:lang w:val="en-GB"/>
        </w:rPr>
        <w:t>failure to comply with the test method and supporting work instructions</w:t>
      </w:r>
    </w:p>
    <w:p w14:paraId="60120743" w14:textId="77777777" w:rsidR="00A81976" w:rsidRPr="00A81976" w:rsidRDefault="00A81976" w:rsidP="00A81976">
      <w:pPr>
        <w:numPr>
          <w:ilvl w:val="0"/>
          <w:numId w:val="20"/>
        </w:numPr>
        <w:tabs>
          <w:tab w:val="left" w:pos="-1440"/>
          <w:tab w:val="left" w:pos="-72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line="240" w:lineRule="atLeast"/>
        <w:rPr>
          <w:lang w:val="en-GB"/>
        </w:rPr>
      </w:pPr>
      <w:r w:rsidRPr="00A81976">
        <w:rPr>
          <w:lang w:val="en-GB"/>
        </w:rPr>
        <w:t>failure in method performance as demonstrated by results provided by QC samples</w:t>
      </w:r>
    </w:p>
    <w:p w14:paraId="2EAD8536" w14:textId="77777777" w:rsidR="00A81976" w:rsidRPr="00A81976" w:rsidRDefault="00A81976" w:rsidP="00A81976">
      <w:pPr>
        <w:numPr>
          <w:ilvl w:val="0"/>
          <w:numId w:val="20"/>
        </w:numPr>
        <w:tabs>
          <w:tab w:val="left" w:pos="-1440"/>
          <w:tab w:val="left" w:pos="-72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line="240" w:lineRule="atLeast"/>
        <w:rPr>
          <w:lang w:val="en-GB"/>
        </w:rPr>
      </w:pPr>
      <w:r w:rsidRPr="00A81976">
        <w:rPr>
          <w:lang w:val="en-GB"/>
        </w:rPr>
        <w:t>inherent property of the sample that compromises testing (e.g. as verified by method of standard additions); and</w:t>
      </w:r>
    </w:p>
    <w:p w14:paraId="51DC235C" w14:textId="77777777" w:rsidR="00A81976" w:rsidRPr="00A81976" w:rsidRDefault="00A81976" w:rsidP="00A81976">
      <w:pPr>
        <w:numPr>
          <w:ilvl w:val="0"/>
          <w:numId w:val="20"/>
        </w:numPr>
        <w:tabs>
          <w:tab w:val="left" w:pos="-1440"/>
          <w:tab w:val="left" w:pos="-72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after="120" w:line="240" w:lineRule="atLeast"/>
        <w:rPr>
          <w:lang w:val="en-GB"/>
        </w:rPr>
      </w:pPr>
      <w:r w:rsidRPr="00A81976">
        <w:rPr>
          <w:lang w:val="en-GB"/>
        </w:rPr>
        <w:t>relevant evidence as provided by data validation. (e.g. as a result of comparison with expected values, ranges or relationships).</w:t>
      </w:r>
    </w:p>
    <w:p w14:paraId="054569DA" w14:textId="647B34FD" w:rsidR="00A81976" w:rsidRPr="00A81976" w:rsidRDefault="006400DE" w:rsidP="00A81976">
      <w:pPr>
        <w:pStyle w:val="Heading2"/>
        <w:spacing w:after="120"/>
        <w:rPr>
          <w:lang w:val="en-GB"/>
        </w:rPr>
      </w:pPr>
      <w:bookmarkStart w:id="248" w:name="_Toc506816490"/>
      <w:r>
        <w:rPr>
          <w:lang w:val="en-GB"/>
        </w:rPr>
        <w:t>5</w:t>
      </w:r>
      <w:r w:rsidR="00A81976" w:rsidRPr="00A81976">
        <w:rPr>
          <w:lang w:val="en-GB"/>
        </w:rPr>
        <w:t>.4</w:t>
      </w:r>
      <w:r w:rsidR="00A81976" w:rsidRPr="00A81976">
        <w:rPr>
          <w:lang w:val="en-GB"/>
        </w:rPr>
        <w:tab/>
        <w:t>Identifying NCs and OFIs</w:t>
      </w:r>
      <w:bookmarkEnd w:id="248"/>
    </w:p>
    <w:p w14:paraId="52FA731C" w14:textId="4A954AFF" w:rsidR="00A81976" w:rsidRPr="00A81976" w:rsidRDefault="00A81976" w:rsidP="00A81976">
      <w:pPr>
        <w:spacing w:after="120"/>
        <w:jc w:val="both"/>
        <w:rPr>
          <w:lang w:val="en-GB"/>
        </w:rPr>
      </w:pPr>
      <w:r w:rsidRPr="00A81976">
        <w:rPr>
          <w:lang w:val="en-GB"/>
        </w:rPr>
        <w:t xml:space="preserve">ISO/IEC </w:t>
      </w:r>
      <w:r w:rsidR="006400DE">
        <w:rPr>
          <w:lang w:val="en-GB"/>
        </w:rPr>
        <w:t>17025</w:t>
      </w:r>
      <w:r w:rsidRPr="00A81976">
        <w:rPr>
          <w:lang w:val="en-GB"/>
        </w:rPr>
        <w:t xml:space="preserve"> contains seven (7) clauses that facilitate our ability to find these “NCs.”  They are:</w:t>
      </w:r>
    </w:p>
    <w:p w14:paraId="75B43CC9" w14:textId="77777777" w:rsidR="006400DE" w:rsidRPr="006400DE" w:rsidRDefault="006400DE" w:rsidP="006400DE">
      <w:pPr>
        <w:rPr>
          <w:lang w:val="en-CA"/>
        </w:rPr>
      </w:pPr>
      <w:r w:rsidRPr="006400DE">
        <w:rPr>
          <w:lang w:val="en-GB"/>
        </w:rPr>
        <w:t>8.6 – Improvement (including Feedback)</w:t>
      </w:r>
    </w:p>
    <w:p w14:paraId="1E8CF3B1" w14:textId="77777777" w:rsidR="006400DE" w:rsidRPr="006400DE" w:rsidRDefault="006400DE" w:rsidP="006400DE">
      <w:pPr>
        <w:rPr>
          <w:lang w:val="en-CA"/>
        </w:rPr>
      </w:pPr>
      <w:r w:rsidRPr="006400DE">
        <w:rPr>
          <w:lang w:val="en-GB"/>
        </w:rPr>
        <w:t xml:space="preserve">7.9 – Complaints </w:t>
      </w:r>
    </w:p>
    <w:p w14:paraId="206D984E" w14:textId="77777777" w:rsidR="006400DE" w:rsidRPr="006400DE" w:rsidRDefault="006400DE" w:rsidP="006400DE">
      <w:pPr>
        <w:rPr>
          <w:lang w:val="en-CA"/>
        </w:rPr>
      </w:pPr>
      <w:r w:rsidRPr="006400DE">
        <w:rPr>
          <w:lang w:val="en-GB"/>
        </w:rPr>
        <w:t>7.7 – Quality Assurance / Quality Control</w:t>
      </w:r>
    </w:p>
    <w:p w14:paraId="2778BB5C" w14:textId="77777777" w:rsidR="006400DE" w:rsidRPr="006400DE" w:rsidRDefault="006400DE" w:rsidP="006400DE">
      <w:pPr>
        <w:rPr>
          <w:lang w:val="en-CA"/>
        </w:rPr>
      </w:pPr>
      <w:r w:rsidRPr="006400DE">
        <w:rPr>
          <w:lang w:val="en-GB"/>
        </w:rPr>
        <w:t>8.5 – Actions to address risk and opportunities</w:t>
      </w:r>
    </w:p>
    <w:p w14:paraId="5DB875C9" w14:textId="77777777" w:rsidR="006400DE" w:rsidRPr="006400DE" w:rsidRDefault="006400DE" w:rsidP="006400DE">
      <w:pPr>
        <w:jc w:val="both"/>
        <w:rPr>
          <w:lang w:val="en-CA"/>
        </w:rPr>
      </w:pPr>
      <w:r w:rsidRPr="006400DE">
        <w:rPr>
          <w:lang w:val="en-GB"/>
        </w:rPr>
        <w:t>8.7 – Corrective Action</w:t>
      </w:r>
    </w:p>
    <w:p w14:paraId="088B9729" w14:textId="77777777" w:rsidR="006400DE" w:rsidRPr="006400DE" w:rsidRDefault="006400DE" w:rsidP="006400DE">
      <w:pPr>
        <w:jc w:val="both"/>
        <w:rPr>
          <w:lang w:val="en-CA"/>
        </w:rPr>
      </w:pPr>
      <w:r w:rsidRPr="006400DE">
        <w:rPr>
          <w:lang w:val="en-GB"/>
        </w:rPr>
        <w:t>8.8 – Internal Audits</w:t>
      </w:r>
    </w:p>
    <w:p w14:paraId="6E32AC06" w14:textId="77777777" w:rsidR="006400DE" w:rsidRPr="006400DE" w:rsidRDefault="006400DE" w:rsidP="006400DE">
      <w:pPr>
        <w:spacing w:after="120"/>
        <w:jc w:val="both"/>
        <w:rPr>
          <w:lang w:val="en-CA"/>
        </w:rPr>
      </w:pPr>
      <w:r w:rsidRPr="006400DE">
        <w:rPr>
          <w:lang w:val="en-GB"/>
        </w:rPr>
        <w:t>8.9 – Management Review</w:t>
      </w:r>
    </w:p>
    <w:p w14:paraId="0F4A5248" w14:textId="536B4B9F" w:rsidR="00A81976" w:rsidRPr="00A81976" w:rsidRDefault="00A909D1" w:rsidP="00A81976">
      <w:pPr>
        <w:spacing w:after="120"/>
        <w:jc w:val="both"/>
        <w:rPr>
          <w:lang w:val="en-GB"/>
        </w:rPr>
      </w:pPr>
      <w:r>
        <w:rPr>
          <w:noProof/>
        </w:rPr>
        <w:drawing>
          <wp:anchor distT="0" distB="0" distL="114300" distR="114300" simplePos="0" relativeHeight="251678208" behindDoc="0" locked="0" layoutInCell="1" allowOverlap="1" wp14:anchorId="3D45EC1B" wp14:editId="0F87FB5F">
            <wp:simplePos x="0" y="0"/>
            <wp:positionH relativeFrom="column">
              <wp:posOffset>2046605</wp:posOffset>
            </wp:positionH>
            <wp:positionV relativeFrom="paragraph">
              <wp:posOffset>113665</wp:posOffset>
            </wp:positionV>
            <wp:extent cx="4379595" cy="3498850"/>
            <wp:effectExtent l="0" t="0" r="0" b="635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79595" cy="3498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81976" w:rsidRPr="00A81976">
        <w:rPr>
          <w:lang w:val="en-GB"/>
        </w:rPr>
        <w:t xml:space="preserve">All of these clauses provide some direction on the search for NCs.  Because ISO/IEC </w:t>
      </w:r>
      <w:r w:rsidR="006400DE">
        <w:rPr>
          <w:lang w:val="en-GB"/>
        </w:rPr>
        <w:t>17025</w:t>
      </w:r>
      <w:r w:rsidR="006400DE" w:rsidRPr="00A81976">
        <w:rPr>
          <w:lang w:val="en-GB"/>
        </w:rPr>
        <w:t xml:space="preserve"> </w:t>
      </w:r>
      <w:r w:rsidR="00A81976" w:rsidRPr="00A81976">
        <w:rPr>
          <w:lang w:val="en-GB"/>
        </w:rPr>
        <w:t>is not a perfect document, it neglects to specify that these same clauses can also be used to search for “PNCs” as well.  In fact, it dedicates an entire clause on what to do when a non-conformance is discovered (identified).  It has only recently included wording on what to do when a “PNC” is discovered.</w:t>
      </w:r>
    </w:p>
    <w:p w14:paraId="31433A98" w14:textId="072FE4DB" w:rsidR="00A81976" w:rsidRPr="00A81976" w:rsidRDefault="00A81976" w:rsidP="00A81976">
      <w:pPr>
        <w:spacing w:after="120"/>
        <w:jc w:val="both"/>
        <w:rPr>
          <w:lang w:val="en-GB"/>
        </w:rPr>
      </w:pPr>
      <w:r w:rsidRPr="00A81976">
        <w:rPr>
          <w:lang w:val="en-GB"/>
        </w:rPr>
        <w:t xml:space="preserve">The clauses cited above are the best sources of procedures against which non-conforming and PNC (OFIs) can be identified and raised.  </w:t>
      </w:r>
    </w:p>
    <w:p w14:paraId="7B2BBA06" w14:textId="281D2ADA" w:rsidR="00A81976" w:rsidRPr="00A81976" w:rsidRDefault="00A81976" w:rsidP="00A81976">
      <w:pPr>
        <w:spacing w:after="120"/>
        <w:jc w:val="both"/>
        <w:rPr>
          <w:lang w:val="en-GB"/>
        </w:rPr>
      </w:pPr>
      <w:r w:rsidRPr="00A81976">
        <w:rPr>
          <w:lang w:val="en-GB"/>
        </w:rPr>
        <w:t>Laboratory policies and procedures written against these clauses provide the best means of identifying circumstances that should be considered under continual improvement.</w:t>
      </w:r>
    </w:p>
    <w:p w14:paraId="2368A0A1" w14:textId="7F3C41C9" w:rsidR="006400DE" w:rsidRDefault="00A81976" w:rsidP="00A81976">
      <w:pPr>
        <w:spacing w:after="120"/>
        <w:jc w:val="both"/>
        <w:rPr>
          <w:lang w:val="en-GB"/>
        </w:rPr>
      </w:pPr>
      <w:r w:rsidRPr="00A81976">
        <w:rPr>
          <w:lang w:val="en-GB"/>
        </w:rPr>
        <w:t xml:space="preserve">The unique clauses are those dealing with feedback and service to the customer, because they may require the laboratory to undertake work to determine whether a situation is conforming or not, before any </w:t>
      </w:r>
      <w:r w:rsidRPr="00A81976">
        <w:rPr>
          <w:lang w:val="en-GB"/>
        </w:rPr>
        <w:lastRenderedPageBreak/>
        <w:t>identification is made.  In other words, an investigation into the validity of feedback is necessary in order to determine whether a circumstance is non-conforming (or potentially non-conforming).</w:t>
      </w:r>
    </w:p>
    <w:p w14:paraId="26A611D7" w14:textId="7DB03B0F" w:rsidR="00A81976" w:rsidRPr="00A81976" w:rsidRDefault="00A909D1" w:rsidP="00A81976">
      <w:pPr>
        <w:pStyle w:val="Heading3"/>
        <w:spacing w:after="120"/>
      </w:pPr>
      <w:bookmarkStart w:id="249" w:name="_Toc506816491"/>
      <w:r>
        <w:t>5</w:t>
      </w:r>
      <w:r w:rsidR="00A81976" w:rsidRPr="00A81976">
        <w:t>.4.1</w:t>
      </w:r>
      <w:r w:rsidR="00A81976" w:rsidRPr="00A81976">
        <w:tab/>
        <w:t>Feedback is about Perception (Clause 8</w:t>
      </w:r>
      <w:r>
        <w:t>.6</w:t>
      </w:r>
      <w:r w:rsidR="00A81976" w:rsidRPr="00A81976">
        <w:t>)</w:t>
      </w:r>
      <w:bookmarkEnd w:id="249"/>
    </w:p>
    <w:p w14:paraId="4C0726F8" w14:textId="03D61C19" w:rsidR="00A81976" w:rsidRPr="00A81976" w:rsidRDefault="00A81976" w:rsidP="00A81976">
      <w:pPr>
        <w:spacing w:after="120"/>
        <w:jc w:val="both"/>
        <w:rPr>
          <w:lang w:val="en-GB"/>
        </w:rPr>
      </w:pPr>
      <w:r w:rsidRPr="00A81976">
        <w:rPr>
          <w:lang w:val="en-GB"/>
        </w:rPr>
        <w:t xml:space="preserve">One of the requirements in ISO/IEC </w:t>
      </w:r>
      <w:r w:rsidR="006400DE">
        <w:rPr>
          <w:lang w:val="en-GB"/>
        </w:rPr>
        <w:t>17025</w:t>
      </w:r>
      <w:r w:rsidRPr="00A81976">
        <w:rPr>
          <w:lang w:val="en-GB"/>
        </w:rPr>
        <w:t xml:space="preserve"> is to actively seek the feedback of laboratory customers and do something with it to improve the management system and the technical activities.  These are ambitious words.</w:t>
      </w:r>
    </w:p>
    <w:p w14:paraId="496EC4F8" w14:textId="77777777" w:rsidR="00A81976" w:rsidRPr="00A81976" w:rsidRDefault="00A81976" w:rsidP="00A81976">
      <w:pPr>
        <w:spacing w:after="120"/>
        <w:jc w:val="both"/>
        <w:rPr>
          <w:lang w:val="en-GB"/>
        </w:rPr>
      </w:pPr>
      <w:r w:rsidRPr="00A81976">
        <w:rPr>
          <w:lang w:val="en-GB"/>
        </w:rPr>
        <w:t>What does this mean to a lab?  Or to any organization that is contemplating the use of an active feedback system?  Simply put, it means that the organization has to implement some method of collecting data on how their customers feel about the services they use, the treatment they receive, the interactions they experience and the expectations they take into their relationship with the organization.</w:t>
      </w:r>
    </w:p>
    <w:p w14:paraId="398745DF" w14:textId="77777777" w:rsidR="00A81976" w:rsidRPr="00A81976" w:rsidRDefault="00A81976" w:rsidP="00A81976">
      <w:pPr>
        <w:spacing w:after="120"/>
        <w:jc w:val="both"/>
        <w:rPr>
          <w:lang w:val="en-GB"/>
        </w:rPr>
      </w:pPr>
      <w:r w:rsidRPr="00A81976">
        <w:rPr>
          <w:lang w:val="en-GB"/>
        </w:rPr>
        <w:t>How do the laboratory customers feel about the service and the methods used by the laboratory to interact with their customers? How do they feel about the way the laboratory treats them, or whether their expectations are being met?  From the way these questions are worded, it is clear that feedback is generally used to measure perception – customer perception of the laboratory, the organization, the laboratory staff, and the work of the laboratory.</w:t>
      </w:r>
    </w:p>
    <w:p w14:paraId="15904572" w14:textId="03786886" w:rsidR="00A81976" w:rsidRPr="00A81976" w:rsidRDefault="00A909D1" w:rsidP="00A81976">
      <w:pPr>
        <w:pStyle w:val="Heading4"/>
      </w:pPr>
      <w:bookmarkStart w:id="250" w:name="_Toc506816492"/>
      <w:r>
        <w:t>5</w:t>
      </w:r>
      <w:r w:rsidR="00A81976" w:rsidRPr="00A81976">
        <w:t>.4.1.1</w:t>
      </w:r>
      <w:r w:rsidR="00A81976" w:rsidRPr="00A81976">
        <w:tab/>
        <w:t>Examples of Feedback from MOTIVA</w:t>
      </w:r>
      <w:bookmarkEnd w:id="250"/>
    </w:p>
    <w:p w14:paraId="5AC4DA30" w14:textId="77777777" w:rsidR="00A81976" w:rsidRPr="00A81976" w:rsidRDefault="00A81976" w:rsidP="00A81976">
      <w:pPr>
        <w:spacing w:after="120"/>
        <w:jc w:val="both"/>
        <w:rPr>
          <w:lang w:val="en-GB"/>
        </w:rPr>
      </w:pPr>
      <w:r w:rsidRPr="00A81976">
        <w:rPr>
          <w:lang w:val="en-GB"/>
        </w:rPr>
        <w:t xml:space="preserve">If ISO/IEC 17025 calls for this sort of activity explicitly, and MOTIVA trains laboratories against this standard, it might be useful for laboratories to appreciate how MOTIVA has been acquiring and using feedback.  </w:t>
      </w:r>
    </w:p>
    <w:p w14:paraId="4CF350FB" w14:textId="77777777" w:rsidR="00A81976" w:rsidRPr="00A81976" w:rsidRDefault="00A81976" w:rsidP="00A81976">
      <w:pPr>
        <w:spacing w:after="120"/>
        <w:jc w:val="both"/>
        <w:rPr>
          <w:lang w:val="en-GB"/>
        </w:rPr>
      </w:pPr>
      <w:r w:rsidRPr="00A81976">
        <w:rPr>
          <w:lang w:val="en-GB"/>
        </w:rPr>
        <w:t xml:space="preserve">Most North American assessors and the labs they assess are familiar with the feedback provided at the end of an assessment activity.  In some accreditation bodies, all laboratory responses are collated into one document and submitted to top management as part of the measurement metrics of the accreditation program.  These can be fairly large documents.  </w:t>
      </w:r>
    </w:p>
    <w:p w14:paraId="2D769C74" w14:textId="77777777" w:rsidR="00A81976" w:rsidRPr="00A81976" w:rsidRDefault="00A81976" w:rsidP="00A81976">
      <w:pPr>
        <w:spacing w:after="120"/>
        <w:jc w:val="both"/>
        <w:rPr>
          <w:lang w:val="en-GB"/>
        </w:rPr>
      </w:pPr>
      <w:r w:rsidRPr="00A81976">
        <w:rPr>
          <w:lang w:val="en-GB"/>
        </w:rPr>
        <w:t xml:space="preserve">Most accredited PT programs routinely asks their participants to comment on specific aspects of program delivery, including any training and workshops held to openly discuss issues. </w:t>
      </w:r>
    </w:p>
    <w:p w14:paraId="3A5CDDDD" w14:textId="77777777" w:rsidR="00A81976" w:rsidRPr="00A81976" w:rsidRDefault="00A81976" w:rsidP="00A81976">
      <w:pPr>
        <w:spacing w:after="120"/>
        <w:jc w:val="both"/>
        <w:rPr>
          <w:lang w:val="en-GB"/>
        </w:rPr>
      </w:pPr>
      <w:r w:rsidRPr="00A81976">
        <w:rPr>
          <w:lang w:val="en-GB"/>
        </w:rPr>
        <w:t>MOTIVA Training Inc’s web page (</w:t>
      </w:r>
      <w:hyperlink r:id="rId34" w:history="1">
        <w:r w:rsidRPr="00A81976">
          <w:rPr>
            <w:rStyle w:val="Hyperlink"/>
            <w:lang w:val="en-GB"/>
          </w:rPr>
          <w:t>https://motiva-training.com/index.php/about-us/feedback-and-testimonials</w:t>
        </w:r>
      </w:hyperlink>
      <w:r w:rsidRPr="00A81976">
        <w:rPr>
          <w:lang w:val="en-GB"/>
        </w:rPr>
        <w:t>) is dedicated to publishing feedback from all participants who have taken training – the good and the bad.  This web page includes feedback received from participants who have taken training from MOTIVA staff even before there was a MOTIVA.</w:t>
      </w:r>
    </w:p>
    <w:p w14:paraId="17B84B51" w14:textId="0AE315DC" w:rsidR="00A81976" w:rsidRPr="00A81976" w:rsidRDefault="00A909D1" w:rsidP="00A81976">
      <w:pPr>
        <w:pStyle w:val="Heading4"/>
      </w:pPr>
      <w:bookmarkStart w:id="251" w:name="_Toc506816493"/>
      <w:r>
        <w:t>5</w:t>
      </w:r>
      <w:r w:rsidR="00A81976" w:rsidRPr="00A81976">
        <w:t>.4.1.2</w:t>
      </w:r>
      <w:r w:rsidR="00A81976" w:rsidRPr="00A81976">
        <w:tab/>
        <w:t>Making use of the Information Received</w:t>
      </w:r>
      <w:bookmarkEnd w:id="251"/>
    </w:p>
    <w:p w14:paraId="142E28B6" w14:textId="77777777" w:rsidR="00A81976" w:rsidRPr="00A81976" w:rsidRDefault="00A81976" w:rsidP="00A81976">
      <w:pPr>
        <w:spacing w:after="120"/>
        <w:jc w:val="both"/>
        <w:rPr>
          <w:lang w:val="en-GB"/>
        </w:rPr>
      </w:pPr>
      <w:r w:rsidRPr="00A81976">
        <w:rPr>
          <w:lang w:val="en-GB"/>
        </w:rPr>
        <w:t>MOTIVA’s very visible methods of feedback are used to modify goals, objectives, approaches and delivery methods in MOTIVA’s delivery and content and that is what ISO/IEC 17025 is looking for laboratories to do with their own feedback mechanisms.  Feedback systems can deliver valuable information to laboratories in real time. In good organizations, feedback can have constant, appreciable, and relevant impact on what is done, and how it is done.  This approach is in line with best practices in continual improvement and is the main reason why the 2005 version of ISO/IEC 17025 now includes a requirement for active acquisition of customer feedback.</w:t>
      </w:r>
    </w:p>
    <w:p w14:paraId="49DC9021" w14:textId="77777777" w:rsidR="00A81976" w:rsidRPr="00A81976" w:rsidRDefault="00A81976" w:rsidP="00A81976">
      <w:pPr>
        <w:spacing w:after="120"/>
        <w:jc w:val="both"/>
        <w:rPr>
          <w:lang w:val="en-GB"/>
        </w:rPr>
      </w:pPr>
      <w:r w:rsidRPr="00A81976">
        <w:rPr>
          <w:lang w:val="en-GB"/>
        </w:rPr>
        <w:t>What are the potential immediate effects of all this feedback on the organization collecting and using it?  For a laboratory, it would mean increased use of current data to affect the direction and methodologies of the laboratory – and less use of “that is how we have always done it.”  It should not affect the underlying scientific method in any test or calibration, but it may affect the supporting procedures and the customer interaction processes.</w:t>
      </w:r>
    </w:p>
    <w:p w14:paraId="2D921CCE" w14:textId="77777777" w:rsidR="00A81976" w:rsidRPr="00A81976" w:rsidRDefault="00A81976" w:rsidP="00A81976">
      <w:pPr>
        <w:spacing w:after="120"/>
        <w:jc w:val="both"/>
        <w:rPr>
          <w:lang w:val="en-GB"/>
        </w:rPr>
      </w:pPr>
      <w:r w:rsidRPr="00A81976">
        <w:rPr>
          <w:lang w:val="en-GB"/>
        </w:rPr>
        <w:t xml:space="preserve">Feedback can also be used to identify external support for the direction of an organization and its delivery of product or service – sort of a marketing tool. However, organizations that collect, use and publish feedback may be disappointed because most of their customers will never read or be influenced by this published feedback.  Such is also MOTIVA’s experience. It may be surprising that customers rely so little on what other customers may have to say about the organization or the laboratory.  For example, only one in 50 MOTIVA Training Service participants admit to visiting the MOTIVA training feedback site to review what others have said about us before they purchase training.  </w:t>
      </w:r>
      <w:proofErr w:type="gramStart"/>
      <w:r w:rsidRPr="00A81976">
        <w:rPr>
          <w:lang w:val="en-GB"/>
        </w:rPr>
        <w:t>So</w:t>
      </w:r>
      <w:proofErr w:type="gramEnd"/>
      <w:r w:rsidRPr="00A81976">
        <w:rPr>
          <w:lang w:val="en-GB"/>
        </w:rPr>
        <w:t xml:space="preserve"> the real advantage of feedback </w:t>
      </w:r>
      <w:r w:rsidRPr="00A81976">
        <w:rPr>
          <w:lang w:val="en-GB"/>
        </w:rPr>
        <w:lastRenderedPageBreak/>
        <w:t xml:space="preserve">is not the more obvious “pat-on-the-back” from customers.  It is the contribution made to improving services and delivery. </w:t>
      </w:r>
    </w:p>
    <w:p w14:paraId="5967C401" w14:textId="047E33BD" w:rsidR="00A81976" w:rsidRPr="00A81976" w:rsidRDefault="00A909D1" w:rsidP="00A81976">
      <w:pPr>
        <w:pStyle w:val="Heading3"/>
        <w:spacing w:after="120"/>
      </w:pPr>
      <w:bookmarkStart w:id="252" w:name="_Toc506816494"/>
      <w:r>
        <w:t>5</w:t>
      </w:r>
      <w:r w:rsidR="00A81976" w:rsidRPr="00A81976">
        <w:t>.4.2</w:t>
      </w:r>
      <w:r w:rsidR="00A81976" w:rsidRPr="00A81976">
        <w:tab/>
        <w:t xml:space="preserve">NCs, PNCs and Improvements (Clauses </w:t>
      </w:r>
      <w:r>
        <w:t>8.5, 8.6 and 8.7</w:t>
      </w:r>
      <w:r w:rsidR="00A81976" w:rsidRPr="00A81976">
        <w:t>)</w:t>
      </w:r>
      <w:bookmarkEnd w:id="252"/>
    </w:p>
    <w:p w14:paraId="7CD74AE7" w14:textId="77777777" w:rsidR="00A81976" w:rsidRPr="00A81976" w:rsidRDefault="00A81976" w:rsidP="00A81976">
      <w:pPr>
        <w:spacing w:after="120"/>
        <w:jc w:val="both"/>
        <w:rPr>
          <w:lang w:val="en-GB"/>
        </w:rPr>
      </w:pPr>
      <w:r w:rsidRPr="00A81976">
        <w:rPr>
          <w:lang w:val="en-GB"/>
        </w:rPr>
        <w:t>These two clauses capture most of the instances of conditions in the laboratory that have (or may) impede the consistent production of technically valid results. The processes for capturing both identified NCs and PNCs can be the same…same procedures, same forms, and same approach.  The only stipulated difference is Time.</w:t>
      </w:r>
    </w:p>
    <w:p w14:paraId="6A617960" w14:textId="4F35ADEA" w:rsidR="00A81976" w:rsidRPr="00A81976" w:rsidRDefault="00A909D1" w:rsidP="00A81976">
      <w:pPr>
        <w:pStyle w:val="Heading3"/>
        <w:spacing w:after="120"/>
      </w:pPr>
      <w:bookmarkStart w:id="253" w:name="_Toc506816495"/>
      <w:r>
        <w:t>5</w:t>
      </w:r>
      <w:r w:rsidR="00A81976" w:rsidRPr="00A81976">
        <w:t>.4.3</w:t>
      </w:r>
      <w:r w:rsidR="00A81976" w:rsidRPr="00A81976">
        <w:tab/>
        <w:t>Internal Audit &amp; Management Review NCs, PNCs and OFIs (Cl</w:t>
      </w:r>
      <w:r>
        <w:t xml:space="preserve"> 8.8, and 8.9</w:t>
      </w:r>
      <w:r w:rsidR="00A81976" w:rsidRPr="00A81976">
        <w:t>)</w:t>
      </w:r>
      <w:bookmarkEnd w:id="253"/>
    </w:p>
    <w:p w14:paraId="387A42A6" w14:textId="77777777" w:rsidR="00A81976" w:rsidRPr="00A81976" w:rsidRDefault="00A81976" w:rsidP="00A81976">
      <w:pPr>
        <w:spacing w:after="120"/>
        <w:rPr>
          <w:lang w:val="en-GB"/>
        </w:rPr>
      </w:pPr>
      <w:r w:rsidRPr="00A81976">
        <w:rPr>
          <w:lang w:val="en-GB"/>
        </w:rPr>
        <w:t>Internal audits and management reviews are effective ways to recognize and identify conditions that have (or may) impede the consistent production of technically valid results.  Internal audits provide the best indication of the health of the quality system and both these clauses are covered in the Chapter 4 – Monitoring and Measuring the Quality System.</w:t>
      </w:r>
    </w:p>
    <w:p w14:paraId="455BADED" w14:textId="47B67CF6" w:rsidR="00A81976" w:rsidRPr="00A81976" w:rsidRDefault="00A909D1" w:rsidP="00A81976">
      <w:pPr>
        <w:pStyle w:val="Heading3"/>
        <w:spacing w:after="120"/>
      </w:pPr>
      <w:bookmarkStart w:id="254" w:name="_Toc506816496"/>
      <w:r>
        <w:t>5</w:t>
      </w:r>
      <w:r w:rsidR="00A81976" w:rsidRPr="00A81976">
        <w:t>.4.4</w:t>
      </w:r>
      <w:r w:rsidR="00A81976" w:rsidRPr="00A81976">
        <w:tab/>
        <w:t xml:space="preserve">Quality Control activities within the laboratory (Clause </w:t>
      </w:r>
      <w:r>
        <w:t>7.7</w:t>
      </w:r>
      <w:r w:rsidR="00A81976" w:rsidRPr="00A81976">
        <w:t>)</w:t>
      </w:r>
      <w:bookmarkEnd w:id="254"/>
    </w:p>
    <w:p w14:paraId="692C2BD8" w14:textId="0484A489" w:rsidR="00A81976" w:rsidRDefault="00A81976" w:rsidP="00A81976">
      <w:pPr>
        <w:spacing w:after="120"/>
        <w:rPr>
          <w:lang w:val="en-GB"/>
        </w:rPr>
      </w:pPr>
      <w:r w:rsidRPr="00A81976">
        <w:rPr>
          <w:lang w:val="en-GB"/>
        </w:rPr>
        <w:t>This clause details the actions that a laboratory must undertake to ensure the fitness for purpose of its methods and technical activities.  This activity is a very good at identifying NCs and PNCs directly related to technical work.</w:t>
      </w:r>
    </w:p>
    <w:p w14:paraId="198AD484" w14:textId="14A715A9" w:rsidR="009A309F" w:rsidRPr="00A81976" w:rsidRDefault="009A309F" w:rsidP="009A309F">
      <w:pPr>
        <w:pStyle w:val="Heading2"/>
        <w:spacing w:after="120"/>
        <w:rPr>
          <w:lang w:val="en-GB"/>
        </w:rPr>
      </w:pPr>
      <w:bookmarkStart w:id="255" w:name="_Toc506816497"/>
      <w:r>
        <w:rPr>
          <w:noProof/>
        </w:rPr>
        <w:drawing>
          <wp:anchor distT="0" distB="0" distL="114300" distR="114300" simplePos="0" relativeHeight="251680256" behindDoc="0" locked="0" layoutInCell="1" allowOverlap="1" wp14:anchorId="194F8622" wp14:editId="38ECF993">
            <wp:simplePos x="0" y="0"/>
            <wp:positionH relativeFrom="column">
              <wp:posOffset>290195</wp:posOffset>
            </wp:positionH>
            <wp:positionV relativeFrom="paragraph">
              <wp:posOffset>422275</wp:posOffset>
            </wp:positionV>
            <wp:extent cx="5808980" cy="4618990"/>
            <wp:effectExtent l="0" t="0" r="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8980" cy="46189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lang w:val="en-GB"/>
        </w:rPr>
        <w:t>5</w:t>
      </w:r>
      <w:r w:rsidRPr="00A81976">
        <w:rPr>
          <w:lang w:val="en-GB"/>
        </w:rPr>
        <w:t>.5</w:t>
      </w:r>
      <w:r w:rsidRPr="00A81976">
        <w:rPr>
          <w:lang w:val="en-GB"/>
        </w:rPr>
        <w:tab/>
        <w:t>From Identification to Action in Continual Improvement</w:t>
      </w:r>
      <w:bookmarkEnd w:id="255"/>
    </w:p>
    <w:p w14:paraId="3D473C0D" w14:textId="0F8C4E5E" w:rsidR="00A909D1" w:rsidRPr="00A81976" w:rsidRDefault="00A909D1" w:rsidP="00A81976">
      <w:pPr>
        <w:spacing w:after="120"/>
        <w:rPr>
          <w:lang w:val="en-GB"/>
        </w:rPr>
      </w:pPr>
    </w:p>
    <w:p w14:paraId="7392A1CD" w14:textId="3DD19CF0" w:rsidR="00A81976" w:rsidRPr="00A81976" w:rsidRDefault="009A309F" w:rsidP="00A81976">
      <w:pPr>
        <w:pStyle w:val="Heading3"/>
        <w:spacing w:after="120"/>
      </w:pPr>
      <w:bookmarkStart w:id="256" w:name="_Toc506816498"/>
      <w:bookmarkStart w:id="257" w:name="_Toc524299228"/>
      <w:r>
        <w:lastRenderedPageBreak/>
        <w:t>5</w:t>
      </w:r>
      <w:r w:rsidR="00A81976" w:rsidRPr="00A81976">
        <w:t>.5.1</w:t>
      </w:r>
      <w:r w:rsidR="00A81976" w:rsidRPr="00A81976">
        <w:tab/>
        <w:t>What does this mean to the lab?</w:t>
      </w:r>
      <w:bookmarkEnd w:id="256"/>
    </w:p>
    <w:bookmarkEnd w:id="257"/>
    <w:p w14:paraId="5B561B86" w14:textId="77777777" w:rsidR="00A81976" w:rsidRPr="00A81976" w:rsidRDefault="00A81976" w:rsidP="004568B2">
      <w:pPr>
        <w:spacing w:after="120"/>
        <w:jc w:val="both"/>
        <w:rPr>
          <w:lang w:val="en-GB"/>
        </w:rPr>
      </w:pPr>
      <w:r w:rsidRPr="00A81976">
        <w:rPr>
          <w:lang w:val="en-GB"/>
        </w:rPr>
        <w:t>The processes for capturing both identified NCs and PNCs can be the same…same procedures, same forms, and same approach.  The only stipulated difference is Time.</w:t>
      </w:r>
    </w:p>
    <w:p w14:paraId="116ACCCF" w14:textId="77777777" w:rsidR="00A81976" w:rsidRPr="00A81976" w:rsidRDefault="00A81976" w:rsidP="004568B2">
      <w:pPr>
        <w:spacing w:after="120"/>
        <w:jc w:val="both"/>
        <w:rPr>
          <w:lang w:val="en-GB"/>
        </w:rPr>
      </w:pPr>
      <w:r w:rsidRPr="00A81976">
        <w:rPr>
          <w:lang w:val="en-GB"/>
        </w:rPr>
        <w:t xml:space="preserve">The processes for addressing both identified NCs (corrective action) and PNCs (preventive action) can be the same…same procedures, same forms, and same approach.  The only stipulated difference is Time. </w:t>
      </w:r>
    </w:p>
    <w:p w14:paraId="493FCE9B" w14:textId="77777777" w:rsidR="00A81976" w:rsidRPr="00A81976" w:rsidRDefault="00A81976" w:rsidP="004568B2">
      <w:pPr>
        <w:spacing w:after="120"/>
        <w:jc w:val="both"/>
        <w:rPr>
          <w:lang w:val="en-GB"/>
        </w:rPr>
      </w:pPr>
      <w:r w:rsidRPr="00A81976">
        <w:rPr>
          <w:lang w:val="en-GB"/>
        </w:rPr>
        <w:t>All personnel can now participate more effectively in identifying PNCs.  They understand them better and they are more certain about which is which.</w:t>
      </w:r>
    </w:p>
    <w:p w14:paraId="2FE5ECFF" w14:textId="77777777" w:rsidR="00A81976" w:rsidRPr="00A81976" w:rsidRDefault="00A81976" w:rsidP="004568B2">
      <w:pPr>
        <w:spacing w:after="120"/>
        <w:jc w:val="both"/>
        <w:rPr>
          <w:lang w:val="en-GB"/>
        </w:rPr>
      </w:pPr>
      <w:r w:rsidRPr="00A81976">
        <w:rPr>
          <w:lang w:val="en-GB"/>
        </w:rPr>
        <w:t>Implementing this approach in a formal manner also allows the laboratory to pro-actively implement continual improvement.</w:t>
      </w:r>
    </w:p>
    <w:p w14:paraId="273E660D" w14:textId="69138CBA" w:rsidR="00A81976" w:rsidRPr="00A81976" w:rsidRDefault="009A309F" w:rsidP="00A81976">
      <w:pPr>
        <w:pStyle w:val="Heading2"/>
        <w:spacing w:after="120"/>
        <w:rPr>
          <w:lang w:val="en-GB"/>
        </w:rPr>
      </w:pPr>
      <w:bookmarkStart w:id="258" w:name="_Toc524299230"/>
      <w:bookmarkStart w:id="259" w:name="_Toc506816499"/>
      <w:r>
        <w:rPr>
          <w:lang w:val="en-GB"/>
        </w:rPr>
        <w:t>5</w:t>
      </w:r>
      <w:r w:rsidR="00A81976" w:rsidRPr="00A81976">
        <w:rPr>
          <w:lang w:val="en-GB"/>
        </w:rPr>
        <w:t>.6</w:t>
      </w:r>
      <w:r w:rsidR="00A81976" w:rsidRPr="00A81976">
        <w:rPr>
          <w:lang w:val="en-GB"/>
        </w:rPr>
        <w:tab/>
        <w:t>How to Implement Continual Improvement in a Lab</w:t>
      </w:r>
      <w:bookmarkEnd w:id="258"/>
      <w:bookmarkEnd w:id="259"/>
    </w:p>
    <w:p w14:paraId="1FDDB9E5" w14:textId="77777777" w:rsidR="00A81976" w:rsidRPr="00A81976" w:rsidRDefault="00A81976" w:rsidP="00A81976">
      <w:pPr>
        <w:spacing w:after="120"/>
        <w:jc w:val="both"/>
        <w:rPr>
          <w:lang w:val="en-GB"/>
        </w:rPr>
      </w:pPr>
      <w:r w:rsidRPr="00A81976">
        <w:rPr>
          <w:lang w:val="en-GB"/>
        </w:rPr>
        <w:t xml:space="preserve">This is the formal method of treating NCs and PNCs/OFIs in a laboratory quality system.  </w:t>
      </w:r>
    </w:p>
    <w:p w14:paraId="18315060" w14:textId="77777777" w:rsidR="00A81976" w:rsidRPr="00A81976" w:rsidRDefault="00A81976" w:rsidP="00A81976">
      <w:pPr>
        <w:spacing w:after="120"/>
        <w:jc w:val="both"/>
        <w:rPr>
          <w:b/>
          <w:lang w:val="en-GB"/>
        </w:rPr>
      </w:pPr>
      <w:r w:rsidRPr="00A81976">
        <w:rPr>
          <w:b/>
          <w:lang w:val="en-GB"/>
        </w:rPr>
        <w:t>Corrective Action or Preventive Action (CAPA = Continual Improvement)</w:t>
      </w:r>
    </w:p>
    <w:p w14:paraId="36E51F9C" w14:textId="77777777" w:rsidR="00A81976" w:rsidRPr="00A81976" w:rsidRDefault="00A81976" w:rsidP="00A81976">
      <w:pPr>
        <w:numPr>
          <w:ilvl w:val="0"/>
          <w:numId w:val="5"/>
        </w:numPr>
        <w:tabs>
          <w:tab w:val="num" w:pos="-2160"/>
        </w:tabs>
        <w:jc w:val="both"/>
        <w:rPr>
          <w:lang w:val="en-GB"/>
        </w:rPr>
      </w:pPr>
      <w:r w:rsidRPr="00A81976">
        <w:rPr>
          <w:lang w:val="en-GB"/>
        </w:rPr>
        <w:t>Root cause analysis</w:t>
      </w:r>
    </w:p>
    <w:p w14:paraId="0EFA6803" w14:textId="77777777" w:rsidR="00A81976" w:rsidRPr="00A81976" w:rsidRDefault="00A81976" w:rsidP="00A81976">
      <w:pPr>
        <w:numPr>
          <w:ilvl w:val="0"/>
          <w:numId w:val="5"/>
        </w:numPr>
        <w:tabs>
          <w:tab w:val="num" w:pos="-2160"/>
        </w:tabs>
        <w:jc w:val="both"/>
        <w:rPr>
          <w:lang w:val="en-GB"/>
        </w:rPr>
      </w:pPr>
      <w:r w:rsidRPr="00A81976">
        <w:rPr>
          <w:lang w:val="en-GB"/>
        </w:rPr>
        <w:t>Determine a range of potential solutions</w:t>
      </w:r>
    </w:p>
    <w:p w14:paraId="3774E161" w14:textId="77777777" w:rsidR="00A81976" w:rsidRPr="00A81976" w:rsidRDefault="00A81976" w:rsidP="00A81976">
      <w:pPr>
        <w:numPr>
          <w:ilvl w:val="0"/>
          <w:numId w:val="5"/>
        </w:numPr>
        <w:tabs>
          <w:tab w:val="num" w:pos="-2160"/>
        </w:tabs>
        <w:jc w:val="both"/>
        <w:rPr>
          <w:lang w:val="en-GB"/>
        </w:rPr>
      </w:pPr>
      <w:r w:rsidRPr="00A81976">
        <w:rPr>
          <w:lang w:val="en-GB"/>
        </w:rPr>
        <w:t>Select one</w:t>
      </w:r>
    </w:p>
    <w:p w14:paraId="19F7191D" w14:textId="77777777" w:rsidR="00A81976" w:rsidRPr="00A81976" w:rsidRDefault="00A81976" w:rsidP="00A81976">
      <w:pPr>
        <w:numPr>
          <w:ilvl w:val="0"/>
          <w:numId w:val="5"/>
        </w:numPr>
        <w:tabs>
          <w:tab w:val="num" w:pos="-2160"/>
        </w:tabs>
        <w:jc w:val="both"/>
        <w:rPr>
          <w:lang w:val="en-GB"/>
        </w:rPr>
      </w:pPr>
      <w:r w:rsidRPr="00A81976">
        <w:rPr>
          <w:noProof/>
        </w:rPr>
        <mc:AlternateContent>
          <mc:Choice Requires="wps">
            <w:drawing>
              <wp:anchor distT="0" distB="0" distL="114300" distR="114300" simplePos="0" relativeHeight="251674112" behindDoc="0" locked="0" layoutInCell="1" allowOverlap="1" wp14:anchorId="0A41163A" wp14:editId="7DFE6564">
                <wp:simplePos x="0" y="0"/>
                <wp:positionH relativeFrom="column">
                  <wp:posOffset>2381885</wp:posOffset>
                </wp:positionH>
                <wp:positionV relativeFrom="paragraph">
                  <wp:posOffset>92710</wp:posOffset>
                </wp:positionV>
                <wp:extent cx="2769235" cy="125095"/>
                <wp:effectExtent l="0" t="3810" r="5080" b="0"/>
                <wp:wrapTight wrapText="bothSides">
                  <wp:wrapPolygon edited="0">
                    <wp:start x="0" y="0"/>
                    <wp:lineTo x="21600" y="0"/>
                    <wp:lineTo x="21600" y="21600"/>
                    <wp:lineTo x="0" y="21600"/>
                    <wp:lineTo x="0" y="0"/>
                  </wp:wrapPolygon>
                </wp:wrapTight>
                <wp:docPr id="226"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1250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A6806F" w14:textId="77777777" w:rsidR="006637B6" w:rsidRPr="00687A0A" w:rsidRDefault="006637B6" w:rsidP="00A81976">
                            <w:pPr>
                              <w:rPr>
                                <w:sz w:val="18"/>
                              </w:rPr>
                            </w:pPr>
                            <w:r w:rsidRPr="00687A0A">
                              <w:rPr>
                                <w:sz w:val="18"/>
                              </w:rPr>
                              <w:t xml:space="preserve">These two alone are </w:t>
                            </w:r>
                            <w:r>
                              <w:rPr>
                                <w:sz w:val="18"/>
                              </w:rPr>
                              <w:t>only</w:t>
                            </w:r>
                            <w:r w:rsidRPr="00687A0A">
                              <w:rPr>
                                <w:sz w:val="18"/>
                              </w:rPr>
                              <w:t xml:space="preserve"> </w:t>
                            </w:r>
                            <w:r>
                              <w:rPr>
                                <w:b/>
                                <w:sz w:val="18"/>
                              </w:rPr>
                              <w:t>C</w:t>
                            </w:r>
                            <w:r w:rsidRPr="000630B0">
                              <w:rPr>
                                <w:b/>
                                <w:sz w:val="18"/>
                              </w:rPr>
                              <w:t>orrection</w:t>
                            </w:r>
                            <w:r>
                              <w:rPr>
                                <w:sz w:val="18"/>
                              </w:rPr>
                              <w:t xml:space="preserve"> or </w:t>
                            </w:r>
                            <w:r>
                              <w:rPr>
                                <w:b/>
                                <w:sz w:val="18"/>
                              </w:rPr>
                              <w:t>P</w:t>
                            </w:r>
                            <w:r w:rsidRPr="000630B0">
                              <w:rPr>
                                <w:b/>
                                <w:sz w:val="18"/>
                              </w:rPr>
                              <w:t>revention</w:t>
                            </w: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1163A" id="Text Box 329" o:spid="_x0000_s1152" type="#_x0000_t202" style="position:absolute;left:0;text-align:left;margin-left:187.55pt;margin-top:7.3pt;width:218.05pt;height:9.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" filled="f" stroked="f">
                <v:textbox inset="0,0,0,0">
                  <w:txbxContent>
                    <w:p w14:paraId="62A6806F" w14:textId="77777777" w:rsidR="006637B6" w:rsidRPr="00687A0A" w:rsidRDefault="006637B6" w:rsidP="00A81976">
                      <w:pPr>
                        <w:rPr>
                          <w:sz w:val="18"/>
                        </w:rPr>
                      </w:pPr>
                      <w:r w:rsidRPr="00687A0A">
                        <w:rPr>
                          <w:sz w:val="18"/>
                        </w:rPr>
                        <w:t xml:space="preserve">These two alone are </w:t>
                      </w:r>
                      <w:r>
                        <w:rPr>
                          <w:sz w:val="18"/>
                        </w:rPr>
                        <w:t>only</w:t>
                      </w:r>
                      <w:r w:rsidRPr="00687A0A">
                        <w:rPr>
                          <w:sz w:val="18"/>
                        </w:rPr>
                        <w:t xml:space="preserve"> </w:t>
                      </w:r>
                      <w:r>
                        <w:rPr>
                          <w:b/>
                          <w:sz w:val="18"/>
                        </w:rPr>
                        <w:t>C</w:t>
                      </w:r>
                      <w:r w:rsidRPr="000630B0">
                        <w:rPr>
                          <w:b/>
                          <w:sz w:val="18"/>
                        </w:rPr>
                        <w:t>orrection</w:t>
                      </w:r>
                      <w:r>
                        <w:rPr>
                          <w:sz w:val="18"/>
                        </w:rPr>
                        <w:t xml:space="preserve"> or </w:t>
                      </w:r>
                      <w:r>
                        <w:rPr>
                          <w:b/>
                          <w:sz w:val="18"/>
                        </w:rPr>
                        <w:t>P</w:t>
                      </w:r>
                      <w:r w:rsidRPr="000630B0">
                        <w:rPr>
                          <w:b/>
                          <w:sz w:val="18"/>
                        </w:rPr>
                        <w:t>revention</w:t>
                      </w:r>
                      <w:r>
                        <w:rPr>
                          <w:sz w:val="18"/>
                        </w:rPr>
                        <w:t>.</w:t>
                      </w:r>
                    </w:p>
                  </w:txbxContent>
                </v:textbox>
                <w10:wrap type="tight"/>
              </v:shape>
            </w:pict>
          </mc:Fallback>
        </mc:AlternateContent>
      </w:r>
      <w:r w:rsidRPr="00A81976">
        <w:rPr>
          <w:noProof/>
        </w:rPr>
        <mc:AlternateContent>
          <mc:Choice Requires="wps">
            <w:drawing>
              <wp:anchor distT="0" distB="0" distL="114300" distR="114300" simplePos="0" relativeHeight="251673088" behindDoc="0" locked="0" layoutInCell="1" allowOverlap="1" wp14:anchorId="2384A19E" wp14:editId="323900A4">
                <wp:simplePos x="0" y="0"/>
                <wp:positionH relativeFrom="column">
                  <wp:posOffset>2183765</wp:posOffset>
                </wp:positionH>
                <wp:positionV relativeFrom="paragraph">
                  <wp:posOffset>53340</wp:posOffset>
                </wp:positionV>
                <wp:extent cx="45085" cy="189865"/>
                <wp:effectExtent l="62865" t="66040" r="82550" b="112395"/>
                <wp:wrapTight wrapText="bothSides">
                  <wp:wrapPolygon edited="0">
                    <wp:start x="-8518" y="0"/>
                    <wp:lineTo x="-13082" y="27018"/>
                    <wp:lineTo x="34682" y="27018"/>
                    <wp:lineTo x="47459" y="9030"/>
                    <wp:lineTo x="30118" y="1806"/>
                    <wp:lineTo x="13082" y="0"/>
                    <wp:lineTo x="-8518" y="0"/>
                  </wp:wrapPolygon>
                </wp:wrapTight>
                <wp:docPr id="225"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189865"/>
                        </a:xfrm>
                        <a:prstGeom prst="rightBrace">
                          <a:avLst>
                            <a:gd name="adj1" fmla="val 35094"/>
                            <a:gd name="adj2" fmla="val 50000"/>
                          </a:avLst>
                        </a:prstGeom>
                        <a:noFill/>
                        <a:ln w="1270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28" o:spid="_x0000_s1026" type="#_x0000_t88" style="position:absolute;margin-left:171.95pt;margin-top:4.2pt;width:3.55pt;height:14.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" strokeweight="1pt">
                <v:shadow on="t" opacity="22938f" mv:blur="38100f" offset="0,2pt"/>
                <v:textbox inset=",7.2pt,,7.2pt"/>
                <w10:wrap type="tight"/>
              </v:shape>
            </w:pict>
          </mc:Fallback>
        </mc:AlternateContent>
      </w:r>
      <w:r w:rsidRPr="00A81976">
        <w:rPr>
          <w:lang w:val="en-GB"/>
        </w:rPr>
        <w:t>Implement the selected solution</w:t>
      </w:r>
    </w:p>
    <w:p w14:paraId="378B1CF7" w14:textId="77777777" w:rsidR="00A81976" w:rsidRPr="00A81976" w:rsidRDefault="00A81976" w:rsidP="00A81976">
      <w:pPr>
        <w:numPr>
          <w:ilvl w:val="0"/>
          <w:numId w:val="5"/>
        </w:numPr>
        <w:tabs>
          <w:tab w:val="num" w:pos="-2160"/>
        </w:tabs>
        <w:jc w:val="both"/>
        <w:rPr>
          <w:lang w:val="en-GB"/>
        </w:rPr>
      </w:pPr>
      <w:r w:rsidRPr="00A81976">
        <w:rPr>
          <w:lang w:val="en-GB"/>
        </w:rPr>
        <w:t>Document the implementation</w:t>
      </w:r>
    </w:p>
    <w:p w14:paraId="6EE308BE" w14:textId="77777777" w:rsidR="00A81976" w:rsidRPr="00A81976" w:rsidRDefault="00A81976" w:rsidP="00A81976">
      <w:pPr>
        <w:numPr>
          <w:ilvl w:val="0"/>
          <w:numId w:val="5"/>
        </w:numPr>
        <w:tabs>
          <w:tab w:val="num" w:pos="-2160"/>
        </w:tabs>
        <w:spacing w:after="120"/>
        <w:jc w:val="both"/>
        <w:rPr>
          <w:lang w:val="en-GB"/>
        </w:rPr>
      </w:pPr>
      <w:r w:rsidRPr="00A81976">
        <w:rPr>
          <w:lang w:val="en-GB"/>
        </w:rPr>
        <w:t>Monitor the implemented solution for effectiveness</w:t>
      </w:r>
    </w:p>
    <w:p w14:paraId="16D35923" w14:textId="6BE3D755" w:rsidR="00A81976" w:rsidRPr="00A81976" w:rsidRDefault="009A309F" w:rsidP="00A81976">
      <w:pPr>
        <w:pStyle w:val="Heading3"/>
        <w:spacing w:after="120"/>
      </w:pPr>
      <w:bookmarkStart w:id="260" w:name="_Toc506816500"/>
      <w:r>
        <w:t>5</w:t>
      </w:r>
      <w:r w:rsidR="00A81976" w:rsidRPr="00A81976">
        <w:t>.6.1</w:t>
      </w:r>
      <w:r w:rsidR="00A81976" w:rsidRPr="00A81976">
        <w:tab/>
        <w:t>Correction and Prevention</w:t>
      </w:r>
      <w:bookmarkEnd w:id="260"/>
    </w:p>
    <w:p w14:paraId="450F4DC9" w14:textId="77777777" w:rsidR="00A81976" w:rsidRPr="00A81976" w:rsidRDefault="00A81976" w:rsidP="00A81976">
      <w:pPr>
        <w:spacing w:after="120"/>
        <w:jc w:val="both"/>
        <w:rPr>
          <w:lang w:val="en-GB"/>
        </w:rPr>
      </w:pPr>
      <w:r w:rsidRPr="00A81976">
        <w:rPr>
          <w:lang w:val="en-GB"/>
        </w:rPr>
        <w:t>Correction and prevention are the simplest actions to take and they involve only the implementation and documentation of a solution that does not involve root cause analysis.</w:t>
      </w:r>
    </w:p>
    <w:p w14:paraId="7727E917" w14:textId="198995CA" w:rsidR="00A81976" w:rsidRPr="00A81976" w:rsidRDefault="009A309F" w:rsidP="00A81976">
      <w:pPr>
        <w:pStyle w:val="Heading3"/>
        <w:spacing w:after="120"/>
      </w:pPr>
      <w:bookmarkStart w:id="261" w:name="_Toc287430911"/>
      <w:bookmarkStart w:id="262" w:name="_Toc506816501"/>
      <w:r>
        <w:t>5</w:t>
      </w:r>
      <w:r w:rsidR="00A81976" w:rsidRPr="00A81976">
        <w:t>.6.2</w:t>
      </w:r>
      <w:r w:rsidR="00A81976" w:rsidRPr="00A81976">
        <w:tab/>
        <w:t>The Need for Corrective or Preventive Action</w:t>
      </w:r>
      <w:bookmarkEnd w:id="261"/>
      <w:bookmarkEnd w:id="262"/>
    </w:p>
    <w:p w14:paraId="512605B9" w14:textId="77777777" w:rsidR="00A81976" w:rsidRPr="00A81976" w:rsidRDefault="00A81976" w:rsidP="00A81976">
      <w:pPr>
        <w:spacing w:after="120"/>
        <w:jc w:val="both"/>
        <w:rPr>
          <w:lang w:val="en-GB"/>
        </w:rPr>
      </w:pPr>
      <w:r w:rsidRPr="00A81976">
        <w:rPr>
          <w:lang w:val="en-GB"/>
        </w:rPr>
        <w:t>Whenever NCs, PNCs or OFIs are identified, the laboratory may normally address them in one of two ways:</w:t>
      </w:r>
    </w:p>
    <w:p w14:paraId="3AB6797A" w14:textId="77777777" w:rsidR="00A81976" w:rsidRPr="00A81976" w:rsidRDefault="00A81976" w:rsidP="00A81976">
      <w:pPr>
        <w:numPr>
          <w:ilvl w:val="0"/>
          <w:numId w:val="5"/>
        </w:numPr>
        <w:tabs>
          <w:tab w:val="num" w:pos="-2160"/>
        </w:tabs>
        <w:jc w:val="both"/>
        <w:rPr>
          <w:lang w:val="en-GB"/>
        </w:rPr>
      </w:pPr>
      <w:r w:rsidRPr="00A81976">
        <w:rPr>
          <w:lang w:val="en-GB"/>
        </w:rPr>
        <w:t>Correct/prevent the problem by implementing a solution and documenting both the problem and the solution.  This is known as correction or prevention and should not be confused with corrective- or preventive-action.</w:t>
      </w:r>
    </w:p>
    <w:p w14:paraId="055F0D0C" w14:textId="77777777" w:rsidR="00A81976" w:rsidRPr="00A81976" w:rsidRDefault="00A81976" w:rsidP="00A81976">
      <w:pPr>
        <w:numPr>
          <w:ilvl w:val="0"/>
          <w:numId w:val="5"/>
        </w:numPr>
        <w:tabs>
          <w:tab w:val="num" w:pos="-2160"/>
        </w:tabs>
        <w:spacing w:after="120"/>
        <w:jc w:val="both"/>
        <w:rPr>
          <w:lang w:val="en-GB"/>
        </w:rPr>
      </w:pPr>
      <w:r w:rsidRPr="00A81976">
        <w:rPr>
          <w:lang w:val="en-GB"/>
        </w:rPr>
        <w:t>Complete full corrective- or preventive-action, commencing with root cause analysis.</w:t>
      </w:r>
    </w:p>
    <w:p w14:paraId="2A844307" w14:textId="77777777" w:rsidR="00A81976" w:rsidRPr="00A81976" w:rsidRDefault="00A81976" w:rsidP="00A81976">
      <w:pPr>
        <w:jc w:val="both"/>
        <w:rPr>
          <w:lang w:val="en-GB"/>
        </w:rPr>
      </w:pPr>
      <w:r w:rsidRPr="00A81976">
        <w:rPr>
          <w:lang w:val="en-GB"/>
        </w:rPr>
        <w:t>The decision to select either approach should normally be done by asking three questions and determining, from the answers, which is the most appropriate approach – simple correction/prevention or full-fledged corrective- or preventive-action.</w:t>
      </w:r>
    </w:p>
    <w:p w14:paraId="2F0C29D4" w14:textId="77777777" w:rsidR="00A81976" w:rsidRPr="00A81976" w:rsidRDefault="00A81976" w:rsidP="00A81976">
      <w:pPr>
        <w:spacing w:after="120"/>
        <w:jc w:val="both"/>
        <w:rPr>
          <w:lang w:val="en-GB"/>
        </w:rPr>
      </w:pPr>
      <w:r w:rsidRPr="00A81976">
        <w:rPr>
          <w:lang w:val="en-GB"/>
        </w:rPr>
        <w:t>The three questions are:</w:t>
      </w:r>
    </w:p>
    <w:p w14:paraId="00AD6C08" w14:textId="77777777" w:rsidR="00A81976" w:rsidRPr="00A81976" w:rsidRDefault="00A81976" w:rsidP="00A81976">
      <w:pPr>
        <w:numPr>
          <w:ilvl w:val="0"/>
          <w:numId w:val="5"/>
        </w:numPr>
        <w:tabs>
          <w:tab w:val="num" w:pos="-2160"/>
        </w:tabs>
        <w:jc w:val="both"/>
        <w:rPr>
          <w:lang w:val="en-GB"/>
        </w:rPr>
      </w:pPr>
      <w:r w:rsidRPr="00A81976">
        <w:rPr>
          <w:lang w:val="en-GB"/>
        </w:rPr>
        <w:t>Does the condition cause the laboratory to produce invalid (incorrect results)?  Or could it?</w:t>
      </w:r>
    </w:p>
    <w:p w14:paraId="1816235C" w14:textId="77777777" w:rsidR="00A81976" w:rsidRPr="00A81976" w:rsidRDefault="00A81976" w:rsidP="00A81976">
      <w:pPr>
        <w:numPr>
          <w:ilvl w:val="0"/>
          <w:numId w:val="5"/>
        </w:numPr>
        <w:tabs>
          <w:tab w:val="num" w:pos="-2160"/>
        </w:tabs>
        <w:jc w:val="both"/>
        <w:rPr>
          <w:lang w:val="en-GB"/>
        </w:rPr>
      </w:pPr>
      <w:r w:rsidRPr="00A81976">
        <w:rPr>
          <w:lang w:val="en-GB"/>
        </w:rPr>
        <w:t>Does the condition present the laboratory with unacceptable risk to the lab or to people, such as health and safety concerns?</w:t>
      </w:r>
    </w:p>
    <w:p w14:paraId="24573998" w14:textId="77777777" w:rsidR="00A81976" w:rsidRPr="00A81976" w:rsidRDefault="00A81976" w:rsidP="00A81976">
      <w:pPr>
        <w:numPr>
          <w:ilvl w:val="0"/>
          <w:numId w:val="5"/>
        </w:numPr>
        <w:tabs>
          <w:tab w:val="num" w:pos="-2160"/>
        </w:tabs>
        <w:spacing w:after="120"/>
        <w:jc w:val="both"/>
        <w:rPr>
          <w:lang w:val="en-GB"/>
        </w:rPr>
      </w:pPr>
      <w:r w:rsidRPr="00A81976">
        <w:rPr>
          <w:lang w:val="en-GB"/>
        </w:rPr>
        <w:t>Will it be easier to conduct full corrective or preventive action than simple recurring correction or prevention?</w:t>
      </w:r>
    </w:p>
    <w:p w14:paraId="414951E6" w14:textId="77777777" w:rsidR="00A81976" w:rsidRPr="00A81976" w:rsidRDefault="00A81976" w:rsidP="00A81976">
      <w:pPr>
        <w:spacing w:after="120"/>
        <w:jc w:val="both"/>
        <w:rPr>
          <w:lang w:val="en-GB"/>
        </w:rPr>
      </w:pPr>
      <w:r w:rsidRPr="00A81976">
        <w:rPr>
          <w:lang w:val="en-GB"/>
        </w:rPr>
        <w:t>Full corrective- or preventive-action with root cause analysis is required only if any of these three questions are answered with a "yes.” Otherwise, the situation has little impact on the laboratory, its people, its visitors, or its ability to consistently produce technically valid results.  It is easier to continually correct the situation and no root cause analysis is required.</w:t>
      </w:r>
    </w:p>
    <w:p w14:paraId="34D7C64D" w14:textId="292A55DC" w:rsidR="00A81976" w:rsidRPr="00A81976" w:rsidRDefault="009A309F" w:rsidP="00A81976">
      <w:pPr>
        <w:pStyle w:val="Heading3"/>
        <w:spacing w:after="120"/>
      </w:pPr>
      <w:bookmarkStart w:id="263" w:name="_Toc506816502"/>
      <w:r>
        <w:t>5</w:t>
      </w:r>
      <w:r w:rsidR="00A81976" w:rsidRPr="00A81976">
        <w:t>.6.3</w:t>
      </w:r>
      <w:r w:rsidR="00A81976" w:rsidRPr="00A81976">
        <w:tab/>
        <w:t>A Holistic Approach</w:t>
      </w:r>
      <w:bookmarkEnd w:id="263"/>
    </w:p>
    <w:p w14:paraId="54DF3CC2" w14:textId="77777777" w:rsidR="00A81976" w:rsidRPr="00A81976" w:rsidRDefault="00A81976" w:rsidP="00A81976">
      <w:pPr>
        <w:spacing w:after="120"/>
        <w:jc w:val="both"/>
        <w:rPr>
          <w:lang w:val="en-GB"/>
        </w:rPr>
      </w:pPr>
      <w:r w:rsidRPr="00A81976">
        <w:rPr>
          <w:lang w:val="en-GB"/>
        </w:rPr>
        <w:t>ISO/IEC 17025 is focussed on a laboratory’s ability to produce valid results, and NCs can be thought of as those circumstances that prevent this.  Corrective and Preventive action, therefore, can be thought of as those activities which mitigate the adverse effects of NCs – today and tomorrow.</w:t>
      </w:r>
    </w:p>
    <w:p w14:paraId="132AAE94" w14:textId="77777777" w:rsidR="00A81976" w:rsidRPr="00A81976" w:rsidRDefault="00A81976" w:rsidP="00A81976">
      <w:pPr>
        <w:spacing w:after="120"/>
        <w:jc w:val="both"/>
        <w:rPr>
          <w:lang w:val="en-GB"/>
        </w:rPr>
      </w:pPr>
      <w:r w:rsidRPr="00A81976">
        <w:rPr>
          <w:lang w:val="en-GB"/>
        </w:rPr>
        <w:lastRenderedPageBreak/>
        <w:t>If we understand that PNCs are only the identification of a POTENTIAL or POSSIBLE non-fulfilment of specified requirements, then it becomes much easier to determine the best solution.</w:t>
      </w:r>
    </w:p>
    <w:p w14:paraId="67781DE8" w14:textId="77777777" w:rsidR="00A81976" w:rsidRPr="00A81976" w:rsidRDefault="00A81976" w:rsidP="00A81976">
      <w:pPr>
        <w:spacing w:after="120"/>
        <w:jc w:val="both"/>
        <w:rPr>
          <w:lang w:val="en-GB"/>
        </w:rPr>
      </w:pPr>
      <w:r w:rsidRPr="00A81976">
        <w:rPr>
          <w:lang w:val="en-GB"/>
        </w:rPr>
        <w:t>What can be done to address both NCs and OFIs/PNCs?  They can be dealt with using the same formal process for corrective- or preventive-action.</w:t>
      </w:r>
    </w:p>
    <w:p w14:paraId="06204BB0" w14:textId="77777777" w:rsidR="00A81976" w:rsidRPr="00A81976" w:rsidRDefault="00A81976" w:rsidP="00A81976">
      <w:pPr>
        <w:numPr>
          <w:ilvl w:val="0"/>
          <w:numId w:val="4"/>
        </w:numPr>
        <w:jc w:val="both"/>
        <w:rPr>
          <w:lang w:val="en-GB"/>
        </w:rPr>
      </w:pPr>
      <w:r w:rsidRPr="00A81976">
        <w:rPr>
          <w:lang w:val="en-GB"/>
        </w:rPr>
        <w:t xml:space="preserve">Understand that a NC is different from a PNC in only one aspect - Time. </w:t>
      </w:r>
    </w:p>
    <w:p w14:paraId="200462D3" w14:textId="77777777" w:rsidR="00A81976" w:rsidRPr="00A81976" w:rsidRDefault="00A81976" w:rsidP="00A81976">
      <w:pPr>
        <w:numPr>
          <w:ilvl w:val="0"/>
          <w:numId w:val="4"/>
        </w:numPr>
        <w:jc w:val="both"/>
        <w:rPr>
          <w:lang w:val="en-GB"/>
        </w:rPr>
      </w:pPr>
      <w:r w:rsidRPr="00A81976">
        <w:rPr>
          <w:lang w:val="en-GB"/>
        </w:rPr>
        <w:t>Understand that the laboratory quality system needs to address both of these sets of circumstances.</w:t>
      </w:r>
    </w:p>
    <w:p w14:paraId="635001DB" w14:textId="77777777" w:rsidR="00A81976" w:rsidRPr="00A81976" w:rsidRDefault="00A81976" w:rsidP="00A81976">
      <w:pPr>
        <w:numPr>
          <w:ilvl w:val="0"/>
          <w:numId w:val="4"/>
        </w:numPr>
        <w:jc w:val="both"/>
        <w:rPr>
          <w:lang w:val="en-GB"/>
        </w:rPr>
      </w:pPr>
      <w:r w:rsidRPr="00A81976">
        <w:rPr>
          <w:lang w:val="en-GB"/>
        </w:rPr>
        <w:t>Understand that NCs can be dealt with by simple correction or undertaking the more formal process of corrective action.</w:t>
      </w:r>
    </w:p>
    <w:p w14:paraId="0F641A29" w14:textId="77777777" w:rsidR="00A81976" w:rsidRPr="00A81976" w:rsidRDefault="00A81976" w:rsidP="00A81976">
      <w:pPr>
        <w:numPr>
          <w:ilvl w:val="0"/>
          <w:numId w:val="4"/>
        </w:numPr>
        <w:jc w:val="both"/>
        <w:rPr>
          <w:lang w:val="en-GB"/>
        </w:rPr>
      </w:pPr>
      <w:r w:rsidRPr="00A81976">
        <w:rPr>
          <w:lang w:val="en-GB"/>
        </w:rPr>
        <w:t>Understand that PNCs can only be dealt with using the more formal preventive action – more about this later.</w:t>
      </w:r>
    </w:p>
    <w:p w14:paraId="0E4C4414" w14:textId="77777777" w:rsidR="00A81976" w:rsidRPr="00A81976" w:rsidRDefault="00A81976" w:rsidP="00A81976">
      <w:pPr>
        <w:numPr>
          <w:ilvl w:val="0"/>
          <w:numId w:val="4"/>
        </w:numPr>
        <w:spacing w:after="120"/>
        <w:jc w:val="both"/>
        <w:rPr>
          <w:lang w:val="en-GB"/>
        </w:rPr>
      </w:pPr>
      <w:r w:rsidRPr="00A81976">
        <w:rPr>
          <w:lang w:val="en-GB"/>
        </w:rPr>
        <w:t xml:space="preserve">Understand that a corrective action differs from a preventive action in only one aspect – Time. The latter is to prevent the </w:t>
      </w:r>
      <w:proofErr w:type="gramStart"/>
      <w:r w:rsidRPr="00A81976">
        <w:rPr>
          <w:lang w:val="en-GB"/>
        </w:rPr>
        <w:t>first time</w:t>
      </w:r>
      <w:proofErr w:type="gramEnd"/>
      <w:r w:rsidRPr="00A81976">
        <w:rPr>
          <w:lang w:val="en-GB"/>
        </w:rPr>
        <w:t xml:space="preserve"> occurrence of a non-conformance while the former is to prevent recurrence of one that has already occurred. </w:t>
      </w:r>
    </w:p>
    <w:p w14:paraId="1EDC7B0D" w14:textId="77777777" w:rsidR="00A81976" w:rsidRPr="00A81976" w:rsidRDefault="00A81976" w:rsidP="00A81976">
      <w:pPr>
        <w:spacing w:after="120"/>
        <w:jc w:val="both"/>
        <w:rPr>
          <w:lang w:val="en-GB"/>
        </w:rPr>
      </w:pPr>
      <w:r w:rsidRPr="00A81976">
        <w:rPr>
          <w:lang w:val="en-GB"/>
        </w:rPr>
        <w:t>ISO 9001 describes the whole process of continual improvement as having the following steps:</w:t>
      </w:r>
    </w:p>
    <w:p w14:paraId="0B6955A7" w14:textId="77777777" w:rsidR="00A81976" w:rsidRPr="00A81976" w:rsidRDefault="00A81976" w:rsidP="00A81976">
      <w:pPr>
        <w:numPr>
          <w:ilvl w:val="0"/>
          <w:numId w:val="4"/>
        </w:numPr>
        <w:jc w:val="both"/>
        <w:rPr>
          <w:lang w:val="en-GB"/>
        </w:rPr>
      </w:pPr>
      <w:r w:rsidRPr="00A81976">
        <w:rPr>
          <w:lang w:val="en-GB"/>
        </w:rPr>
        <w:t>identifying NCs and PNCs</w:t>
      </w:r>
    </w:p>
    <w:p w14:paraId="6307966C" w14:textId="77777777" w:rsidR="00A81976" w:rsidRPr="00A81976" w:rsidRDefault="00A81976" w:rsidP="00A81976">
      <w:pPr>
        <w:numPr>
          <w:ilvl w:val="0"/>
          <w:numId w:val="4"/>
        </w:numPr>
        <w:jc w:val="both"/>
        <w:rPr>
          <w:lang w:val="en-GB"/>
        </w:rPr>
      </w:pPr>
      <w:r w:rsidRPr="00A81976">
        <w:rPr>
          <w:lang w:val="en-GB"/>
        </w:rPr>
        <w:t>determining the need to prevent occurrence of PNCs or recurrence of NCs</w:t>
      </w:r>
    </w:p>
    <w:p w14:paraId="35229443" w14:textId="77777777" w:rsidR="00A81976" w:rsidRPr="00A81976" w:rsidRDefault="00A81976" w:rsidP="00A81976">
      <w:pPr>
        <w:numPr>
          <w:ilvl w:val="0"/>
          <w:numId w:val="4"/>
        </w:numPr>
        <w:jc w:val="both"/>
        <w:rPr>
          <w:lang w:val="en-GB"/>
        </w:rPr>
      </w:pPr>
      <w:r w:rsidRPr="00A81976">
        <w:rPr>
          <w:lang w:val="en-GB"/>
        </w:rPr>
        <w:t>determining the causes of NCs</w:t>
      </w:r>
    </w:p>
    <w:p w14:paraId="0A9E9ED1" w14:textId="77777777" w:rsidR="00A81976" w:rsidRPr="00A81976" w:rsidRDefault="00A81976" w:rsidP="00A81976">
      <w:pPr>
        <w:numPr>
          <w:ilvl w:val="0"/>
          <w:numId w:val="4"/>
        </w:numPr>
        <w:jc w:val="both"/>
        <w:rPr>
          <w:lang w:val="en-GB"/>
        </w:rPr>
      </w:pPr>
      <w:r w:rsidRPr="00A81976">
        <w:rPr>
          <w:lang w:val="en-GB"/>
        </w:rPr>
        <w:t>determining and implementing the action that is needed</w:t>
      </w:r>
    </w:p>
    <w:p w14:paraId="023F6E8D" w14:textId="77777777" w:rsidR="00A81976" w:rsidRPr="00A81976" w:rsidRDefault="00A81976" w:rsidP="00A81976">
      <w:pPr>
        <w:numPr>
          <w:ilvl w:val="0"/>
          <w:numId w:val="4"/>
        </w:numPr>
        <w:jc w:val="both"/>
        <w:rPr>
          <w:lang w:val="en-GB"/>
        </w:rPr>
      </w:pPr>
      <w:r w:rsidRPr="00A81976">
        <w:rPr>
          <w:lang w:val="en-GB"/>
        </w:rPr>
        <w:t>recording the results of the action taken</w:t>
      </w:r>
    </w:p>
    <w:p w14:paraId="5680DAA8" w14:textId="77777777" w:rsidR="00A81976" w:rsidRPr="00A81976" w:rsidRDefault="00A81976" w:rsidP="00A81976">
      <w:pPr>
        <w:numPr>
          <w:ilvl w:val="0"/>
          <w:numId w:val="4"/>
        </w:numPr>
        <w:spacing w:after="120"/>
        <w:jc w:val="both"/>
        <w:rPr>
          <w:lang w:val="en-GB"/>
        </w:rPr>
      </w:pPr>
      <w:r w:rsidRPr="00A81976">
        <w:rPr>
          <w:lang w:val="en-GB"/>
        </w:rPr>
        <w:t>reviewing the action taken (monitoring for effectiveness)</w:t>
      </w:r>
    </w:p>
    <w:p w14:paraId="28514B28" w14:textId="5DBDF08A" w:rsidR="00A81976" w:rsidRPr="00A81976" w:rsidRDefault="00A81976" w:rsidP="00A81976">
      <w:pPr>
        <w:spacing w:after="120"/>
        <w:jc w:val="both"/>
        <w:rPr>
          <w:lang w:val="en-GB"/>
        </w:rPr>
      </w:pPr>
      <w:r w:rsidRPr="00A81976">
        <w:rPr>
          <w:lang w:val="en-GB"/>
        </w:rPr>
        <w:t>Compare this list with that shown at the bottom of the bubble diagram in the section “</w:t>
      </w:r>
      <w:r w:rsidRPr="00A81976">
        <w:rPr>
          <w:i/>
          <w:lang w:val="en-GB"/>
        </w:rPr>
        <w:t xml:space="preserve">From Identification to Action” </w:t>
      </w:r>
      <w:r w:rsidRPr="00A81976">
        <w:rPr>
          <w:lang w:val="en-GB"/>
        </w:rPr>
        <w:t xml:space="preserve">above.  They are nearly identical.  This is once instance where the concept presented in ISO 9000 provides a better model for laboratories to follow, than simple interpretation of the wording in ISO/IEC </w:t>
      </w:r>
      <w:r w:rsidR="006400DE">
        <w:rPr>
          <w:lang w:val="en-GB"/>
        </w:rPr>
        <w:t>17025</w:t>
      </w:r>
      <w:r w:rsidRPr="00A81976">
        <w:rPr>
          <w:lang w:val="en-GB"/>
        </w:rPr>
        <w:t xml:space="preserve"> clauses </w:t>
      </w:r>
      <w:r w:rsidR="009A309F">
        <w:rPr>
          <w:lang w:val="en-GB"/>
        </w:rPr>
        <w:t>8.5, 8.6, and 8.7</w:t>
      </w:r>
      <w:r w:rsidRPr="00A81976">
        <w:rPr>
          <w:lang w:val="en-GB"/>
        </w:rPr>
        <w:t>.</w:t>
      </w:r>
    </w:p>
    <w:p w14:paraId="51BD0C21" w14:textId="77777777" w:rsidR="00A81976" w:rsidRPr="00A81976" w:rsidRDefault="00A81976" w:rsidP="00A81976">
      <w:pPr>
        <w:spacing w:after="120"/>
        <w:jc w:val="both"/>
        <w:rPr>
          <w:lang w:val="en-GB"/>
        </w:rPr>
      </w:pPr>
      <w:r w:rsidRPr="00A81976">
        <w:rPr>
          <w:lang w:val="en-GB"/>
        </w:rPr>
        <w:t>The laboratory can now formally document its continual improvement goals, processes, procedures and forms by simply pointing to its own efforts in corrective and preventive action.</w:t>
      </w:r>
    </w:p>
    <w:p w14:paraId="5C873C95" w14:textId="387B6A1A" w:rsidR="00A81976" w:rsidRPr="00A81976" w:rsidRDefault="009A309F" w:rsidP="00A81976">
      <w:pPr>
        <w:pStyle w:val="Heading3"/>
        <w:spacing w:after="120"/>
      </w:pPr>
      <w:bookmarkStart w:id="264" w:name="_Toc287430912"/>
      <w:bookmarkStart w:id="265" w:name="_Toc506816503"/>
      <w:r>
        <w:t>5</w:t>
      </w:r>
      <w:r w:rsidR="00A81976" w:rsidRPr="00A81976">
        <w:t>.6.4</w:t>
      </w:r>
      <w:r w:rsidR="00A81976" w:rsidRPr="00A81976">
        <w:tab/>
        <w:t>Defining the “Root” Cause</w:t>
      </w:r>
      <w:bookmarkEnd w:id="264"/>
      <w:bookmarkEnd w:id="265"/>
    </w:p>
    <w:p w14:paraId="4B2BFDDD" w14:textId="77777777" w:rsidR="00A81976" w:rsidRPr="00A81976" w:rsidRDefault="00A81976" w:rsidP="00A81976">
      <w:pPr>
        <w:spacing w:after="120"/>
        <w:jc w:val="both"/>
        <w:rPr>
          <w:lang w:val="en-GB"/>
        </w:rPr>
      </w:pPr>
      <w:r w:rsidRPr="00A81976">
        <w:rPr>
          <w:lang w:val="en-GB"/>
        </w:rPr>
        <w:t>The first step in the conduct of either preventive or corrective action is an analysis of the root cause.  Root causes are the reason that a non-conformance or potential non-conformance came to exist in the first place.  In order to permanently eliminate the adverse condition – its root cause must be identified and then addressed/eliminated.</w:t>
      </w:r>
    </w:p>
    <w:p w14:paraId="71B6EA0A" w14:textId="77777777" w:rsidR="00A81976" w:rsidRPr="00A81976" w:rsidRDefault="00A81976" w:rsidP="00A81976">
      <w:pPr>
        <w:spacing w:after="120"/>
        <w:jc w:val="both"/>
        <w:rPr>
          <w:lang w:val="en-GB"/>
        </w:rPr>
      </w:pPr>
      <w:r w:rsidRPr="00A81976">
        <w:rPr>
          <w:lang w:val="en-GB"/>
        </w:rPr>
        <w:t>Organisations often treat non-conformances as “errors” when they are only indications that the quality system is not adequately supporting the work of the people within the system.  It is the quality system that needs to be corrected, in most instances – not people.</w:t>
      </w:r>
    </w:p>
    <w:p w14:paraId="113D6AE9" w14:textId="77777777" w:rsidR="00A81976" w:rsidRPr="00A81976" w:rsidRDefault="00A81976" w:rsidP="00A81976">
      <w:pPr>
        <w:spacing w:after="120"/>
        <w:jc w:val="both"/>
        <w:rPr>
          <w:lang w:val="en-GB"/>
        </w:rPr>
      </w:pPr>
      <w:r w:rsidRPr="00A81976">
        <w:rPr>
          <w:lang w:val="en-GB"/>
        </w:rPr>
        <w:t>At the point of discovery of a non-conformance, or a potential non-conformance, the best approach to take is to recognise that the root of the non-conforming condition is that something is “missing” from the basic list of:</w:t>
      </w:r>
    </w:p>
    <w:p w14:paraId="7C3B280F" w14:textId="77777777" w:rsidR="00A81976" w:rsidRPr="00A81976" w:rsidRDefault="00A81976" w:rsidP="00A81976">
      <w:pPr>
        <w:spacing w:after="120"/>
        <w:ind w:left="720"/>
        <w:jc w:val="both"/>
        <w:rPr>
          <w:i/>
          <w:color w:val="000000"/>
          <w:lang w:val="en-GB"/>
        </w:rPr>
      </w:pPr>
      <w:r w:rsidRPr="00A81976">
        <w:rPr>
          <w:i/>
          <w:color w:val="000000"/>
          <w:lang w:val="en-GB"/>
        </w:rPr>
        <w:t>People:</w:t>
      </w:r>
    </w:p>
    <w:p w14:paraId="047CC93B" w14:textId="77777777" w:rsidR="00A81976" w:rsidRPr="00A81976" w:rsidRDefault="00A81976" w:rsidP="00A06279">
      <w:pPr>
        <w:numPr>
          <w:ilvl w:val="0"/>
          <w:numId w:val="63"/>
        </w:numPr>
        <w:ind w:left="1440"/>
        <w:jc w:val="both"/>
        <w:rPr>
          <w:i/>
          <w:color w:val="000000"/>
          <w:lang w:val="en-GB"/>
        </w:rPr>
      </w:pPr>
      <w:r w:rsidRPr="00A81976">
        <w:rPr>
          <w:i/>
          <w:color w:val="000000"/>
          <w:lang w:val="en-GB"/>
        </w:rPr>
        <w:t xml:space="preserve">With the required skills, and </w:t>
      </w:r>
    </w:p>
    <w:p w14:paraId="424080A0" w14:textId="77777777" w:rsidR="00A81976" w:rsidRPr="00A81976" w:rsidRDefault="00A81976" w:rsidP="00A06279">
      <w:pPr>
        <w:numPr>
          <w:ilvl w:val="0"/>
          <w:numId w:val="63"/>
        </w:numPr>
        <w:spacing w:after="120"/>
        <w:ind w:left="1440"/>
        <w:jc w:val="both"/>
        <w:rPr>
          <w:i/>
          <w:color w:val="000000"/>
          <w:lang w:val="en-GB"/>
        </w:rPr>
      </w:pPr>
      <w:r w:rsidRPr="00A81976">
        <w:rPr>
          <w:i/>
          <w:color w:val="000000"/>
          <w:lang w:val="en-GB"/>
        </w:rPr>
        <w:t>With the required knowledge,</w:t>
      </w:r>
    </w:p>
    <w:p w14:paraId="3F9349B3" w14:textId="77777777" w:rsidR="00A81976" w:rsidRPr="00A81976" w:rsidRDefault="00A81976" w:rsidP="00A81976">
      <w:pPr>
        <w:spacing w:after="120"/>
        <w:ind w:left="720"/>
        <w:jc w:val="both"/>
        <w:rPr>
          <w:i/>
          <w:color w:val="000000"/>
          <w:lang w:val="en-GB"/>
        </w:rPr>
      </w:pPr>
      <w:r w:rsidRPr="00A81976">
        <w:rPr>
          <w:i/>
          <w:color w:val="000000"/>
          <w:lang w:val="en-GB"/>
        </w:rPr>
        <w:t>The Environment:</w:t>
      </w:r>
    </w:p>
    <w:p w14:paraId="107F2E20" w14:textId="77777777" w:rsidR="00A81976" w:rsidRPr="00A81976" w:rsidRDefault="00A81976" w:rsidP="00A06279">
      <w:pPr>
        <w:numPr>
          <w:ilvl w:val="0"/>
          <w:numId w:val="63"/>
        </w:numPr>
        <w:ind w:left="1440"/>
        <w:jc w:val="both"/>
        <w:rPr>
          <w:i/>
          <w:color w:val="000000"/>
          <w:lang w:val="en-GB"/>
        </w:rPr>
      </w:pPr>
      <w:r w:rsidRPr="00A81976">
        <w:rPr>
          <w:i/>
          <w:color w:val="000000"/>
          <w:lang w:val="en-GB"/>
        </w:rPr>
        <w:t xml:space="preserve">with the required facilities, and </w:t>
      </w:r>
    </w:p>
    <w:p w14:paraId="7A1929C9" w14:textId="77777777" w:rsidR="00A81976" w:rsidRPr="00A81976" w:rsidRDefault="00A81976" w:rsidP="00A06279">
      <w:pPr>
        <w:numPr>
          <w:ilvl w:val="0"/>
          <w:numId w:val="63"/>
        </w:numPr>
        <w:spacing w:after="120"/>
        <w:ind w:left="1440"/>
        <w:jc w:val="both"/>
        <w:rPr>
          <w:i/>
          <w:color w:val="000000"/>
          <w:lang w:val="en-GB"/>
        </w:rPr>
      </w:pPr>
      <w:r w:rsidRPr="00A81976">
        <w:rPr>
          <w:i/>
          <w:color w:val="000000"/>
          <w:lang w:val="en-GB"/>
        </w:rPr>
        <w:t xml:space="preserve">with the required equipment, </w:t>
      </w:r>
    </w:p>
    <w:p w14:paraId="3264EBA6" w14:textId="77777777" w:rsidR="00A81976" w:rsidRPr="00A81976" w:rsidRDefault="00A81976" w:rsidP="00A81976">
      <w:pPr>
        <w:spacing w:after="120"/>
        <w:ind w:left="720"/>
        <w:jc w:val="both"/>
        <w:rPr>
          <w:i/>
          <w:color w:val="000000"/>
          <w:lang w:val="en-GB"/>
        </w:rPr>
      </w:pPr>
      <w:r w:rsidRPr="00A81976">
        <w:rPr>
          <w:i/>
          <w:color w:val="000000"/>
          <w:lang w:val="en-GB"/>
        </w:rPr>
        <w:t xml:space="preserve">The Quality Control/Quality Assurance, and </w:t>
      </w:r>
    </w:p>
    <w:p w14:paraId="64B0FADF" w14:textId="77777777" w:rsidR="00A81976" w:rsidRPr="00A81976" w:rsidRDefault="00A81976" w:rsidP="00A81976">
      <w:pPr>
        <w:spacing w:after="120"/>
        <w:ind w:left="720"/>
        <w:jc w:val="both"/>
        <w:rPr>
          <w:i/>
          <w:color w:val="000000"/>
          <w:lang w:val="en-GB"/>
        </w:rPr>
      </w:pPr>
      <w:r w:rsidRPr="00A81976">
        <w:rPr>
          <w:i/>
          <w:color w:val="000000"/>
          <w:lang w:val="en-GB"/>
        </w:rPr>
        <w:t>The Procedures</w:t>
      </w:r>
    </w:p>
    <w:p w14:paraId="7495265C" w14:textId="77777777" w:rsidR="00A81976" w:rsidRPr="00A81976" w:rsidRDefault="00A81976" w:rsidP="00A81976">
      <w:pPr>
        <w:spacing w:after="120"/>
        <w:ind w:firstLine="720"/>
        <w:jc w:val="right"/>
        <w:rPr>
          <w:i/>
          <w:color w:val="000000"/>
          <w:lang w:val="en-GB"/>
        </w:rPr>
      </w:pPr>
      <w:r w:rsidRPr="00A81976">
        <w:rPr>
          <w:i/>
          <w:color w:val="000000"/>
          <w:lang w:val="en-GB"/>
        </w:rPr>
        <w:t>in order to undertake the work and produce technically valid results.</w:t>
      </w:r>
    </w:p>
    <w:p w14:paraId="18ED8019" w14:textId="77777777" w:rsidR="00A81976" w:rsidRPr="00A81976" w:rsidRDefault="00A81976" w:rsidP="00A81976">
      <w:pPr>
        <w:spacing w:after="120"/>
        <w:jc w:val="both"/>
        <w:rPr>
          <w:lang w:val="en-GB"/>
        </w:rPr>
      </w:pPr>
      <w:r w:rsidRPr="00A81976">
        <w:rPr>
          <w:lang w:val="en-GB"/>
        </w:rPr>
        <w:lastRenderedPageBreak/>
        <w:t>This list provides us with a number of “categories” of root cause and we can select the most appropriate of these as our first approximation of the actual root cause.  They are:</w:t>
      </w:r>
    </w:p>
    <w:p w14:paraId="6A580F7A" w14:textId="77777777" w:rsidR="00A81976" w:rsidRPr="00A81976" w:rsidRDefault="00A81976" w:rsidP="00A06279">
      <w:pPr>
        <w:numPr>
          <w:ilvl w:val="0"/>
          <w:numId w:val="63"/>
        </w:numPr>
        <w:ind w:left="720" w:hanging="720"/>
        <w:jc w:val="both"/>
        <w:rPr>
          <w:color w:val="000000"/>
          <w:lang w:val="en-GB"/>
        </w:rPr>
      </w:pPr>
      <w:r w:rsidRPr="00A81976">
        <w:rPr>
          <w:color w:val="000000"/>
          <w:lang w:val="en-GB"/>
        </w:rPr>
        <w:t>Personnel Factors dealing with the demonstrated skills and knowledge of the persons involved.</w:t>
      </w:r>
    </w:p>
    <w:p w14:paraId="4F56B7B3" w14:textId="77777777" w:rsidR="00A81976" w:rsidRPr="00A81976" w:rsidRDefault="00A81976" w:rsidP="00A06279">
      <w:pPr>
        <w:numPr>
          <w:ilvl w:val="0"/>
          <w:numId w:val="63"/>
        </w:numPr>
        <w:ind w:left="720" w:hanging="720"/>
        <w:jc w:val="both"/>
        <w:rPr>
          <w:color w:val="000000"/>
          <w:lang w:val="en-GB"/>
        </w:rPr>
      </w:pPr>
      <w:r w:rsidRPr="00A81976">
        <w:rPr>
          <w:color w:val="000000"/>
          <w:lang w:val="en-GB"/>
        </w:rPr>
        <w:t>Environmental Factors dealing with the physical plant, facilities, and equipment.</w:t>
      </w:r>
    </w:p>
    <w:p w14:paraId="4CD23BF2" w14:textId="77777777" w:rsidR="00A81976" w:rsidRPr="00A81976" w:rsidRDefault="00A81976" w:rsidP="00A06279">
      <w:pPr>
        <w:numPr>
          <w:ilvl w:val="0"/>
          <w:numId w:val="63"/>
        </w:numPr>
        <w:ind w:left="720" w:hanging="720"/>
        <w:jc w:val="both"/>
        <w:rPr>
          <w:color w:val="000000"/>
          <w:lang w:val="en-GB"/>
        </w:rPr>
      </w:pPr>
      <w:r w:rsidRPr="00A81976">
        <w:rPr>
          <w:color w:val="000000"/>
          <w:lang w:val="en-GB"/>
        </w:rPr>
        <w:t>Quality Factors including quality control and quality assurance, and</w:t>
      </w:r>
    </w:p>
    <w:p w14:paraId="38529EA9" w14:textId="77777777" w:rsidR="00A81976" w:rsidRPr="00A81976" w:rsidRDefault="00A81976" w:rsidP="00A06279">
      <w:pPr>
        <w:numPr>
          <w:ilvl w:val="0"/>
          <w:numId w:val="63"/>
        </w:numPr>
        <w:ind w:left="720" w:hanging="720"/>
        <w:jc w:val="both"/>
        <w:rPr>
          <w:color w:val="000000"/>
          <w:lang w:val="en-GB"/>
        </w:rPr>
      </w:pPr>
      <w:r w:rsidRPr="00A81976">
        <w:rPr>
          <w:color w:val="000000"/>
          <w:lang w:val="en-GB"/>
        </w:rPr>
        <w:t>Procedural Factors including the basis and validity for the work being executed.</w:t>
      </w:r>
    </w:p>
    <w:p w14:paraId="549D9AE0" w14:textId="77777777" w:rsidR="00A81976" w:rsidRPr="00A81976" w:rsidRDefault="00A81976" w:rsidP="00A06279">
      <w:pPr>
        <w:numPr>
          <w:ilvl w:val="0"/>
          <w:numId w:val="63"/>
        </w:numPr>
        <w:spacing w:after="120"/>
        <w:ind w:left="720" w:hanging="720"/>
        <w:jc w:val="both"/>
        <w:rPr>
          <w:i/>
          <w:color w:val="000000"/>
          <w:lang w:val="en-GB"/>
        </w:rPr>
      </w:pPr>
      <w:r w:rsidRPr="00A81976">
        <w:rPr>
          <w:i/>
          <w:color w:val="000000"/>
          <w:lang w:val="en-GB"/>
        </w:rPr>
        <w:t>Organisational Culture (????)</w:t>
      </w:r>
    </w:p>
    <w:p w14:paraId="3D4B6947" w14:textId="77777777" w:rsidR="00A81976" w:rsidRPr="00A81976" w:rsidRDefault="00A81976" w:rsidP="00A81976">
      <w:pPr>
        <w:spacing w:after="120"/>
        <w:jc w:val="both"/>
        <w:rPr>
          <w:lang w:val="en-GB"/>
        </w:rPr>
      </w:pPr>
      <w:r w:rsidRPr="00A81976">
        <w:rPr>
          <w:lang w:val="en-GB"/>
        </w:rPr>
        <w:t xml:space="preserve">Sometimes an organisation can have all of these things in place and still have difficulties.  The most common cause for this condition is its leadership and the organisation culture that emanates from the leadership.  Organisational culture and leadership are, therefore, the final category for root cause considerations.  </w:t>
      </w:r>
    </w:p>
    <w:p w14:paraId="1112A3D6" w14:textId="77777777" w:rsidR="00A81976" w:rsidRPr="00A81976" w:rsidRDefault="00A81976" w:rsidP="00A81976">
      <w:pPr>
        <w:spacing w:after="120"/>
        <w:jc w:val="both"/>
        <w:rPr>
          <w:lang w:val="en-GB"/>
        </w:rPr>
      </w:pPr>
      <w:r w:rsidRPr="00A81976">
        <w:rPr>
          <w:lang w:val="en-GB"/>
        </w:rPr>
        <w:t xml:space="preserve">There is a catch to this final category, however.  If the root cause of a non-conformance can be traced back to something missing in either the culture or leadership of the organisation, it may be very difficult to have this root cause accepted.  </w:t>
      </w:r>
    </w:p>
    <w:p w14:paraId="1323F075" w14:textId="75EC3F01" w:rsidR="00A81976" w:rsidRPr="00A81976" w:rsidRDefault="009A309F" w:rsidP="00A81976">
      <w:pPr>
        <w:pStyle w:val="Heading3"/>
        <w:spacing w:after="120"/>
      </w:pPr>
      <w:bookmarkStart w:id="266" w:name="_Toc287430913"/>
      <w:bookmarkStart w:id="267" w:name="_Toc506816504"/>
      <w:r>
        <w:t>5</w:t>
      </w:r>
      <w:r w:rsidR="00A81976" w:rsidRPr="00A81976">
        <w:t>.6.5</w:t>
      </w:r>
      <w:r w:rsidR="00A81976" w:rsidRPr="00A81976">
        <w:tab/>
        <w:t>Creating Solutions that Endure</w:t>
      </w:r>
      <w:bookmarkEnd w:id="266"/>
      <w:bookmarkEnd w:id="267"/>
    </w:p>
    <w:p w14:paraId="64CC7651" w14:textId="77777777" w:rsidR="00A81976" w:rsidRPr="00A81976" w:rsidRDefault="00A81976" w:rsidP="00A81976">
      <w:pPr>
        <w:spacing w:after="120"/>
        <w:jc w:val="both"/>
        <w:rPr>
          <w:lang w:val="en-GB"/>
        </w:rPr>
      </w:pPr>
      <w:r w:rsidRPr="00A81976">
        <w:rPr>
          <w:lang w:val="en-GB"/>
        </w:rPr>
        <w:t>Once the actual root cause of the non-conforming condition has been determined, the work in developing solutions (corrective / preventive actions) must focus on eliminating the root cause.</w:t>
      </w:r>
    </w:p>
    <w:p w14:paraId="12E3FC03" w14:textId="77777777" w:rsidR="00A81976" w:rsidRPr="00A81976" w:rsidRDefault="00A81976" w:rsidP="00A81976">
      <w:pPr>
        <w:spacing w:after="120"/>
        <w:jc w:val="both"/>
        <w:rPr>
          <w:lang w:val="en-GB"/>
        </w:rPr>
      </w:pPr>
      <w:r w:rsidRPr="00A81976">
        <w:rPr>
          <w:lang w:val="en-GB"/>
        </w:rPr>
        <w:t>Corrective action is aimed at preventing recurrence of an identified non-conformance.  Preventive action is aimed at preventing the first-time occurrence of a potential non-conformance.</w:t>
      </w:r>
    </w:p>
    <w:p w14:paraId="4F47B8DC" w14:textId="77777777" w:rsidR="00A81976" w:rsidRPr="00A81976" w:rsidRDefault="00A81976" w:rsidP="00A81976">
      <w:pPr>
        <w:spacing w:after="120"/>
        <w:jc w:val="both"/>
        <w:rPr>
          <w:lang w:val="en-GB"/>
        </w:rPr>
      </w:pPr>
      <w:r w:rsidRPr="00A81976">
        <w:rPr>
          <w:lang w:val="en-GB"/>
        </w:rPr>
        <w:t xml:space="preserve">Examining the approach described above, the determination of root cause is most appropriately followed by the identification of a set or spectrum of solutions – any of which will address the root cause.  This </w:t>
      </w:r>
    </w:p>
    <w:p w14:paraId="0D8BAB7D" w14:textId="77777777" w:rsidR="00A81976" w:rsidRPr="00A81976" w:rsidRDefault="00A81976" w:rsidP="00A81976">
      <w:pPr>
        <w:spacing w:after="120"/>
        <w:jc w:val="both"/>
        <w:rPr>
          <w:lang w:val="en-GB"/>
        </w:rPr>
      </w:pPr>
      <w:r w:rsidRPr="00A81976">
        <w:rPr>
          <w:lang w:val="en-GB"/>
        </w:rPr>
        <w:t xml:space="preserve">The actual selection of the corrective / preventive action solution, however, is entirely dependent on others and their input.  Solutions implemented in isolation do not last.  They do not consider how people, other than </w:t>
      </w:r>
      <w:proofErr w:type="gramStart"/>
      <w:r w:rsidRPr="00A81976">
        <w:rPr>
          <w:lang w:val="en-GB"/>
        </w:rPr>
        <w:t>ourselves</w:t>
      </w:r>
      <w:proofErr w:type="gramEnd"/>
      <w:r w:rsidRPr="00A81976">
        <w:rPr>
          <w:lang w:val="en-GB"/>
        </w:rPr>
        <w:t>, work within the quality system and they cannot support people in their implementation of the quality system.  The same, or similar, non-conformances may occur again.</w:t>
      </w:r>
    </w:p>
    <w:p w14:paraId="423E8C8A" w14:textId="77777777" w:rsidR="00A81976" w:rsidRPr="00A81976" w:rsidRDefault="00A81976" w:rsidP="00A81976">
      <w:pPr>
        <w:spacing w:after="120"/>
        <w:jc w:val="both"/>
        <w:rPr>
          <w:lang w:val="en-GB"/>
        </w:rPr>
      </w:pPr>
      <w:r w:rsidRPr="00A81976">
        <w:rPr>
          <w:lang w:val="en-GB"/>
        </w:rPr>
        <w:t xml:space="preserve">The most appropriate approach for the selection of the corrective / preventive action address the actual root cause and endure.  This approach involves the development of consensus within the group expected to implement selected corrective / preventive action.  Consensus makes the solution stronger and allows others to identify problems and take preventive action as similar conditions are encountered following implementation.  These types of solutions endure and prevent recurrence of non-conformances. </w:t>
      </w:r>
    </w:p>
    <w:p w14:paraId="74A25176" w14:textId="77777777" w:rsidR="00A81976" w:rsidRPr="00A81976" w:rsidRDefault="00A81976" w:rsidP="00A81976">
      <w:pPr>
        <w:spacing w:after="120"/>
        <w:jc w:val="both"/>
        <w:rPr>
          <w:lang w:val="en-GB"/>
        </w:rPr>
      </w:pPr>
      <w:r w:rsidRPr="00A81976">
        <w:rPr>
          <w:lang w:val="en-GB"/>
        </w:rPr>
        <w:t>Organisations attempting to develop systematic approaches in this area should consider the following steps:</w:t>
      </w:r>
    </w:p>
    <w:p w14:paraId="121C1913" w14:textId="77777777" w:rsidR="00A81976" w:rsidRPr="00A81976" w:rsidRDefault="00A81976" w:rsidP="00A06279">
      <w:pPr>
        <w:numPr>
          <w:ilvl w:val="0"/>
          <w:numId w:val="62"/>
        </w:numPr>
        <w:jc w:val="both"/>
        <w:rPr>
          <w:lang w:val="en-GB"/>
        </w:rPr>
      </w:pPr>
      <w:r w:rsidRPr="00A81976">
        <w:rPr>
          <w:lang w:val="en-GB"/>
        </w:rPr>
        <w:t>Develop a set of potential solutions, all of which address the identified root cause,</w:t>
      </w:r>
    </w:p>
    <w:p w14:paraId="5AFAB575" w14:textId="77777777" w:rsidR="00A81976" w:rsidRPr="00A81976" w:rsidRDefault="00A81976" w:rsidP="00A06279">
      <w:pPr>
        <w:numPr>
          <w:ilvl w:val="0"/>
          <w:numId w:val="62"/>
        </w:numPr>
        <w:jc w:val="both"/>
        <w:rPr>
          <w:lang w:val="en-GB"/>
        </w:rPr>
      </w:pPr>
      <w:r w:rsidRPr="00A81976">
        <w:rPr>
          <w:lang w:val="en-GB"/>
        </w:rPr>
        <w:t>Determine the solution that best meets the needs of those affect by the root cause condition and those that will be required to implement it.  Develop consensus.</w:t>
      </w:r>
    </w:p>
    <w:p w14:paraId="5F103540" w14:textId="77777777" w:rsidR="00A81976" w:rsidRPr="00A81976" w:rsidRDefault="00A81976" w:rsidP="00A06279">
      <w:pPr>
        <w:numPr>
          <w:ilvl w:val="0"/>
          <w:numId w:val="62"/>
        </w:numPr>
        <w:spacing w:after="120"/>
        <w:jc w:val="both"/>
        <w:rPr>
          <w:lang w:val="en-GB"/>
        </w:rPr>
      </w:pPr>
      <w:r w:rsidRPr="00A81976">
        <w:rPr>
          <w:lang w:val="en-GB"/>
        </w:rPr>
        <w:t>Select the solution agreed by all.</w:t>
      </w:r>
    </w:p>
    <w:p w14:paraId="0BD7B9BC" w14:textId="612F7838" w:rsidR="00A81976" w:rsidRPr="00A81976" w:rsidRDefault="009A309F" w:rsidP="00A81976">
      <w:pPr>
        <w:pStyle w:val="Heading3"/>
        <w:spacing w:after="120"/>
      </w:pPr>
      <w:bookmarkStart w:id="268" w:name="_Toc287430914"/>
      <w:bookmarkStart w:id="269" w:name="_Toc506816505"/>
      <w:r>
        <w:t>5</w:t>
      </w:r>
      <w:r w:rsidR="00A81976" w:rsidRPr="00A81976">
        <w:t>.6.6</w:t>
      </w:r>
      <w:r w:rsidR="00A81976" w:rsidRPr="00A81976">
        <w:tab/>
        <w:t>Documenting the Effort from Root Cause to Solution</w:t>
      </w:r>
      <w:bookmarkEnd w:id="268"/>
      <w:bookmarkEnd w:id="269"/>
    </w:p>
    <w:p w14:paraId="6DFD20D5" w14:textId="77777777" w:rsidR="00A81976" w:rsidRPr="00A81976" w:rsidRDefault="00A81976" w:rsidP="00A81976">
      <w:pPr>
        <w:spacing w:after="120"/>
        <w:jc w:val="both"/>
        <w:rPr>
          <w:lang w:val="en-GB"/>
        </w:rPr>
      </w:pPr>
      <w:r w:rsidRPr="00A81976">
        <w:rPr>
          <w:lang w:val="en-GB"/>
        </w:rPr>
        <w:t xml:space="preserve">A comprehensive quality system works best when the laboratory treats non-conformances and potential non-conformances in a congruent fashion, understanding these two are the same – except for the time of their occurrence.  </w:t>
      </w:r>
    </w:p>
    <w:p w14:paraId="22E18CC8" w14:textId="77777777" w:rsidR="00A81976" w:rsidRPr="00A81976" w:rsidRDefault="00A81976" w:rsidP="00A81976">
      <w:pPr>
        <w:spacing w:after="120"/>
        <w:jc w:val="both"/>
        <w:rPr>
          <w:lang w:val="en-GB"/>
        </w:rPr>
      </w:pPr>
      <w:r w:rsidRPr="00A81976">
        <w:rPr>
          <w:lang w:val="en-GB"/>
        </w:rPr>
        <w:t xml:space="preserve">Accepting this, the records created for one, can also use the same format as the other.  The sample provided in this lesson can be used for any non-conformance leading to corrective action, any potential non-conformance leading to preventive action and any opportunity for improvement leading to preventive action. </w:t>
      </w:r>
    </w:p>
    <w:p w14:paraId="41E2A2CF" w14:textId="7D24377E" w:rsidR="00A81976" w:rsidRPr="00A81976" w:rsidRDefault="009A309F" w:rsidP="00A81976">
      <w:pPr>
        <w:pStyle w:val="Heading3"/>
        <w:spacing w:after="120"/>
      </w:pPr>
      <w:bookmarkStart w:id="270" w:name="_Toc287430915"/>
      <w:bookmarkStart w:id="271" w:name="_Toc506816506"/>
      <w:r>
        <w:t>5</w:t>
      </w:r>
      <w:r w:rsidR="00A81976" w:rsidRPr="00A81976">
        <w:t>.6.7</w:t>
      </w:r>
      <w:r w:rsidR="00A81976" w:rsidRPr="00A81976">
        <w:tab/>
        <w:t>Monitoring Solutions, Follow up and Timelines</w:t>
      </w:r>
      <w:bookmarkEnd w:id="270"/>
      <w:bookmarkEnd w:id="271"/>
    </w:p>
    <w:p w14:paraId="2E8CA3FC" w14:textId="2934EA2C" w:rsidR="00A81976" w:rsidRPr="00A81976" w:rsidRDefault="00A81976" w:rsidP="00A81976">
      <w:pPr>
        <w:pStyle w:val="BodyText2"/>
        <w:spacing w:after="120"/>
        <w:jc w:val="both"/>
        <w:rPr>
          <w:rFonts w:ascii="Arial" w:hAnsi="Arial"/>
        </w:rPr>
      </w:pPr>
      <w:r w:rsidRPr="00A81976">
        <w:rPr>
          <w:rFonts w:ascii="Arial" w:hAnsi="Arial"/>
          <w:color w:val="000000"/>
        </w:rPr>
        <w:t xml:space="preserve">Clause </w:t>
      </w:r>
      <w:r w:rsidR="009A309F">
        <w:rPr>
          <w:rFonts w:ascii="Arial" w:hAnsi="Arial"/>
          <w:color w:val="000000"/>
        </w:rPr>
        <w:t>8.7</w:t>
      </w:r>
      <w:r w:rsidRPr="00A81976">
        <w:rPr>
          <w:rFonts w:ascii="Arial" w:hAnsi="Arial"/>
          <w:color w:val="000000"/>
        </w:rPr>
        <w:t xml:space="preserve"> of ISO/IEC 17025 requires the monitoring of corrective actions to ensure that, at some later date, the laboratory is able to determine that a particular corrective action has eliminated a root cause.  </w:t>
      </w:r>
    </w:p>
    <w:p w14:paraId="647BCAA5" w14:textId="77777777" w:rsidR="00A81976" w:rsidRPr="00A81976" w:rsidRDefault="00A81976" w:rsidP="00A81976">
      <w:pPr>
        <w:spacing w:after="120"/>
        <w:jc w:val="both"/>
        <w:rPr>
          <w:color w:val="000000"/>
          <w:lang w:val="en-GB"/>
        </w:rPr>
      </w:pPr>
      <w:r w:rsidRPr="00A81976">
        <w:rPr>
          <w:color w:val="000000"/>
          <w:lang w:val="en-GB"/>
        </w:rPr>
        <w:lastRenderedPageBreak/>
        <w:t xml:space="preserve">These monitoring and follow-up activities are required to complete the corrective action and preventive action processes.  Best practice in continual improvement for corrective and preventive action therefore includes a mechanism for tracking monitoring and follow-up. </w:t>
      </w:r>
    </w:p>
    <w:p w14:paraId="7C19FC72" w14:textId="77777777" w:rsidR="00A81976" w:rsidRPr="00A81976" w:rsidRDefault="00A81976" w:rsidP="00A81976">
      <w:pPr>
        <w:spacing w:after="120"/>
        <w:jc w:val="both"/>
        <w:rPr>
          <w:lang w:val="en-GB"/>
        </w:rPr>
      </w:pPr>
      <w:r w:rsidRPr="00A81976">
        <w:rPr>
          <w:lang w:val="en-GB"/>
        </w:rPr>
        <w:t xml:space="preserve">Monitoring and follow up is aimed at a formal consideration of the effectiveness of implemented corrective and preventive actions.  The simplest method of doing this is to set a date, at some time in the future, to examine the condition to see if the corrective action has effectively eliminated the underlying root cause.  </w:t>
      </w:r>
    </w:p>
    <w:p w14:paraId="0BF69FD2" w14:textId="77777777" w:rsidR="00A81976" w:rsidRPr="00A81976" w:rsidRDefault="00A81976" w:rsidP="00A81976">
      <w:pPr>
        <w:spacing w:after="120"/>
        <w:jc w:val="both"/>
        <w:rPr>
          <w:lang w:val="en-GB"/>
        </w:rPr>
      </w:pPr>
      <w:r w:rsidRPr="00A81976">
        <w:rPr>
          <w:lang w:val="en-GB"/>
        </w:rPr>
        <w:t>This method provides semi-automatic triggers to bring the issue forward at some time in the future – and can be well supported by database applications.</w:t>
      </w:r>
    </w:p>
    <w:p w14:paraId="0F5DFF41" w14:textId="526D788F" w:rsidR="00A81976" w:rsidRPr="00A81976" w:rsidRDefault="00A81976" w:rsidP="00A81976">
      <w:pPr>
        <w:pStyle w:val="Heading1"/>
        <w:rPr>
          <w:lang w:val="en-GB"/>
        </w:rPr>
      </w:pPr>
      <w:r w:rsidRPr="00A81976">
        <w:rPr>
          <w:lang w:val="en-GB"/>
        </w:rPr>
        <w:br w:type="page"/>
      </w:r>
      <w:bookmarkStart w:id="272" w:name="_Toc506816507"/>
      <w:r w:rsidRPr="00A81976">
        <w:rPr>
          <w:lang w:val="en-GB"/>
        </w:rPr>
        <w:lastRenderedPageBreak/>
        <w:t xml:space="preserve">Chapter </w:t>
      </w:r>
      <w:r w:rsidR="009A309F">
        <w:rPr>
          <w:lang w:val="en-GB"/>
        </w:rPr>
        <w:t>6</w:t>
      </w:r>
      <w:r w:rsidRPr="00A81976">
        <w:rPr>
          <w:lang w:val="en-GB"/>
        </w:rPr>
        <w:t xml:space="preserve"> – Monitoring and Measuring a Lab QMS</w:t>
      </w:r>
      <w:bookmarkEnd w:id="272"/>
    </w:p>
    <w:p w14:paraId="24160A6D" w14:textId="2223B27C" w:rsidR="00A81976" w:rsidRPr="00A81976" w:rsidRDefault="009A309F" w:rsidP="00A81976">
      <w:pPr>
        <w:pStyle w:val="Heading2"/>
        <w:spacing w:after="120"/>
        <w:rPr>
          <w:lang w:val="en-GB"/>
        </w:rPr>
      </w:pPr>
      <w:bookmarkStart w:id="273" w:name="_Toc506816508"/>
      <w:r>
        <w:rPr>
          <w:lang w:val="en-GB"/>
        </w:rPr>
        <w:t>6</w:t>
      </w:r>
      <w:r w:rsidR="00A81976" w:rsidRPr="00A81976">
        <w:rPr>
          <w:lang w:val="en-GB"/>
        </w:rPr>
        <w:t>.1</w:t>
      </w:r>
      <w:r w:rsidR="00A81976" w:rsidRPr="00A81976">
        <w:rPr>
          <w:lang w:val="en-GB"/>
        </w:rPr>
        <w:tab/>
        <w:t>Learning Objectives</w:t>
      </w:r>
      <w:bookmarkEnd w:id="273"/>
    </w:p>
    <w:p w14:paraId="7C9AB8B5" w14:textId="77777777" w:rsidR="00A81976" w:rsidRPr="00A81976" w:rsidRDefault="00A81976" w:rsidP="00A81976">
      <w:pPr>
        <w:spacing w:after="120"/>
        <w:rPr>
          <w:lang w:val="en-GB"/>
        </w:rPr>
      </w:pPr>
      <w:r w:rsidRPr="00A81976">
        <w:rPr>
          <w:lang w:val="en-GB"/>
        </w:rPr>
        <w:t>Upon completion of this chapter, you should be able to:</w:t>
      </w:r>
    </w:p>
    <w:p w14:paraId="473A9BA3" w14:textId="77777777" w:rsidR="001B3500" w:rsidRPr="00A81976" w:rsidRDefault="001B3500" w:rsidP="001B3500">
      <w:pPr>
        <w:numPr>
          <w:ilvl w:val="0"/>
          <w:numId w:val="26"/>
        </w:numPr>
        <w:rPr>
          <w:color w:val="000000"/>
          <w:lang w:val="en-GB"/>
        </w:rPr>
      </w:pPr>
      <w:bookmarkStart w:id="274" w:name="_Toc506816509"/>
      <w:r>
        <w:rPr>
          <w:b/>
          <w:color w:val="000000"/>
          <w:lang w:val="en-GB"/>
        </w:rPr>
        <w:t>identify</w:t>
      </w:r>
      <w:r w:rsidRPr="00A81976">
        <w:rPr>
          <w:b/>
          <w:color w:val="000000"/>
          <w:lang w:val="en-GB"/>
        </w:rPr>
        <w:t xml:space="preserve"> </w:t>
      </w:r>
      <w:r w:rsidRPr="00A81976">
        <w:rPr>
          <w:color w:val="000000"/>
          <w:lang w:val="en-GB"/>
        </w:rPr>
        <w:t>the requirements for internal audit and management review;</w:t>
      </w:r>
    </w:p>
    <w:p w14:paraId="2E718D10" w14:textId="77777777" w:rsidR="001B3500" w:rsidRPr="00A81976" w:rsidRDefault="001B3500" w:rsidP="001B3500">
      <w:pPr>
        <w:numPr>
          <w:ilvl w:val="0"/>
          <w:numId w:val="26"/>
        </w:numPr>
        <w:rPr>
          <w:color w:val="000000"/>
          <w:lang w:val="en-GB"/>
        </w:rPr>
      </w:pPr>
      <w:r>
        <w:rPr>
          <w:b/>
          <w:color w:val="000000"/>
          <w:lang w:val="en-GB"/>
        </w:rPr>
        <w:t>determine</w:t>
      </w:r>
      <w:r w:rsidRPr="00A81976">
        <w:rPr>
          <w:b/>
          <w:color w:val="000000"/>
          <w:lang w:val="en-GB"/>
        </w:rPr>
        <w:t xml:space="preserve"> </w:t>
      </w:r>
      <w:r w:rsidRPr="00A81976">
        <w:rPr>
          <w:color w:val="000000"/>
          <w:lang w:val="en-GB"/>
        </w:rPr>
        <w:t>the areas of the laboratory that must undergo internal audit;</w:t>
      </w:r>
    </w:p>
    <w:p w14:paraId="553D7847" w14:textId="77777777" w:rsidR="001B3500" w:rsidRPr="00A81976" w:rsidRDefault="001B3500" w:rsidP="001B3500">
      <w:pPr>
        <w:numPr>
          <w:ilvl w:val="0"/>
          <w:numId w:val="26"/>
        </w:numPr>
        <w:rPr>
          <w:color w:val="000000"/>
          <w:lang w:val="en-GB"/>
        </w:rPr>
      </w:pPr>
      <w:r>
        <w:rPr>
          <w:b/>
          <w:color w:val="000000"/>
          <w:lang w:val="en-GB"/>
        </w:rPr>
        <w:t>determine</w:t>
      </w:r>
      <w:r w:rsidRPr="00A81976">
        <w:rPr>
          <w:b/>
          <w:color w:val="000000"/>
          <w:lang w:val="en-GB"/>
        </w:rPr>
        <w:t xml:space="preserve"> </w:t>
      </w:r>
      <w:r w:rsidRPr="00A81976">
        <w:rPr>
          <w:color w:val="000000"/>
          <w:lang w:val="en-GB"/>
        </w:rPr>
        <w:t>the considerations that must be part of management review;</w:t>
      </w:r>
    </w:p>
    <w:p w14:paraId="323C10FD" w14:textId="77777777" w:rsidR="001B3500" w:rsidRPr="00A81976" w:rsidRDefault="001B3500" w:rsidP="001B3500">
      <w:pPr>
        <w:numPr>
          <w:ilvl w:val="0"/>
          <w:numId w:val="26"/>
        </w:numPr>
        <w:spacing w:after="120"/>
        <w:rPr>
          <w:color w:val="000000"/>
          <w:lang w:val="en-GB"/>
        </w:rPr>
      </w:pPr>
      <w:r>
        <w:rPr>
          <w:b/>
          <w:lang w:val="en-GB"/>
        </w:rPr>
        <w:t>determine</w:t>
      </w:r>
      <w:r w:rsidRPr="00A81976">
        <w:rPr>
          <w:b/>
          <w:lang w:val="en-GB"/>
        </w:rPr>
        <w:t xml:space="preserve"> </w:t>
      </w:r>
      <w:r w:rsidRPr="00A81976">
        <w:rPr>
          <w:lang w:val="en-GB"/>
        </w:rPr>
        <w:t>how to close out and follow up findings from all sources.</w:t>
      </w:r>
    </w:p>
    <w:p w14:paraId="60CBDA91" w14:textId="114B4898" w:rsidR="00A81976" w:rsidRPr="00A81976" w:rsidRDefault="009A309F" w:rsidP="00A81976">
      <w:pPr>
        <w:pStyle w:val="Heading2"/>
        <w:spacing w:after="120"/>
        <w:rPr>
          <w:lang w:val="en-GB"/>
        </w:rPr>
      </w:pPr>
      <w:r>
        <w:rPr>
          <w:lang w:val="en-GB"/>
        </w:rPr>
        <w:t>6</w:t>
      </w:r>
      <w:r w:rsidR="00A81976" w:rsidRPr="00A81976">
        <w:rPr>
          <w:lang w:val="en-GB"/>
        </w:rPr>
        <w:t>.2</w:t>
      </w:r>
      <w:r w:rsidR="00A81976" w:rsidRPr="00A81976">
        <w:rPr>
          <w:lang w:val="en-GB"/>
        </w:rPr>
        <w:tab/>
        <w:t>Completing the Chapter</w:t>
      </w:r>
      <w:bookmarkEnd w:id="274"/>
    </w:p>
    <w:p w14:paraId="078CC937" w14:textId="77777777" w:rsidR="00A81976" w:rsidRPr="00A81976" w:rsidRDefault="00A81976" w:rsidP="00A81976">
      <w:pPr>
        <w:spacing w:after="120"/>
        <w:jc w:val="both"/>
        <w:rPr>
          <w:color w:val="000000"/>
          <w:lang w:val="en-GB"/>
        </w:rPr>
      </w:pPr>
      <w:r w:rsidRPr="00A81976">
        <w:rPr>
          <w:color w:val="000000"/>
          <w:lang w:val="en-GB"/>
        </w:rPr>
        <w:t>Consider the following questions.  Discuss your findings and those of others in your group.  This can be done by seeking clarification of others, providing support to others where required and challenging responses when necessary.</w:t>
      </w:r>
    </w:p>
    <w:p w14:paraId="3F1002F8" w14:textId="1E897463" w:rsidR="00A81976" w:rsidRPr="00A81976" w:rsidRDefault="00A81976" w:rsidP="00A81976">
      <w:pPr>
        <w:pStyle w:val="Heading3"/>
        <w:spacing w:after="120"/>
      </w:pPr>
      <w:bookmarkStart w:id="275" w:name="_Toc506816510"/>
      <w:r w:rsidRPr="00A81976">
        <w:t xml:space="preserve">Discussion Activity </w:t>
      </w:r>
      <w:r w:rsidR="009A309F">
        <w:t>6</w:t>
      </w:r>
      <w:r w:rsidRPr="00A81976">
        <w:t>.1</w:t>
      </w:r>
      <w:bookmarkEnd w:id="275"/>
    </w:p>
    <w:p w14:paraId="644EC294" w14:textId="77777777" w:rsidR="00A81976" w:rsidRPr="00A81976" w:rsidRDefault="00A81976" w:rsidP="00A81976">
      <w:pPr>
        <w:spacing w:after="120"/>
        <w:rPr>
          <w:color w:val="000000"/>
          <w:lang w:val="en-GB"/>
        </w:rPr>
      </w:pPr>
      <w:r w:rsidRPr="00A81976">
        <w:rPr>
          <w:color w:val="000000"/>
          <w:lang w:val="en-GB"/>
        </w:rPr>
        <w:t>What are the requirements for the frequency of internal audit?  Which documents govern?</w:t>
      </w:r>
    </w:p>
    <w:p w14:paraId="3C8B837A" w14:textId="77777777" w:rsidR="00A81976" w:rsidRPr="00A81976" w:rsidRDefault="00A81976" w:rsidP="00A06279">
      <w:pPr>
        <w:numPr>
          <w:ilvl w:val="0"/>
          <w:numId w:val="50"/>
        </w:numPr>
        <w:jc w:val="both"/>
        <w:rPr>
          <w:lang w:val="en-GB"/>
        </w:rPr>
      </w:pPr>
      <w:r w:rsidRPr="00A81976">
        <w:rPr>
          <w:lang w:val="en-GB"/>
        </w:rPr>
        <w:t>Our accreditation body policies require us to conduct internal audits once per year.</w:t>
      </w:r>
    </w:p>
    <w:p w14:paraId="4F3FC5BF" w14:textId="77777777" w:rsidR="00A81976" w:rsidRPr="00A81976" w:rsidRDefault="00A81976" w:rsidP="00A06279">
      <w:pPr>
        <w:numPr>
          <w:ilvl w:val="0"/>
          <w:numId w:val="50"/>
        </w:numPr>
        <w:jc w:val="both"/>
        <w:rPr>
          <w:lang w:val="en-GB"/>
        </w:rPr>
      </w:pPr>
      <w:r w:rsidRPr="00A81976">
        <w:rPr>
          <w:lang w:val="en-GB"/>
        </w:rPr>
        <w:t>The standard requires internal audits to be conducted once per year.  See 4.14.1 Note.</w:t>
      </w:r>
    </w:p>
    <w:p w14:paraId="5C9215D7" w14:textId="77777777" w:rsidR="00A81976" w:rsidRPr="00A81976" w:rsidRDefault="00A81976" w:rsidP="00A06279">
      <w:pPr>
        <w:numPr>
          <w:ilvl w:val="0"/>
          <w:numId w:val="50"/>
        </w:numPr>
        <w:jc w:val="both"/>
        <w:rPr>
          <w:lang w:val="en-GB"/>
        </w:rPr>
      </w:pPr>
      <w:r w:rsidRPr="00A81976">
        <w:rPr>
          <w:lang w:val="en-GB"/>
        </w:rPr>
        <w:t>There are no formal requirements for the frequency of internal audits.</w:t>
      </w:r>
    </w:p>
    <w:p w14:paraId="6B5CB0B2" w14:textId="77777777" w:rsidR="00A81976" w:rsidRPr="00A81976" w:rsidRDefault="00A81976" w:rsidP="00A06279">
      <w:pPr>
        <w:numPr>
          <w:ilvl w:val="0"/>
          <w:numId w:val="50"/>
        </w:numPr>
        <w:spacing w:after="120"/>
        <w:jc w:val="both"/>
        <w:rPr>
          <w:lang w:val="en-GB"/>
        </w:rPr>
      </w:pPr>
      <w:r w:rsidRPr="00A81976">
        <w:rPr>
          <w:lang w:val="en-GB"/>
        </w:rPr>
        <w:t>APLAC TC 002 forces our accreditation body to require yearly internal audits from us.</w:t>
      </w:r>
    </w:p>
    <w:p w14:paraId="5DF38377" w14:textId="0BBC9173" w:rsidR="00A81976" w:rsidRPr="00A81976" w:rsidRDefault="00A81976" w:rsidP="00A81976">
      <w:pPr>
        <w:pStyle w:val="Heading3"/>
        <w:spacing w:after="120"/>
      </w:pPr>
      <w:bookmarkStart w:id="276" w:name="_Toc506816511"/>
      <w:r w:rsidRPr="00A81976">
        <w:t xml:space="preserve">Discussion Activity </w:t>
      </w:r>
      <w:r w:rsidR="009A309F">
        <w:t>6</w:t>
      </w:r>
      <w:r w:rsidRPr="00A81976">
        <w:t>.2</w:t>
      </w:r>
      <w:bookmarkEnd w:id="276"/>
      <w:r w:rsidRPr="00A81976">
        <w:t> </w:t>
      </w:r>
    </w:p>
    <w:p w14:paraId="62074E29" w14:textId="77777777" w:rsidR="00A81976" w:rsidRPr="00A81976" w:rsidRDefault="00A81976" w:rsidP="00A81976">
      <w:pPr>
        <w:spacing w:after="120"/>
        <w:rPr>
          <w:color w:val="000000"/>
          <w:lang w:val="en-GB"/>
        </w:rPr>
      </w:pPr>
      <w:r w:rsidRPr="00A81976">
        <w:rPr>
          <w:color w:val="000000"/>
          <w:lang w:val="en-GB"/>
        </w:rPr>
        <w:t>What are the requirements for the frequency of management review?  Which documents govern?</w:t>
      </w:r>
    </w:p>
    <w:p w14:paraId="4D4E643E" w14:textId="77777777" w:rsidR="00A81976" w:rsidRPr="00A81976" w:rsidRDefault="00A81976" w:rsidP="00A06279">
      <w:pPr>
        <w:numPr>
          <w:ilvl w:val="0"/>
          <w:numId w:val="51"/>
        </w:numPr>
        <w:jc w:val="both"/>
        <w:rPr>
          <w:lang w:val="en-GB"/>
        </w:rPr>
      </w:pPr>
      <w:r w:rsidRPr="00A81976">
        <w:rPr>
          <w:lang w:val="en-GB"/>
        </w:rPr>
        <w:t>Our accreditation body policies require us to conduct management review once per year.</w:t>
      </w:r>
    </w:p>
    <w:p w14:paraId="53688733" w14:textId="77777777" w:rsidR="00A81976" w:rsidRPr="00A81976" w:rsidRDefault="00A81976" w:rsidP="00A06279">
      <w:pPr>
        <w:numPr>
          <w:ilvl w:val="0"/>
          <w:numId w:val="51"/>
        </w:numPr>
        <w:jc w:val="both"/>
        <w:rPr>
          <w:lang w:val="en-GB"/>
        </w:rPr>
      </w:pPr>
      <w:r w:rsidRPr="00A81976">
        <w:rPr>
          <w:lang w:val="en-GB"/>
        </w:rPr>
        <w:t>The standard requires internal audits to be conducted once per year.  See 4.15.1 Note.</w:t>
      </w:r>
    </w:p>
    <w:p w14:paraId="6C177FD9" w14:textId="77777777" w:rsidR="00A81976" w:rsidRPr="00A81976" w:rsidRDefault="00A81976" w:rsidP="00A06279">
      <w:pPr>
        <w:numPr>
          <w:ilvl w:val="0"/>
          <w:numId w:val="51"/>
        </w:numPr>
        <w:jc w:val="both"/>
        <w:rPr>
          <w:lang w:val="en-GB"/>
        </w:rPr>
      </w:pPr>
      <w:r w:rsidRPr="00A81976">
        <w:rPr>
          <w:lang w:val="en-GB"/>
        </w:rPr>
        <w:t>There are no formal requirements for the frequency of management review.</w:t>
      </w:r>
    </w:p>
    <w:p w14:paraId="5C909D3E" w14:textId="77777777" w:rsidR="00A81976" w:rsidRPr="00A81976" w:rsidRDefault="00A81976" w:rsidP="00A06279">
      <w:pPr>
        <w:numPr>
          <w:ilvl w:val="0"/>
          <w:numId w:val="51"/>
        </w:numPr>
        <w:spacing w:after="120"/>
        <w:jc w:val="both"/>
        <w:rPr>
          <w:lang w:val="en-GB"/>
        </w:rPr>
      </w:pPr>
      <w:r w:rsidRPr="00A81976">
        <w:rPr>
          <w:lang w:val="en-GB"/>
        </w:rPr>
        <w:t>APLAC TC 003 forces our accreditation body to require yearly management review from us.</w:t>
      </w:r>
    </w:p>
    <w:p w14:paraId="32ED45A4" w14:textId="0431F3CA" w:rsidR="00A81976" w:rsidRPr="00A81976" w:rsidRDefault="00A81976" w:rsidP="00A81976">
      <w:pPr>
        <w:pStyle w:val="Heading3"/>
        <w:spacing w:after="120"/>
      </w:pPr>
      <w:bookmarkStart w:id="277" w:name="_Toc506816512"/>
      <w:r w:rsidRPr="00A81976">
        <w:t xml:space="preserve">Discussion Activity </w:t>
      </w:r>
      <w:r w:rsidR="009A309F">
        <w:t>6</w:t>
      </w:r>
      <w:r w:rsidRPr="00A81976">
        <w:t>.3</w:t>
      </w:r>
      <w:bookmarkEnd w:id="277"/>
    </w:p>
    <w:p w14:paraId="5395708E" w14:textId="77777777" w:rsidR="00A81976" w:rsidRPr="00A81976" w:rsidRDefault="00A81976" w:rsidP="00A81976">
      <w:pPr>
        <w:spacing w:after="120"/>
        <w:rPr>
          <w:lang w:val="en-GB"/>
        </w:rPr>
      </w:pPr>
      <w:r w:rsidRPr="00A81976">
        <w:rPr>
          <w:lang w:val="en-GB"/>
        </w:rPr>
        <w:t>What are the benefits of internal audits? (Select all that apply.)</w:t>
      </w:r>
    </w:p>
    <w:p w14:paraId="270BD878" w14:textId="77777777" w:rsidR="00A81976" w:rsidRPr="00A81976" w:rsidRDefault="00A81976" w:rsidP="00A06279">
      <w:pPr>
        <w:numPr>
          <w:ilvl w:val="0"/>
          <w:numId w:val="52"/>
        </w:numPr>
        <w:jc w:val="both"/>
        <w:rPr>
          <w:lang w:val="en-GB"/>
        </w:rPr>
      </w:pPr>
      <w:r w:rsidRPr="00A81976">
        <w:rPr>
          <w:lang w:val="en-GB"/>
        </w:rPr>
        <w:t>Internal audit tells us who has made mistakes.</w:t>
      </w:r>
    </w:p>
    <w:p w14:paraId="0C7C481E" w14:textId="77777777" w:rsidR="00A81976" w:rsidRPr="00A81976" w:rsidRDefault="00A81976" w:rsidP="00A06279">
      <w:pPr>
        <w:numPr>
          <w:ilvl w:val="0"/>
          <w:numId w:val="52"/>
        </w:numPr>
        <w:jc w:val="both"/>
        <w:rPr>
          <w:lang w:val="en-GB"/>
        </w:rPr>
      </w:pPr>
      <w:r w:rsidRPr="00A81976">
        <w:rPr>
          <w:lang w:val="en-GB"/>
        </w:rPr>
        <w:t>Internal audit allows us to check the competence of our people.</w:t>
      </w:r>
    </w:p>
    <w:p w14:paraId="16E7562E" w14:textId="77777777" w:rsidR="00A81976" w:rsidRPr="00A81976" w:rsidRDefault="00A81976" w:rsidP="00A06279">
      <w:pPr>
        <w:numPr>
          <w:ilvl w:val="0"/>
          <w:numId w:val="52"/>
        </w:numPr>
        <w:jc w:val="both"/>
        <w:rPr>
          <w:lang w:val="en-GB"/>
        </w:rPr>
      </w:pPr>
      <w:r w:rsidRPr="00A81976">
        <w:rPr>
          <w:lang w:val="en-GB"/>
        </w:rPr>
        <w:t>Internal audit is the best means to determine if our quality system is helping us produce valid results.</w:t>
      </w:r>
    </w:p>
    <w:p w14:paraId="43E1EDCA" w14:textId="77777777" w:rsidR="00A81976" w:rsidRPr="00A81976" w:rsidRDefault="00A81976" w:rsidP="00A06279">
      <w:pPr>
        <w:numPr>
          <w:ilvl w:val="0"/>
          <w:numId w:val="52"/>
        </w:numPr>
        <w:spacing w:after="120"/>
        <w:jc w:val="both"/>
        <w:rPr>
          <w:lang w:val="en-GB"/>
        </w:rPr>
      </w:pPr>
      <w:r w:rsidRPr="00A81976">
        <w:rPr>
          <w:lang w:val="en-GB"/>
        </w:rPr>
        <w:t>Internal audit tells us if our system is: implemented, effective, and allows for improvement.</w:t>
      </w:r>
    </w:p>
    <w:p w14:paraId="4D6C385F" w14:textId="51D43CA1" w:rsidR="00A81976" w:rsidRPr="00A81976" w:rsidRDefault="00A81976" w:rsidP="00A81976">
      <w:pPr>
        <w:pStyle w:val="Heading3"/>
        <w:spacing w:after="120"/>
      </w:pPr>
      <w:bookmarkStart w:id="278" w:name="_Toc506816513"/>
      <w:r w:rsidRPr="00A81976">
        <w:t xml:space="preserve">Discussion Activity </w:t>
      </w:r>
      <w:r w:rsidR="009A309F">
        <w:t>6</w:t>
      </w:r>
      <w:r w:rsidRPr="00A81976">
        <w:t>.4</w:t>
      </w:r>
      <w:bookmarkEnd w:id="278"/>
    </w:p>
    <w:p w14:paraId="4BBB741F" w14:textId="77777777" w:rsidR="00A81976" w:rsidRPr="00A81976" w:rsidRDefault="00A81976" w:rsidP="00A81976">
      <w:pPr>
        <w:spacing w:after="120"/>
        <w:jc w:val="both"/>
        <w:rPr>
          <w:lang w:val="en-GB"/>
        </w:rPr>
      </w:pPr>
      <w:r w:rsidRPr="00A81976">
        <w:rPr>
          <w:lang w:val="en-GB"/>
        </w:rPr>
        <w:t>How does management review allow the laboratory to measure itself?  Against what is the measurement conducted? (Select all that apply.)</w:t>
      </w:r>
    </w:p>
    <w:p w14:paraId="71629A68" w14:textId="77777777" w:rsidR="00A81976" w:rsidRPr="00A81976" w:rsidRDefault="00A81976" w:rsidP="00A06279">
      <w:pPr>
        <w:numPr>
          <w:ilvl w:val="0"/>
          <w:numId w:val="53"/>
        </w:numPr>
        <w:jc w:val="both"/>
        <w:rPr>
          <w:lang w:val="en-GB"/>
        </w:rPr>
      </w:pPr>
      <w:r w:rsidRPr="00A81976">
        <w:rPr>
          <w:lang w:val="en-GB"/>
        </w:rPr>
        <w:t>Management review allows top management to allocate responsibility.</w:t>
      </w:r>
    </w:p>
    <w:p w14:paraId="6ECA7D1E" w14:textId="77777777" w:rsidR="00A81976" w:rsidRPr="00A81976" w:rsidRDefault="00A81976" w:rsidP="00A06279">
      <w:pPr>
        <w:numPr>
          <w:ilvl w:val="0"/>
          <w:numId w:val="53"/>
        </w:numPr>
        <w:jc w:val="both"/>
        <w:rPr>
          <w:lang w:val="en-GB"/>
        </w:rPr>
      </w:pPr>
      <w:r w:rsidRPr="00A81976">
        <w:rPr>
          <w:lang w:val="en-GB"/>
        </w:rPr>
        <w:t>Management review tells top management if the system supports our corporate objectives.</w:t>
      </w:r>
    </w:p>
    <w:p w14:paraId="692ED31E" w14:textId="77777777" w:rsidR="00A81976" w:rsidRPr="00A81976" w:rsidRDefault="00A81976" w:rsidP="00A06279">
      <w:pPr>
        <w:numPr>
          <w:ilvl w:val="0"/>
          <w:numId w:val="53"/>
        </w:numPr>
        <w:jc w:val="both"/>
        <w:rPr>
          <w:lang w:val="en-GB"/>
        </w:rPr>
      </w:pPr>
      <w:r w:rsidRPr="00A81976">
        <w:rPr>
          <w:lang w:val="en-GB"/>
        </w:rPr>
        <w:t>Management review tells the staff how the laboratory should be managed.</w:t>
      </w:r>
    </w:p>
    <w:p w14:paraId="44662367" w14:textId="77777777" w:rsidR="00A81976" w:rsidRPr="00A81976" w:rsidRDefault="00A81976" w:rsidP="00A06279">
      <w:pPr>
        <w:numPr>
          <w:ilvl w:val="0"/>
          <w:numId w:val="53"/>
        </w:numPr>
        <w:spacing w:after="120"/>
        <w:jc w:val="both"/>
        <w:rPr>
          <w:lang w:val="en-GB"/>
        </w:rPr>
      </w:pPr>
      <w:r w:rsidRPr="00A81976">
        <w:rPr>
          <w:lang w:val="en-GB"/>
        </w:rPr>
        <w:t>Management review is about who gets bonuses.</w:t>
      </w:r>
    </w:p>
    <w:p w14:paraId="1D6909C6" w14:textId="2A5981C1" w:rsidR="00A81976" w:rsidRPr="00A81976" w:rsidRDefault="009A309F" w:rsidP="00A81976">
      <w:pPr>
        <w:pStyle w:val="Heading2"/>
        <w:spacing w:after="120"/>
        <w:rPr>
          <w:lang w:val="en-GB"/>
        </w:rPr>
      </w:pPr>
      <w:bookmarkStart w:id="279" w:name="_Toc506816514"/>
      <w:r>
        <w:rPr>
          <w:lang w:val="en-GB"/>
        </w:rPr>
        <w:lastRenderedPageBreak/>
        <w:t>6</w:t>
      </w:r>
      <w:r w:rsidR="00A81976" w:rsidRPr="00A81976">
        <w:rPr>
          <w:lang w:val="en-GB"/>
        </w:rPr>
        <w:t>.3</w:t>
      </w:r>
      <w:r w:rsidR="00A81976" w:rsidRPr="00A81976">
        <w:rPr>
          <w:lang w:val="en-GB"/>
        </w:rPr>
        <w:tab/>
        <w:t>Overview of Basic Concepts</w:t>
      </w:r>
      <w:bookmarkEnd w:id="279"/>
    </w:p>
    <w:p w14:paraId="61A8C539" w14:textId="40363B47" w:rsidR="00A81976" w:rsidRPr="00A81976" w:rsidRDefault="009A309F" w:rsidP="00A81976">
      <w:pPr>
        <w:pStyle w:val="Heading3"/>
        <w:spacing w:after="120"/>
      </w:pPr>
      <w:bookmarkStart w:id="280" w:name="_Toc506816515"/>
      <w:r>
        <w:t>6.</w:t>
      </w:r>
      <w:r w:rsidR="00A81976" w:rsidRPr="00A81976">
        <w:t>3.1</w:t>
      </w:r>
      <w:r w:rsidR="00A81976" w:rsidRPr="00A81976">
        <w:tab/>
        <w:t>The Need for Measurement</w:t>
      </w:r>
      <w:bookmarkEnd w:id="280"/>
    </w:p>
    <w:p w14:paraId="22A302CF" w14:textId="77777777" w:rsidR="00A81976" w:rsidRPr="00A81976" w:rsidRDefault="00A81976" w:rsidP="00A81976">
      <w:pPr>
        <w:pStyle w:val="Header"/>
        <w:tabs>
          <w:tab w:val="clear" w:pos="4320"/>
          <w:tab w:val="clear" w:pos="8640"/>
        </w:tabs>
        <w:spacing w:after="120"/>
        <w:jc w:val="both"/>
        <w:rPr>
          <w:lang w:val="en-GB"/>
        </w:rPr>
      </w:pPr>
      <w:r w:rsidRPr="00A81976">
        <w:rPr>
          <w:lang w:val="en-GB"/>
        </w:rPr>
        <w:t xml:space="preserve">When an organization wishes to see how well an instrument is performing, it is submitted for calibration.  Its ability to measure is compared to another instrument of known measurement ability.  This comparison is called calibration.  </w:t>
      </w:r>
    </w:p>
    <w:p w14:paraId="62AF96A4" w14:textId="77777777" w:rsidR="00A81976" w:rsidRPr="00A81976" w:rsidRDefault="00A81976" w:rsidP="00A81976">
      <w:pPr>
        <w:pStyle w:val="Header"/>
        <w:tabs>
          <w:tab w:val="clear" w:pos="4320"/>
          <w:tab w:val="clear" w:pos="8640"/>
        </w:tabs>
        <w:spacing w:after="120"/>
        <w:jc w:val="both"/>
        <w:rPr>
          <w:lang w:val="en-GB"/>
        </w:rPr>
      </w:pPr>
      <w:r w:rsidRPr="00A81976">
        <w:rPr>
          <w:lang w:val="en-GB"/>
        </w:rPr>
        <w:t>The same approach applies to a laboratory quality system.  In order to determine if the quality system is performing as required, it must be measured.  This measurement is generally in the form of an internal audit.</w:t>
      </w:r>
    </w:p>
    <w:p w14:paraId="0532EA72" w14:textId="77777777" w:rsidR="00A81976" w:rsidRPr="00A81976" w:rsidRDefault="00A81976" w:rsidP="00A81976">
      <w:pPr>
        <w:pStyle w:val="Header"/>
        <w:tabs>
          <w:tab w:val="clear" w:pos="4320"/>
          <w:tab w:val="clear" w:pos="8640"/>
        </w:tabs>
        <w:spacing w:after="120"/>
        <w:jc w:val="both"/>
        <w:rPr>
          <w:lang w:val="en-GB"/>
        </w:rPr>
      </w:pPr>
      <w:r w:rsidRPr="00A81976">
        <w:rPr>
          <w:lang w:val="en-GB"/>
        </w:rPr>
        <w:t xml:space="preserve">Normally, internal audits have two specific goals.  </w:t>
      </w:r>
    </w:p>
    <w:p w14:paraId="0D58DB3A" w14:textId="77777777" w:rsidR="00A81976" w:rsidRPr="00A81976" w:rsidRDefault="00A81976" w:rsidP="00A06279">
      <w:pPr>
        <w:pStyle w:val="Header"/>
        <w:numPr>
          <w:ilvl w:val="0"/>
          <w:numId w:val="24"/>
        </w:numPr>
        <w:tabs>
          <w:tab w:val="clear" w:pos="4320"/>
          <w:tab w:val="clear" w:pos="8640"/>
        </w:tabs>
        <w:jc w:val="both"/>
        <w:rPr>
          <w:lang w:val="en-GB"/>
        </w:rPr>
      </w:pPr>
      <w:r w:rsidRPr="00A81976">
        <w:rPr>
          <w:lang w:val="en-GB"/>
        </w:rPr>
        <w:t xml:space="preserve">The first is to measure the effectiveness of the system to determine if it conforms to requirements and adequately supports the ability of the laboratory to produce technically valid results.  </w:t>
      </w:r>
    </w:p>
    <w:p w14:paraId="24DF024F" w14:textId="77777777" w:rsidR="00A81976" w:rsidRPr="00A81976" w:rsidRDefault="00A81976" w:rsidP="00A06279">
      <w:pPr>
        <w:pStyle w:val="Header"/>
        <w:numPr>
          <w:ilvl w:val="0"/>
          <w:numId w:val="24"/>
        </w:numPr>
        <w:tabs>
          <w:tab w:val="clear" w:pos="4320"/>
          <w:tab w:val="clear" w:pos="8640"/>
        </w:tabs>
        <w:spacing w:after="120"/>
        <w:jc w:val="both"/>
        <w:rPr>
          <w:lang w:val="en-GB"/>
        </w:rPr>
      </w:pPr>
      <w:r w:rsidRPr="00A81976">
        <w:rPr>
          <w:lang w:val="en-GB"/>
        </w:rPr>
        <w:t xml:space="preserve">The second aim of an internal audit is to determine if the system allows people to identify PNCs and OFIs.  </w:t>
      </w:r>
    </w:p>
    <w:p w14:paraId="1A685A0E" w14:textId="77777777" w:rsidR="00A81976" w:rsidRPr="00A81976" w:rsidRDefault="00A81976" w:rsidP="00A81976">
      <w:pPr>
        <w:pStyle w:val="Header"/>
        <w:tabs>
          <w:tab w:val="clear" w:pos="4320"/>
          <w:tab w:val="clear" w:pos="8640"/>
        </w:tabs>
        <w:spacing w:after="120"/>
        <w:jc w:val="both"/>
        <w:rPr>
          <w:lang w:val="en-GB"/>
        </w:rPr>
      </w:pPr>
      <w:r w:rsidRPr="00A81976">
        <w:rPr>
          <w:lang w:val="en-GB"/>
        </w:rPr>
        <w:t xml:space="preserve">An internal audit is the best tool an organization can use to determine how well the quality system is functioning, but it is only one of the inputs placed before top management in monitoring how well it supports the operations of the organization.  </w:t>
      </w:r>
    </w:p>
    <w:p w14:paraId="30539E42" w14:textId="53FF1825" w:rsidR="00A81976" w:rsidRPr="00A81976" w:rsidRDefault="00A81976" w:rsidP="00A81976">
      <w:pPr>
        <w:pStyle w:val="Header"/>
        <w:tabs>
          <w:tab w:val="clear" w:pos="4320"/>
          <w:tab w:val="clear" w:pos="8640"/>
        </w:tabs>
        <w:spacing w:after="120"/>
        <w:jc w:val="both"/>
        <w:rPr>
          <w:lang w:val="en-GB"/>
        </w:rPr>
      </w:pPr>
      <w:r w:rsidRPr="00A81976">
        <w:rPr>
          <w:lang w:val="en-GB"/>
        </w:rPr>
        <w:t xml:space="preserve">ISO/IEC </w:t>
      </w:r>
      <w:r w:rsidR="006400DE">
        <w:rPr>
          <w:lang w:val="en-GB"/>
        </w:rPr>
        <w:t>17025</w:t>
      </w:r>
      <w:r w:rsidRPr="00A81976">
        <w:rPr>
          <w:lang w:val="en-GB"/>
        </w:rPr>
        <w:t xml:space="preserve"> separates these measurement and monitoring functions into two clauses, </w:t>
      </w:r>
      <w:r w:rsidR="009A309F">
        <w:rPr>
          <w:lang w:val="en-GB"/>
        </w:rPr>
        <w:t>8.8</w:t>
      </w:r>
      <w:r w:rsidRPr="00A81976">
        <w:rPr>
          <w:lang w:val="en-GB"/>
        </w:rPr>
        <w:t xml:space="preserve"> – </w:t>
      </w:r>
      <w:r w:rsidRPr="00A81976">
        <w:rPr>
          <w:i/>
          <w:lang w:val="en-GB"/>
        </w:rPr>
        <w:t>Internal Audits</w:t>
      </w:r>
      <w:r w:rsidRPr="00A81976">
        <w:rPr>
          <w:lang w:val="en-GB"/>
        </w:rPr>
        <w:t xml:space="preserve"> and </w:t>
      </w:r>
      <w:r w:rsidR="009A309F">
        <w:rPr>
          <w:lang w:val="en-GB"/>
        </w:rPr>
        <w:t>8.9</w:t>
      </w:r>
      <w:r w:rsidRPr="00A81976">
        <w:rPr>
          <w:lang w:val="en-GB"/>
        </w:rPr>
        <w:t xml:space="preserve"> – </w:t>
      </w:r>
      <w:r w:rsidRPr="00A81976">
        <w:rPr>
          <w:i/>
          <w:lang w:val="en-GB"/>
        </w:rPr>
        <w:t>Management Review</w:t>
      </w:r>
      <w:r w:rsidRPr="00A81976">
        <w:rPr>
          <w:lang w:val="en-GB"/>
        </w:rPr>
        <w:t xml:space="preserve">.  Note that an internal audit and an external assessment have very different aims. </w:t>
      </w:r>
    </w:p>
    <w:p w14:paraId="12EB1548" w14:textId="77777777" w:rsidR="00A81976" w:rsidRPr="00A81976" w:rsidRDefault="00A81976" w:rsidP="00A06279">
      <w:pPr>
        <w:pStyle w:val="Header"/>
        <w:numPr>
          <w:ilvl w:val="0"/>
          <w:numId w:val="25"/>
        </w:numPr>
        <w:tabs>
          <w:tab w:val="clear" w:pos="4320"/>
          <w:tab w:val="clear" w:pos="8640"/>
        </w:tabs>
        <w:jc w:val="both"/>
        <w:rPr>
          <w:lang w:val="en-GB"/>
        </w:rPr>
      </w:pPr>
      <w:r w:rsidRPr="00A81976">
        <w:rPr>
          <w:lang w:val="en-GB"/>
        </w:rPr>
        <w:t xml:space="preserve">An external assessment is to determine the competence of the organization to produce technically valid results and concentrates on the requirements of the standard.  </w:t>
      </w:r>
    </w:p>
    <w:p w14:paraId="5F9C33AF" w14:textId="77777777" w:rsidR="00A81976" w:rsidRPr="00A81976" w:rsidRDefault="00A81976" w:rsidP="00A06279">
      <w:pPr>
        <w:pStyle w:val="Header"/>
        <w:numPr>
          <w:ilvl w:val="0"/>
          <w:numId w:val="25"/>
        </w:numPr>
        <w:tabs>
          <w:tab w:val="clear" w:pos="4320"/>
          <w:tab w:val="clear" w:pos="8640"/>
        </w:tabs>
        <w:spacing w:after="120"/>
        <w:jc w:val="both"/>
        <w:rPr>
          <w:lang w:val="en-GB"/>
        </w:rPr>
      </w:pPr>
      <w:r w:rsidRPr="00A81976">
        <w:rPr>
          <w:lang w:val="en-GB"/>
        </w:rPr>
        <w:t>An internal audit concentrates on the requirements articulated in the organization’s own quality system.</w:t>
      </w:r>
    </w:p>
    <w:p w14:paraId="0677BA30" w14:textId="5F133ECE" w:rsidR="00A81976" w:rsidRPr="00A81976" w:rsidRDefault="009A309F" w:rsidP="00A81976">
      <w:pPr>
        <w:pStyle w:val="Heading3"/>
        <w:spacing w:after="120"/>
      </w:pPr>
      <w:bookmarkStart w:id="281" w:name="_Toc524299232"/>
      <w:bookmarkStart w:id="282" w:name="_Toc506816516"/>
      <w:r>
        <w:t>6</w:t>
      </w:r>
      <w:r w:rsidR="00A81976" w:rsidRPr="00A81976">
        <w:t>.3.2</w:t>
      </w:r>
      <w:r w:rsidR="00A81976" w:rsidRPr="00A81976">
        <w:tab/>
        <w:t>International Requirements</w:t>
      </w:r>
      <w:bookmarkEnd w:id="281"/>
      <w:bookmarkEnd w:id="282"/>
    </w:p>
    <w:p w14:paraId="3A2E6F59" w14:textId="77777777" w:rsidR="00A81976" w:rsidRPr="00A81976" w:rsidRDefault="00A81976" w:rsidP="00A81976">
      <w:pPr>
        <w:tabs>
          <w:tab w:val="left" w:pos="-1440"/>
          <w:tab w:val="left" w:pos="-720"/>
          <w:tab w:val="left" w:pos="380"/>
          <w:tab w:val="left" w:pos="720"/>
          <w:tab w:val="left" w:pos="108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after="120" w:line="240" w:lineRule="atLeast"/>
        <w:jc w:val="both"/>
        <w:rPr>
          <w:lang w:val="en-GB"/>
        </w:rPr>
      </w:pPr>
      <w:r w:rsidRPr="00A81976">
        <w:rPr>
          <w:lang w:val="en-GB"/>
        </w:rPr>
        <w:t>In North America and throughout the Pacific Rim nations, assessment of laboratories is restricted by the distances involved. The assessment cycle of accreditation bodies in these areas is two years.  In Europe, it is generally one year.</w:t>
      </w:r>
    </w:p>
    <w:p w14:paraId="22726DBE" w14:textId="77777777" w:rsidR="00A81976" w:rsidRPr="00A81976" w:rsidRDefault="00A81976" w:rsidP="00A81976">
      <w:pPr>
        <w:tabs>
          <w:tab w:val="left" w:pos="-1440"/>
          <w:tab w:val="left" w:pos="-720"/>
          <w:tab w:val="left" w:pos="380"/>
          <w:tab w:val="left" w:pos="720"/>
          <w:tab w:val="left" w:pos="108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after="120" w:line="240" w:lineRule="atLeast"/>
        <w:jc w:val="both"/>
        <w:rPr>
          <w:lang w:val="en-GB"/>
        </w:rPr>
      </w:pPr>
      <w:r w:rsidRPr="00A81976">
        <w:rPr>
          <w:lang w:val="en-GB"/>
        </w:rPr>
        <w:t>This difference prompted the Asia Pacific Laboratory Accreditation Cooperation (APLAC), a regional body with a mutual recognition arrangement (MRA) to create two requirements documents relating to the frequency and content of internal audits and management reviews.  These documents are:</w:t>
      </w:r>
    </w:p>
    <w:p w14:paraId="1AE8E5A5" w14:textId="77777777" w:rsidR="00A81976" w:rsidRPr="00A81976" w:rsidRDefault="00A81976" w:rsidP="00A06279">
      <w:pPr>
        <w:numPr>
          <w:ilvl w:val="0"/>
          <w:numId w:val="21"/>
        </w:numPr>
        <w:tabs>
          <w:tab w:val="left" w:pos="-1440"/>
          <w:tab w:val="left" w:pos="-720"/>
          <w:tab w:val="left" w:pos="380"/>
          <w:tab w:val="left" w:pos="720"/>
          <w:tab w:val="left" w:pos="108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line="240" w:lineRule="atLeast"/>
        <w:jc w:val="both"/>
        <w:rPr>
          <w:lang w:val="en-GB"/>
        </w:rPr>
      </w:pPr>
      <w:r w:rsidRPr="00A81976">
        <w:rPr>
          <w:lang w:val="en-GB"/>
        </w:rPr>
        <w:t xml:space="preserve">APLAC TC002 – </w:t>
      </w:r>
      <w:r w:rsidRPr="00A81976">
        <w:rPr>
          <w:i/>
          <w:lang w:val="en-GB"/>
        </w:rPr>
        <w:t>Internal Audits for Laboratories</w:t>
      </w:r>
      <w:r w:rsidRPr="00A81976">
        <w:rPr>
          <w:lang w:val="en-GB"/>
        </w:rPr>
        <w:t>, and</w:t>
      </w:r>
    </w:p>
    <w:p w14:paraId="73BEB9B0" w14:textId="77777777" w:rsidR="00A81976" w:rsidRPr="00A81976" w:rsidRDefault="00A81976" w:rsidP="00A06279">
      <w:pPr>
        <w:numPr>
          <w:ilvl w:val="0"/>
          <w:numId w:val="21"/>
        </w:numPr>
        <w:tabs>
          <w:tab w:val="left" w:pos="-1440"/>
          <w:tab w:val="left" w:pos="-720"/>
          <w:tab w:val="left" w:pos="380"/>
          <w:tab w:val="left" w:pos="720"/>
          <w:tab w:val="left" w:pos="108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after="120" w:line="240" w:lineRule="atLeast"/>
        <w:jc w:val="both"/>
        <w:rPr>
          <w:lang w:val="en-GB"/>
        </w:rPr>
      </w:pPr>
      <w:r w:rsidRPr="00A81976">
        <w:rPr>
          <w:lang w:val="en-GB"/>
        </w:rPr>
        <w:t xml:space="preserve">APLAC TC003 – </w:t>
      </w:r>
      <w:r w:rsidRPr="00A81976">
        <w:rPr>
          <w:i/>
          <w:lang w:val="en-GB"/>
        </w:rPr>
        <w:t>Management Review for Laboratories</w:t>
      </w:r>
    </w:p>
    <w:p w14:paraId="76E69177" w14:textId="77777777" w:rsidR="00A81976" w:rsidRPr="00A81976" w:rsidRDefault="00A81976" w:rsidP="00A81976">
      <w:pPr>
        <w:tabs>
          <w:tab w:val="left" w:pos="-1440"/>
          <w:tab w:val="left" w:pos="-720"/>
          <w:tab w:val="left" w:pos="380"/>
          <w:tab w:val="left" w:pos="720"/>
          <w:tab w:val="left" w:pos="108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after="120" w:line="240" w:lineRule="atLeast"/>
        <w:jc w:val="both"/>
        <w:rPr>
          <w:lang w:val="en-GB"/>
        </w:rPr>
      </w:pPr>
      <w:r w:rsidRPr="00A81976">
        <w:rPr>
          <w:lang w:val="en-GB"/>
        </w:rPr>
        <w:t>These documents specify the period of both internal audits and management reviews as being one year.  This is because accreditation bodies signatory to the MRA will not visit accredited labs more frequently than once every two years, under normal circumstances.  In the intervening years, accredited laboratories are expected to, at the very least, conduct their own system measurement and monitoring.</w:t>
      </w:r>
    </w:p>
    <w:p w14:paraId="06677E3E" w14:textId="238ED586" w:rsidR="00A81976" w:rsidRPr="00A81976" w:rsidRDefault="009A309F" w:rsidP="00A81976">
      <w:pPr>
        <w:pStyle w:val="Heading2"/>
        <w:spacing w:after="120"/>
        <w:rPr>
          <w:lang w:val="en-GB"/>
        </w:rPr>
      </w:pPr>
      <w:bookmarkStart w:id="283" w:name="_Toc524299233"/>
      <w:bookmarkStart w:id="284" w:name="_Toc506816517"/>
      <w:r>
        <w:rPr>
          <w:lang w:val="en-GB"/>
        </w:rPr>
        <w:t>6</w:t>
      </w:r>
      <w:r w:rsidR="00A81976" w:rsidRPr="00A81976">
        <w:rPr>
          <w:lang w:val="en-GB"/>
        </w:rPr>
        <w:t>.4</w:t>
      </w:r>
      <w:r w:rsidR="00A81976" w:rsidRPr="00A81976">
        <w:rPr>
          <w:lang w:val="en-GB"/>
        </w:rPr>
        <w:tab/>
        <w:t>Internal Audit</w:t>
      </w:r>
      <w:bookmarkEnd w:id="283"/>
      <w:r w:rsidR="00A81976" w:rsidRPr="00A81976">
        <w:rPr>
          <w:lang w:val="en-GB"/>
        </w:rPr>
        <w:t xml:space="preserve"> (Clause </w:t>
      </w:r>
      <w:r>
        <w:rPr>
          <w:lang w:val="en-GB"/>
        </w:rPr>
        <w:t>8.8</w:t>
      </w:r>
      <w:r w:rsidR="00A81976" w:rsidRPr="00A81976">
        <w:rPr>
          <w:lang w:val="en-GB"/>
        </w:rPr>
        <w:t>)</w:t>
      </w:r>
      <w:bookmarkEnd w:id="284"/>
    </w:p>
    <w:p w14:paraId="4B62B550" w14:textId="4D2FB12B" w:rsidR="00A81976" w:rsidRPr="00A81976" w:rsidRDefault="00A81976" w:rsidP="00A81976">
      <w:pPr>
        <w:tabs>
          <w:tab w:val="left" w:pos="-1440"/>
          <w:tab w:val="left" w:pos="-720"/>
          <w:tab w:val="left" w:pos="380"/>
          <w:tab w:val="left" w:pos="720"/>
          <w:tab w:val="left" w:pos="108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after="120" w:line="240" w:lineRule="atLeast"/>
        <w:jc w:val="both"/>
        <w:rPr>
          <w:lang w:val="en-GB"/>
        </w:rPr>
      </w:pPr>
      <w:r w:rsidRPr="00A81976">
        <w:rPr>
          <w:lang w:val="en-GB"/>
        </w:rPr>
        <w:t xml:space="preserve">The definitions for “audit” are given </w:t>
      </w:r>
      <w:r w:rsidR="00F921AC">
        <w:rPr>
          <w:lang w:val="en-GB"/>
        </w:rPr>
        <w:t>Section 1.4.2 above</w:t>
      </w:r>
      <w:r w:rsidRPr="00A81976">
        <w:rPr>
          <w:lang w:val="en-GB"/>
        </w:rPr>
        <w:t>.</w:t>
      </w:r>
    </w:p>
    <w:p w14:paraId="24D29F06" w14:textId="77777777" w:rsidR="00A81976" w:rsidRPr="00A81976" w:rsidRDefault="00A81976" w:rsidP="00A81976">
      <w:pPr>
        <w:pStyle w:val="BodyText3"/>
        <w:widowControl w:val="0"/>
        <w:autoSpaceDE w:val="0"/>
        <w:autoSpaceDN w:val="0"/>
        <w:adjustRightInd w:val="0"/>
        <w:spacing w:after="120"/>
        <w:jc w:val="both"/>
        <w:rPr>
          <w:color w:val="auto"/>
          <w:sz w:val="20"/>
        </w:rPr>
      </w:pPr>
      <w:r w:rsidRPr="00A81976">
        <w:rPr>
          <w:color w:val="auto"/>
          <w:sz w:val="20"/>
        </w:rPr>
        <w:t>In essence, an internal audit, like all types of audits, is a comparison of what is required to what exists. This comparison is based on the gathering of “objective evidence” of current conditions and situations.  This objective evidence is gathered by:</w:t>
      </w:r>
    </w:p>
    <w:p w14:paraId="3F2B5E4E" w14:textId="77777777" w:rsidR="00A81976" w:rsidRPr="00A81976" w:rsidRDefault="00A81976" w:rsidP="00A06279">
      <w:pPr>
        <w:widowControl w:val="0"/>
        <w:numPr>
          <w:ilvl w:val="0"/>
          <w:numId w:val="22"/>
        </w:numPr>
        <w:autoSpaceDE w:val="0"/>
        <w:autoSpaceDN w:val="0"/>
        <w:adjustRightInd w:val="0"/>
        <w:jc w:val="both"/>
        <w:rPr>
          <w:lang w:val="en-GB"/>
        </w:rPr>
      </w:pPr>
      <w:r w:rsidRPr="00A81976">
        <w:rPr>
          <w:lang w:val="en-GB"/>
        </w:rPr>
        <w:t>Document review</w:t>
      </w:r>
    </w:p>
    <w:p w14:paraId="7DCDA7DB" w14:textId="77777777" w:rsidR="00A81976" w:rsidRPr="00A81976" w:rsidRDefault="00A81976" w:rsidP="00A06279">
      <w:pPr>
        <w:widowControl w:val="0"/>
        <w:numPr>
          <w:ilvl w:val="0"/>
          <w:numId w:val="22"/>
        </w:numPr>
        <w:autoSpaceDE w:val="0"/>
        <w:autoSpaceDN w:val="0"/>
        <w:adjustRightInd w:val="0"/>
        <w:jc w:val="both"/>
        <w:rPr>
          <w:lang w:val="en-GB"/>
        </w:rPr>
      </w:pPr>
      <w:r w:rsidRPr="00A81976">
        <w:rPr>
          <w:lang w:val="en-GB"/>
        </w:rPr>
        <w:t>Observation</w:t>
      </w:r>
    </w:p>
    <w:p w14:paraId="55AD6E60" w14:textId="77777777" w:rsidR="00A81976" w:rsidRPr="00A81976" w:rsidRDefault="00A81976" w:rsidP="00A06279">
      <w:pPr>
        <w:widowControl w:val="0"/>
        <w:numPr>
          <w:ilvl w:val="0"/>
          <w:numId w:val="22"/>
        </w:numPr>
        <w:autoSpaceDE w:val="0"/>
        <w:autoSpaceDN w:val="0"/>
        <w:adjustRightInd w:val="0"/>
        <w:spacing w:after="120"/>
        <w:jc w:val="both"/>
        <w:rPr>
          <w:lang w:val="en-GB"/>
        </w:rPr>
      </w:pPr>
      <w:r w:rsidRPr="00A81976">
        <w:rPr>
          <w:lang w:val="en-GB"/>
        </w:rPr>
        <w:t>Interview</w:t>
      </w:r>
    </w:p>
    <w:p w14:paraId="79702F6A" w14:textId="77777777" w:rsidR="00A81976" w:rsidRPr="00A81976" w:rsidRDefault="00A81976" w:rsidP="00A81976">
      <w:pPr>
        <w:pStyle w:val="BodyText3"/>
        <w:tabs>
          <w:tab w:val="left" w:pos="-1440"/>
          <w:tab w:val="left" w:pos="-720"/>
          <w:tab w:val="left" w:pos="380"/>
          <w:tab w:val="left" w:pos="720"/>
          <w:tab w:val="left" w:pos="108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after="120" w:line="240" w:lineRule="atLeast"/>
        <w:jc w:val="both"/>
        <w:rPr>
          <w:color w:val="auto"/>
          <w:sz w:val="20"/>
        </w:rPr>
      </w:pPr>
      <w:r w:rsidRPr="00A81976">
        <w:rPr>
          <w:color w:val="auto"/>
          <w:sz w:val="20"/>
        </w:rPr>
        <w:lastRenderedPageBreak/>
        <w:t>Contrary to popular belief, there is no “good” or “bad” result from an internal audit.  There is only the objective aspect of “meeting requirement” or “not meeting requirement.”  All results are “good” results, even those that demonstrate the existence of a condition that does not meet the stated requirement.  Such a result gives valuable information in order to correct or improve processes.  It allows top management to do their job.</w:t>
      </w:r>
    </w:p>
    <w:p w14:paraId="5FD7EDD7" w14:textId="77777777" w:rsidR="00A81976" w:rsidRPr="00A81976" w:rsidRDefault="00A81976" w:rsidP="00A81976">
      <w:pPr>
        <w:pStyle w:val="BodyText3"/>
        <w:tabs>
          <w:tab w:val="left" w:pos="-1440"/>
          <w:tab w:val="left" w:pos="-720"/>
          <w:tab w:val="left" w:pos="380"/>
          <w:tab w:val="left" w:pos="720"/>
          <w:tab w:val="left" w:pos="108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after="120" w:line="240" w:lineRule="atLeast"/>
        <w:jc w:val="both"/>
        <w:rPr>
          <w:color w:val="auto"/>
          <w:sz w:val="20"/>
        </w:rPr>
      </w:pPr>
      <w:r w:rsidRPr="00A81976">
        <w:rPr>
          <w:color w:val="auto"/>
          <w:sz w:val="20"/>
        </w:rPr>
        <w:t>Top management:</w:t>
      </w:r>
    </w:p>
    <w:p w14:paraId="79CC4684" w14:textId="77777777" w:rsidR="00A81976" w:rsidRPr="00A81976" w:rsidRDefault="00A81976" w:rsidP="00A06279">
      <w:pPr>
        <w:widowControl w:val="0"/>
        <w:numPr>
          <w:ilvl w:val="0"/>
          <w:numId w:val="23"/>
        </w:numPr>
        <w:autoSpaceDE w:val="0"/>
        <w:autoSpaceDN w:val="0"/>
        <w:adjustRightInd w:val="0"/>
        <w:jc w:val="both"/>
        <w:rPr>
          <w:lang w:val="en-GB"/>
        </w:rPr>
      </w:pPr>
      <w:r w:rsidRPr="00A81976">
        <w:rPr>
          <w:lang w:val="en-GB"/>
        </w:rPr>
        <w:t xml:space="preserve">Are the owners of this process,  </w:t>
      </w:r>
    </w:p>
    <w:p w14:paraId="2CBA27FF" w14:textId="77777777" w:rsidR="00A81976" w:rsidRPr="00A81976" w:rsidRDefault="00A81976" w:rsidP="00A81976">
      <w:pPr>
        <w:numPr>
          <w:ilvl w:val="0"/>
          <w:numId w:val="4"/>
        </w:numPr>
        <w:jc w:val="both"/>
        <w:rPr>
          <w:lang w:val="en-GB"/>
        </w:rPr>
      </w:pPr>
      <w:r w:rsidRPr="00A81976">
        <w:rPr>
          <w:lang w:val="en-GB"/>
        </w:rPr>
        <w:t>Sell the requirement for internal audits to the staff,</w:t>
      </w:r>
    </w:p>
    <w:p w14:paraId="7C9D26CB" w14:textId="77777777" w:rsidR="00A81976" w:rsidRPr="00A81976" w:rsidRDefault="00A81976" w:rsidP="00A81976">
      <w:pPr>
        <w:numPr>
          <w:ilvl w:val="0"/>
          <w:numId w:val="4"/>
        </w:numPr>
        <w:jc w:val="both"/>
        <w:rPr>
          <w:lang w:val="en-GB"/>
        </w:rPr>
      </w:pPr>
      <w:r w:rsidRPr="00A81976">
        <w:rPr>
          <w:lang w:val="en-GB"/>
        </w:rPr>
        <w:t>Approve the internal audit program and plan,</w:t>
      </w:r>
    </w:p>
    <w:p w14:paraId="33E62CB0" w14:textId="77777777" w:rsidR="00A81976" w:rsidRPr="00A81976" w:rsidRDefault="00A81976" w:rsidP="00A81976">
      <w:pPr>
        <w:numPr>
          <w:ilvl w:val="0"/>
          <w:numId w:val="4"/>
        </w:numPr>
        <w:jc w:val="both"/>
        <w:rPr>
          <w:lang w:val="en-GB"/>
        </w:rPr>
      </w:pPr>
      <w:r w:rsidRPr="00A81976">
        <w:rPr>
          <w:lang w:val="en-GB"/>
        </w:rPr>
        <w:t>Facilitate implementation of the requirement (remove obstacles for its accomplishment),</w:t>
      </w:r>
    </w:p>
    <w:p w14:paraId="204D27FE" w14:textId="77777777" w:rsidR="00A81976" w:rsidRPr="00A81976" w:rsidRDefault="00A81976" w:rsidP="00A81976">
      <w:pPr>
        <w:numPr>
          <w:ilvl w:val="0"/>
          <w:numId w:val="4"/>
        </w:numPr>
        <w:jc w:val="both"/>
        <w:rPr>
          <w:lang w:val="en-GB"/>
        </w:rPr>
      </w:pPr>
      <w:r w:rsidRPr="00A81976">
        <w:rPr>
          <w:lang w:val="en-GB"/>
        </w:rPr>
        <w:t xml:space="preserve">Provide the Quality Manager with sufficient levels of responsibility to develop and, upon approval, implement the plan, </w:t>
      </w:r>
    </w:p>
    <w:p w14:paraId="4B03FCC3" w14:textId="77777777" w:rsidR="00A81976" w:rsidRPr="00A81976" w:rsidRDefault="00A81976" w:rsidP="00A81976">
      <w:pPr>
        <w:numPr>
          <w:ilvl w:val="0"/>
          <w:numId w:val="4"/>
        </w:numPr>
        <w:jc w:val="both"/>
        <w:rPr>
          <w:lang w:val="en-GB"/>
        </w:rPr>
      </w:pPr>
      <w:r w:rsidRPr="00A81976">
        <w:rPr>
          <w:lang w:val="en-GB"/>
        </w:rPr>
        <w:t>Approve solutions resulting from the process, and</w:t>
      </w:r>
    </w:p>
    <w:p w14:paraId="7304953C" w14:textId="77777777" w:rsidR="00A81976" w:rsidRPr="00A81976" w:rsidRDefault="00A81976" w:rsidP="00A81976">
      <w:pPr>
        <w:numPr>
          <w:ilvl w:val="0"/>
          <w:numId w:val="4"/>
        </w:numPr>
        <w:spacing w:after="120"/>
        <w:jc w:val="both"/>
        <w:rPr>
          <w:lang w:val="en-GB"/>
        </w:rPr>
      </w:pPr>
      <w:r w:rsidRPr="00A81976">
        <w:rPr>
          <w:lang w:val="en-GB"/>
        </w:rPr>
        <w:t>Monitor the continuing effectiveness of the process.</w:t>
      </w:r>
    </w:p>
    <w:p w14:paraId="11DE1B2E" w14:textId="77777777" w:rsidR="00A81976" w:rsidRPr="00A81976" w:rsidRDefault="00A81976" w:rsidP="00A81976">
      <w:pPr>
        <w:pStyle w:val="BodyText3"/>
        <w:tabs>
          <w:tab w:val="left" w:pos="-1440"/>
          <w:tab w:val="left" w:pos="-720"/>
          <w:tab w:val="left" w:pos="380"/>
          <w:tab w:val="left" w:pos="720"/>
          <w:tab w:val="left" w:pos="108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after="120" w:line="240" w:lineRule="atLeast"/>
        <w:jc w:val="both"/>
        <w:rPr>
          <w:color w:val="auto"/>
          <w:sz w:val="20"/>
        </w:rPr>
      </w:pPr>
      <w:r w:rsidRPr="00A81976">
        <w:rPr>
          <w:color w:val="auto"/>
          <w:sz w:val="20"/>
        </w:rPr>
        <w:t xml:space="preserve">An organization that seeks detailed knowledge about how well it is doing its own business is headed in the right direction.  Such an organization is well led and not afraid to ask itself the hard questions.  </w:t>
      </w:r>
    </w:p>
    <w:p w14:paraId="10C57B45" w14:textId="77777777" w:rsidR="00A81976" w:rsidRPr="00A81976" w:rsidRDefault="00A81976" w:rsidP="00A81976">
      <w:pPr>
        <w:pStyle w:val="BodyText2"/>
        <w:tabs>
          <w:tab w:val="left" w:pos="-1440"/>
          <w:tab w:val="left" w:pos="-720"/>
          <w:tab w:val="left" w:pos="380"/>
          <w:tab w:val="left" w:pos="720"/>
          <w:tab w:val="left" w:pos="108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after="120" w:line="240" w:lineRule="atLeast"/>
        <w:jc w:val="both"/>
        <w:rPr>
          <w:rFonts w:ascii="Arial" w:hAnsi="Arial"/>
          <w:color w:val="auto"/>
        </w:rPr>
      </w:pPr>
      <w:r w:rsidRPr="00A81976">
        <w:rPr>
          <w:rFonts w:ascii="Arial" w:hAnsi="Arial"/>
          <w:color w:val="auto"/>
        </w:rPr>
        <w:t>In good organizations, the normal role of staff in internal audits is:</w:t>
      </w:r>
    </w:p>
    <w:p w14:paraId="0316CB74" w14:textId="77777777" w:rsidR="00A81976" w:rsidRPr="00A81976" w:rsidRDefault="00A81976" w:rsidP="00A81976">
      <w:pPr>
        <w:numPr>
          <w:ilvl w:val="0"/>
          <w:numId w:val="4"/>
        </w:numPr>
        <w:jc w:val="both"/>
        <w:rPr>
          <w:lang w:val="en-GB"/>
        </w:rPr>
      </w:pPr>
      <w:r w:rsidRPr="00A81976">
        <w:rPr>
          <w:lang w:val="en-GB"/>
        </w:rPr>
        <w:t xml:space="preserve">Participate in the process, including the planning stages. </w:t>
      </w:r>
    </w:p>
    <w:p w14:paraId="1C87DC43" w14:textId="77777777" w:rsidR="00A81976" w:rsidRPr="00A81976" w:rsidRDefault="00A81976" w:rsidP="00A81976">
      <w:pPr>
        <w:numPr>
          <w:ilvl w:val="0"/>
          <w:numId w:val="4"/>
        </w:numPr>
        <w:jc w:val="both"/>
        <w:rPr>
          <w:lang w:val="en-GB"/>
        </w:rPr>
      </w:pPr>
      <w:r w:rsidRPr="00A81976">
        <w:rPr>
          <w:lang w:val="en-GB"/>
        </w:rPr>
        <w:t>Promote its benefits (if understood).</w:t>
      </w:r>
    </w:p>
    <w:p w14:paraId="2319B5E2" w14:textId="77777777" w:rsidR="00A81976" w:rsidRPr="00A81976" w:rsidRDefault="00A81976" w:rsidP="00A81976">
      <w:pPr>
        <w:numPr>
          <w:ilvl w:val="0"/>
          <w:numId w:val="4"/>
        </w:numPr>
        <w:jc w:val="both"/>
        <w:rPr>
          <w:lang w:val="en-GB"/>
        </w:rPr>
      </w:pPr>
      <w:r w:rsidRPr="00A81976">
        <w:rPr>
          <w:lang w:val="en-GB"/>
        </w:rPr>
        <w:t xml:space="preserve">Propose solutions when non-conformance / OFI challenges are encountered. </w:t>
      </w:r>
    </w:p>
    <w:p w14:paraId="2C636AC8" w14:textId="77777777" w:rsidR="00A81976" w:rsidRPr="00A81976" w:rsidRDefault="00A81976" w:rsidP="00A81976">
      <w:pPr>
        <w:numPr>
          <w:ilvl w:val="0"/>
          <w:numId w:val="4"/>
        </w:numPr>
        <w:jc w:val="both"/>
        <w:rPr>
          <w:lang w:val="en-GB"/>
        </w:rPr>
      </w:pPr>
      <w:r w:rsidRPr="00A81976">
        <w:rPr>
          <w:lang w:val="en-GB"/>
        </w:rPr>
        <w:t>Implement corrective action solutions when approved.</w:t>
      </w:r>
    </w:p>
    <w:p w14:paraId="7D043FA9" w14:textId="77777777" w:rsidR="00A81976" w:rsidRPr="00A81976" w:rsidRDefault="00A81976" w:rsidP="00A81976">
      <w:pPr>
        <w:numPr>
          <w:ilvl w:val="0"/>
          <w:numId w:val="4"/>
        </w:numPr>
        <w:jc w:val="both"/>
        <w:rPr>
          <w:lang w:val="en-GB"/>
        </w:rPr>
      </w:pPr>
      <w:r w:rsidRPr="00A81976">
        <w:rPr>
          <w:lang w:val="en-GB"/>
        </w:rPr>
        <w:t>Maintain the quality system as specified.</w:t>
      </w:r>
    </w:p>
    <w:p w14:paraId="270B41C3" w14:textId="77777777" w:rsidR="00A81976" w:rsidRPr="00A81976" w:rsidRDefault="00A81976" w:rsidP="00A81976">
      <w:pPr>
        <w:numPr>
          <w:ilvl w:val="0"/>
          <w:numId w:val="4"/>
        </w:numPr>
        <w:jc w:val="both"/>
        <w:rPr>
          <w:lang w:val="en-GB"/>
        </w:rPr>
      </w:pPr>
      <w:r w:rsidRPr="00A81976">
        <w:rPr>
          <w:lang w:val="en-GB"/>
        </w:rPr>
        <w:t>Actively seek out OFIs.</w:t>
      </w:r>
    </w:p>
    <w:p w14:paraId="75E6A9FB" w14:textId="77777777" w:rsidR="00A81976" w:rsidRPr="00A81976" w:rsidRDefault="00A81976" w:rsidP="00A81976">
      <w:pPr>
        <w:numPr>
          <w:ilvl w:val="0"/>
          <w:numId w:val="4"/>
        </w:numPr>
        <w:spacing w:after="120"/>
        <w:jc w:val="both"/>
        <w:rPr>
          <w:lang w:val="en-GB"/>
        </w:rPr>
      </w:pPr>
      <w:r w:rsidRPr="00A81976">
        <w:rPr>
          <w:lang w:val="en-GB"/>
        </w:rPr>
        <w:t>Make use of the benefits of the process.</w:t>
      </w:r>
    </w:p>
    <w:p w14:paraId="2D1401B7" w14:textId="77777777" w:rsidR="00A81976" w:rsidRPr="00A81976" w:rsidRDefault="00A81976" w:rsidP="00A81976">
      <w:pPr>
        <w:pStyle w:val="BodyText2"/>
        <w:tabs>
          <w:tab w:val="left" w:pos="-1440"/>
          <w:tab w:val="left" w:pos="-720"/>
          <w:tab w:val="left" w:pos="380"/>
          <w:tab w:val="left" w:pos="720"/>
          <w:tab w:val="left" w:pos="108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after="120" w:line="240" w:lineRule="atLeast"/>
        <w:jc w:val="both"/>
        <w:rPr>
          <w:rFonts w:ascii="Arial" w:hAnsi="Arial"/>
          <w:color w:val="auto"/>
        </w:rPr>
      </w:pPr>
      <w:r w:rsidRPr="00A81976">
        <w:rPr>
          <w:rFonts w:ascii="Arial" w:hAnsi="Arial"/>
          <w:color w:val="auto"/>
        </w:rPr>
        <w:t>The following are some of the considerations to be examined and addressed when planning and implementing internal audit programs in laboratories:</w:t>
      </w:r>
    </w:p>
    <w:p w14:paraId="739282F3" w14:textId="77777777" w:rsidR="00A81976" w:rsidRPr="00A81976" w:rsidRDefault="00A81976" w:rsidP="00A81976">
      <w:pPr>
        <w:numPr>
          <w:ilvl w:val="0"/>
          <w:numId w:val="4"/>
        </w:numPr>
        <w:jc w:val="both"/>
        <w:rPr>
          <w:lang w:val="en-GB"/>
        </w:rPr>
      </w:pPr>
      <w:r w:rsidRPr="00A81976">
        <w:rPr>
          <w:lang w:val="en-GB"/>
        </w:rPr>
        <w:t>Auditing is a “formal” process.  Take no shortcuts.  This ensures that all parties are treated with respect.</w:t>
      </w:r>
    </w:p>
    <w:p w14:paraId="56B68A54" w14:textId="77777777" w:rsidR="00A81976" w:rsidRPr="00A81976" w:rsidRDefault="00A81976" w:rsidP="00A81976">
      <w:pPr>
        <w:numPr>
          <w:ilvl w:val="0"/>
          <w:numId w:val="4"/>
        </w:numPr>
        <w:jc w:val="both"/>
        <w:rPr>
          <w:lang w:val="en-GB"/>
        </w:rPr>
      </w:pPr>
      <w:r w:rsidRPr="00A81976">
        <w:rPr>
          <w:lang w:val="en-GB"/>
        </w:rPr>
        <w:t>The process selected must be one that can be successfully implemented.  Time and resources are key.</w:t>
      </w:r>
    </w:p>
    <w:p w14:paraId="33E5A1A4" w14:textId="77777777" w:rsidR="00A81976" w:rsidRPr="00A81976" w:rsidRDefault="00A81976" w:rsidP="00A81976">
      <w:pPr>
        <w:numPr>
          <w:ilvl w:val="0"/>
          <w:numId w:val="4"/>
        </w:numPr>
        <w:jc w:val="both"/>
        <w:rPr>
          <w:lang w:val="en-GB"/>
        </w:rPr>
      </w:pPr>
      <w:r w:rsidRPr="00A81976">
        <w:rPr>
          <w:lang w:val="en-GB"/>
        </w:rPr>
        <w:t>Avoid undue costs.  Recognize the real benefits. Promote the positive aspects.</w:t>
      </w:r>
    </w:p>
    <w:p w14:paraId="0B76E45A" w14:textId="77777777" w:rsidR="00A81976" w:rsidRPr="00A81976" w:rsidRDefault="00A81976" w:rsidP="00A81976">
      <w:pPr>
        <w:numPr>
          <w:ilvl w:val="0"/>
          <w:numId w:val="4"/>
        </w:numPr>
        <w:jc w:val="both"/>
        <w:rPr>
          <w:lang w:val="en-GB"/>
        </w:rPr>
      </w:pPr>
      <w:r w:rsidRPr="00A81976">
        <w:rPr>
          <w:lang w:val="en-GB"/>
        </w:rPr>
        <w:t>Avoid the damage (hidden costs) of staff perceiving “failure” because of the audit process.  This is a leadership challenge, but it is critical to the success of the program.</w:t>
      </w:r>
    </w:p>
    <w:p w14:paraId="6B230704" w14:textId="77777777" w:rsidR="00A81976" w:rsidRPr="00A81976" w:rsidRDefault="00A81976" w:rsidP="00A81976">
      <w:pPr>
        <w:numPr>
          <w:ilvl w:val="0"/>
          <w:numId w:val="4"/>
        </w:numPr>
        <w:jc w:val="both"/>
        <w:rPr>
          <w:lang w:val="en-GB"/>
        </w:rPr>
      </w:pPr>
      <w:r w:rsidRPr="00A81976">
        <w:rPr>
          <w:lang w:val="en-GB"/>
        </w:rPr>
        <w:t>Shorter, and more frequent, audits reinforce the requirement to maintain the quality system and result in fewer NCs.  Longer and less frequent audits cost less in time and personnel.</w:t>
      </w:r>
    </w:p>
    <w:p w14:paraId="39D118BE" w14:textId="77777777" w:rsidR="00A81976" w:rsidRPr="00A81976" w:rsidRDefault="00A81976" w:rsidP="00A81976">
      <w:pPr>
        <w:numPr>
          <w:ilvl w:val="0"/>
          <w:numId w:val="4"/>
        </w:numPr>
        <w:spacing w:after="120"/>
        <w:jc w:val="both"/>
        <w:rPr>
          <w:lang w:val="en-GB"/>
        </w:rPr>
      </w:pPr>
      <w:r w:rsidRPr="00A81976">
        <w:rPr>
          <w:lang w:val="en-GB"/>
        </w:rPr>
        <w:t>Quality documentation must be in place for an audit to take place.  This includes:</w:t>
      </w:r>
    </w:p>
    <w:p w14:paraId="25AF0745" w14:textId="77777777" w:rsidR="00A81976" w:rsidRPr="00A81976" w:rsidRDefault="00A81976" w:rsidP="00A81976">
      <w:pPr>
        <w:numPr>
          <w:ilvl w:val="0"/>
          <w:numId w:val="4"/>
        </w:numPr>
        <w:tabs>
          <w:tab w:val="clear" w:pos="360"/>
          <w:tab w:val="num" w:pos="720"/>
        </w:tabs>
        <w:ind w:left="720"/>
        <w:jc w:val="both"/>
        <w:rPr>
          <w:lang w:val="en-GB"/>
        </w:rPr>
      </w:pPr>
      <w:r w:rsidRPr="00A81976">
        <w:rPr>
          <w:lang w:val="en-GB"/>
        </w:rPr>
        <w:t>Quality manual</w:t>
      </w:r>
    </w:p>
    <w:p w14:paraId="46B6982A" w14:textId="77777777" w:rsidR="00A81976" w:rsidRPr="00A81976" w:rsidRDefault="00A81976" w:rsidP="00A81976">
      <w:pPr>
        <w:numPr>
          <w:ilvl w:val="0"/>
          <w:numId w:val="4"/>
        </w:numPr>
        <w:tabs>
          <w:tab w:val="clear" w:pos="360"/>
          <w:tab w:val="num" w:pos="720"/>
        </w:tabs>
        <w:ind w:left="720"/>
        <w:jc w:val="both"/>
        <w:rPr>
          <w:lang w:val="en-GB"/>
        </w:rPr>
      </w:pPr>
      <w:r w:rsidRPr="00A81976">
        <w:rPr>
          <w:lang w:val="en-GB"/>
        </w:rPr>
        <w:t>SOPs</w:t>
      </w:r>
    </w:p>
    <w:p w14:paraId="65F862A4" w14:textId="77777777" w:rsidR="00A81976" w:rsidRPr="00A81976" w:rsidRDefault="00A81976" w:rsidP="00A81976">
      <w:pPr>
        <w:numPr>
          <w:ilvl w:val="0"/>
          <w:numId w:val="4"/>
        </w:numPr>
        <w:tabs>
          <w:tab w:val="clear" w:pos="360"/>
          <w:tab w:val="num" w:pos="720"/>
        </w:tabs>
        <w:ind w:left="720"/>
        <w:jc w:val="both"/>
        <w:rPr>
          <w:lang w:val="en-GB"/>
        </w:rPr>
      </w:pPr>
      <w:r w:rsidRPr="00A81976">
        <w:rPr>
          <w:lang w:val="en-GB"/>
        </w:rPr>
        <w:t>Test/Calibration Methods</w:t>
      </w:r>
    </w:p>
    <w:p w14:paraId="04ED1030" w14:textId="77777777" w:rsidR="00A81976" w:rsidRPr="00A81976" w:rsidRDefault="00A81976" w:rsidP="00A81976">
      <w:pPr>
        <w:numPr>
          <w:ilvl w:val="0"/>
          <w:numId w:val="4"/>
        </w:numPr>
        <w:tabs>
          <w:tab w:val="clear" w:pos="360"/>
          <w:tab w:val="num" w:pos="720"/>
        </w:tabs>
        <w:spacing w:after="120"/>
        <w:ind w:left="720"/>
        <w:jc w:val="both"/>
        <w:rPr>
          <w:lang w:val="en-GB"/>
        </w:rPr>
      </w:pPr>
      <w:r w:rsidRPr="00A81976">
        <w:rPr>
          <w:lang w:val="en-GB"/>
        </w:rPr>
        <w:t>Supporting Records</w:t>
      </w:r>
    </w:p>
    <w:p w14:paraId="1592B66A" w14:textId="07F699A9" w:rsidR="00A81976" w:rsidRPr="00A81976" w:rsidRDefault="009A309F" w:rsidP="00A81976">
      <w:pPr>
        <w:pStyle w:val="Heading2"/>
        <w:spacing w:after="120"/>
        <w:rPr>
          <w:lang w:val="en-GB"/>
        </w:rPr>
      </w:pPr>
      <w:bookmarkStart w:id="285" w:name="_Toc524299234"/>
      <w:bookmarkStart w:id="286" w:name="_Toc506816518"/>
      <w:r>
        <w:rPr>
          <w:lang w:val="en-GB"/>
        </w:rPr>
        <w:t>6</w:t>
      </w:r>
      <w:r w:rsidR="00A81976" w:rsidRPr="00A81976">
        <w:rPr>
          <w:lang w:val="en-GB"/>
        </w:rPr>
        <w:t>.5</w:t>
      </w:r>
      <w:r w:rsidR="00A81976" w:rsidRPr="00A81976">
        <w:rPr>
          <w:lang w:val="en-GB"/>
        </w:rPr>
        <w:tab/>
        <w:t>Management Review</w:t>
      </w:r>
      <w:bookmarkEnd w:id="285"/>
      <w:r w:rsidR="00A81976" w:rsidRPr="00A81976">
        <w:rPr>
          <w:lang w:val="en-GB"/>
        </w:rPr>
        <w:t xml:space="preserve"> (Clause </w:t>
      </w:r>
      <w:r>
        <w:rPr>
          <w:lang w:val="en-GB"/>
        </w:rPr>
        <w:t>8.9</w:t>
      </w:r>
      <w:r w:rsidR="00A81976" w:rsidRPr="00A81976">
        <w:rPr>
          <w:lang w:val="en-GB"/>
        </w:rPr>
        <w:t>)</w:t>
      </w:r>
      <w:bookmarkEnd w:id="286"/>
    </w:p>
    <w:p w14:paraId="386CC418" w14:textId="77777777" w:rsidR="00A81976" w:rsidRPr="00A81976" w:rsidRDefault="00A81976" w:rsidP="00A81976">
      <w:pPr>
        <w:widowControl w:val="0"/>
        <w:autoSpaceDE w:val="0"/>
        <w:autoSpaceDN w:val="0"/>
        <w:adjustRightInd w:val="0"/>
        <w:spacing w:after="120"/>
        <w:jc w:val="both"/>
        <w:rPr>
          <w:lang w:val="en-GB"/>
        </w:rPr>
      </w:pPr>
      <w:r w:rsidRPr="00A81976">
        <w:rPr>
          <w:lang w:val="en-GB"/>
        </w:rPr>
        <w:t xml:space="preserve">One role of top management is to carry out regular systematic evaluations of the suitability, adequacy, effectiveness and efficiency of the quality management system with respect to the quality policy and quality objectives. This review can include consideration of the need to adapt the quality policy and objectives in response to changing needs and expectations of interested parties. </w:t>
      </w:r>
    </w:p>
    <w:p w14:paraId="3FABA06A" w14:textId="77777777" w:rsidR="00A81976" w:rsidRPr="00A81976" w:rsidRDefault="00A81976" w:rsidP="00A81976">
      <w:pPr>
        <w:widowControl w:val="0"/>
        <w:autoSpaceDE w:val="0"/>
        <w:autoSpaceDN w:val="0"/>
        <w:adjustRightInd w:val="0"/>
        <w:spacing w:after="120"/>
        <w:jc w:val="both"/>
        <w:rPr>
          <w:lang w:val="en-GB"/>
        </w:rPr>
      </w:pPr>
      <w:r w:rsidRPr="00A81976">
        <w:rPr>
          <w:lang w:val="en-GB"/>
        </w:rPr>
        <w:t>The review includes determination of the need for actions. Amongst other sources of information, audit reports are used for review of the quality management system.</w:t>
      </w:r>
    </w:p>
    <w:p w14:paraId="3635D83A" w14:textId="77777777" w:rsidR="00A81976" w:rsidRPr="00A81976" w:rsidRDefault="00A81976" w:rsidP="00A81976">
      <w:pPr>
        <w:tabs>
          <w:tab w:val="left" w:pos="-1440"/>
          <w:tab w:val="left" w:pos="-720"/>
          <w:tab w:val="left" w:pos="380"/>
          <w:tab w:val="left" w:pos="720"/>
          <w:tab w:val="left" w:pos="108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after="120" w:line="240" w:lineRule="atLeast"/>
        <w:jc w:val="both"/>
        <w:rPr>
          <w:lang w:val="en-GB"/>
        </w:rPr>
      </w:pPr>
      <w:r w:rsidRPr="00A81976">
        <w:rPr>
          <w:lang w:val="en-GB"/>
        </w:rPr>
        <w:lastRenderedPageBreak/>
        <w:t>This activity demonstrates and documents top management commitment to monitoring the quality system and its implementation.</w:t>
      </w:r>
    </w:p>
    <w:p w14:paraId="4AB4FB1E" w14:textId="77777777" w:rsidR="00A81976" w:rsidRPr="00A81976" w:rsidRDefault="00A81976" w:rsidP="00A81976">
      <w:pPr>
        <w:tabs>
          <w:tab w:val="left" w:pos="-1440"/>
          <w:tab w:val="left" w:pos="-720"/>
          <w:tab w:val="left" w:pos="380"/>
          <w:tab w:val="left" w:pos="720"/>
          <w:tab w:val="left" w:pos="1080"/>
          <w:tab w:val="left" w:pos="1440"/>
          <w:tab w:val="left" w:pos="1800"/>
          <w:tab w:val="left" w:pos="2160"/>
          <w:tab w:val="left" w:pos="2520"/>
          <w:tab w:val="left" w:pos="2880"/>
          <w:tab w:val="left" w:pos="3260"/>
          <w:tab w:val="left" w:pos="3600"/>
          <w:tab w:val="left" w:pos="3960"/>
          <w:tab w:val="left" w:pos="4320"/>
          <w:tab w:val="left" w:pos="4700"/>
          <w:tab w:val="left" w:pos="5040"/>
          <w:tab w:val="left" w:pos="5400"/>
          <w:tab w:val="left" w:pos="5760"/>
          <w:tab w:val="left" w:pos="6120"/>
          <w:tab w:val="left" w:pos="6480"/>
          <w:tab w:val="left" w:pos="6840"/>
          <w:tab w:val="left" w:pos="7200"/>
          <w:tab w:val="left" w:pos="7560"/>
        </w:tabs>
        <w:spacing w:after="120" w:line="240" w:lineRule="atLeast"/>
        <w:jc w:val="both"/>
        <w:rPr>
          <w:lang w:val="en-GB"/>
        </w:rPr>
      </w:pPr>
      <w:r w:rsidRPr="00A81976">
        <w:rPr>
          <w:lang w:val="en-GB"/>
        </w:rPr>
        <w:t>Management review can also introduce any necessary changes or improvements; such as:</w:t>
      </w:r>
    </w:p>
    <w:p w14:paraId="1C1283C5" w14:textId="77777777" w:rsidR="00A81976" w:rsidRPr="00A81976" w:rsidRDefault="00A81976" w:rsidP="00A81976">
      <w:pPr>
        <w:numPr>
          <w:ilvl w:val="0"/>
          <w:numId w:val="4"/>
        </w:numPr>
        <w:jc w:val="both"/>
        <w:rPr>
          <w:lang w:val="en-GB"/>
        </w:rPr>
      </w:pPr>
      <w:r w:rsidRPr="00A81976">
        <w:rPr>
          <w:lang w:val="en-GB"/>
        </w:rPr>
        <w:t xml:space="preserve">organizational changes, </w:t>
      </w:r>
    </w:p>
    <w:p w14:paraId="0D55D631" w14:textId="77777777" w:rsidR="00A81976" w:rsidRPr="00A81976" w:rsidRDefault="00A81976" w:rsidP="00A81976">
      <w:pPr>
        <w:numPr>
          <w:ilvl w:val="0"/>
          <w:numId w:val="4"/>
        </w:numPr>
        <w:jc w:val="both"/>
        <w:rPr>
          <w:lang w:val="en-GB"/>
        </w:rPr>
      </w:pPr>
      <w:r w:rsidRPr="00A81976">
        <w:rPr>
          <w:lang w:val="en-GB"/>
        </w:rPr>
        <w:t xml:space="preserve">hiring additional staff, </w:t>
      </w:r>
    </w:p>
    <w:p w14:paraId="3106BD10" w14:textId="77777777" w:rsidR="00A81976" w:rsidRPr="00A81976" w:rsidRDefault="00A81976" w:rsidP="00A81976">
      <w:pPr>
        <w:numPr>
          <w:ilvl w:val="0"/>
          <w:numId w:val="4"/>
        </w:numPr>
        <w:jc w:val="both"/>
        <w:rPr>
          <w:lang w:val="en-GB"/>
        </w:rPr>
      </w:pPr>
      <w:r w:rsidRPr="00A81976">
        <w:rPr>
          <w:lang w:val="en-GB"/>
        </w:rPr>
        <w:t xml:space="preserve">providing specialised training, </w:t>
      </w:r>
    </w:p>
    <w:p w14:paraId="6A8FEF8B" w14:textId="77777777" w:rsidR="00A81976" w:rsidRPr="00A81976" w:rsidRDefault="00A81976" w:rsidP="00A81976">
      <w:pPr>
        <w:numPr>
          <w:ilvl w:val="0"/>
          <w:numId w:val="4"/>
        </w:numPr>
        <w:jc w:val="both"/>
        <w:rPr>
          <w:lang w:val="en-GB"/>
        </w:rPr>
      </w:pPr>
      <w:r w:rsidRPr="00A81976">
        <w:rPr>
          <w:lang w:val="en-GB"/>
        </w:rPr>
        <w:t xml:space="preserve">modifying the services offered, </w:t>
      </w:r>
    </w:p>
    <w:p w14:paraId="2EE59471" w14:textId="77777777" w:rsidR="00A81976" w:rsidRPr="00A81976" w:rsidRDefault="00A81976" w:rsidP="00A81976">
      <w:pPr>
        <w:numPr>
          <w:ilvl w:val="0"/>
          <w:numId w:val="4"/>
        </w:numPr>
        <w:jc w:val="both"/>
        <w:rPr>
          <w:lang w:val="en-GB"/>
        </w:rPr>
      </w:pPr>
      <w:r w:rsidRPr="00A81976">
        <w:rPr>
          <w:lang w:val="en-GB"/>
        </w:rPr>
        <w:t>purchasing additional equipment, and</w:t>
      </w:r>
    </w:p>
    <w:p w14:paraId="387C90F0" w14:textId="77777777" w:rsidR="00A81976" w:rsidRPr="00A81976" w:rsidRDefault="00A81976" w:rsidP="00A81976">
      <w:pPr>
        <w:numPr>
          <w:ilvl w:val="0"/>
          <w:numId w:val="4"/>
        </w:numPr>
        <w:spacing w:after="120"/>
        <w:jc w:val="both"/>
        <w:rPr>
          <w:lang w:val="en-GB"/>
        </w:rPr>
      </w:pPr>
      <w:r w:rsidRPr="00A81976">
        <w:rPr>
          <w:lang w:val="en-GB"/>
        </w:rPr>
        <w:t>modifying existing policies and procedures.</w:t>
      </w:r>
    </w:p>
    <w:p w14:paraId="1DD11185" w14:textId="7AFCDD51" w:rsidR="00A81976" w:rsidRPr="00A81976" w:rsidRDefault="00A81976" w:rsidP="00A81976">
      <w:pPr>
        <w:spacing w:after="120"/>
        <w:ind w:left="360" w:hanging="360"/>
        <w:jc w:val="both"/>
        <w:rPr>
          <w:snapToGrid w:val="0"/>
          <w:lang w:val="en-GB"/>
        </w:rPr>
      </w:pPr>
      <w:r w:rsidRPr="00A81976">
        <w:rPr>
          <w:snapToGrid w:val="0"/>
          <w:lang w:val="en-GB"/>
        </w:rPr>
        <w:t xml:space="preserve">Section </w:t>
      </w:r>
      <w:r w:rsidR="009A309F">
        <w:rPr>
          <w:snapToGrid w:val="0"/>
          <w:lang w:val="en-GB"/>
        </w:rPr>
        <w:t>8.9</w:t>
      </w:r>
      <w:r w:rsidRPr="00A81976">
        <w:rPr>
          <w:snapToGrid w:val="0"/>
          <w:lang w:val="en-GB"/>
        </w:rPr>
        <w:t xml:space="preserve"> of ISO/IEC </w:t>
      </w:r>
      <w:r w:rsidR="006400DE">
        <w:rPr>
          <w:snapToGrid w:val="0"/>
          <w:lang w:val="en-GB"/>
        </w:rPr>
        <w:t>17025</w:t>
      </w:r>
      <w:r w:rsidRPr="00A81976">
        <w:rPr>
          <w:snapToGrid w:val="0"/>
          <w:lang w:val="en-GB"/>
        </w:rPr>
        <w:t xml:space="preserve"> states:</w:t>
      </w:r>
    </w:p>
    <w:p w14:paraId="2A74678A" w14:textId="53BDFA21" w:rsidR="009A309F" w:rsidRPr="009A309F" w:rsidRDefault="009A309F" w:rsidP="009A309F">
      <w:pPr>
        <w:pStyle w:val="Pa19"/>
        <w:spacing w:after="120"/>
        <w:ind w:left="1170" w:hanging="810"/>
        <w:jc w:val="both"/>
        <w:rPr>
          <w:rFonts w:ascii="Arial" w:hAnsi="Arial" w:cs="Arial"/>
          <w:i/>
          <w:color w:val="000000"/>
          <w:sz w:val="20"/>
          <w:szCs w:val="20"/>
        </w:rPr>
      </w:pPr>
      <w:r w:rsidRPr="009A309F">
        <w:rPr>
          <w:rFonts w:ascii="Arial" w:hAnsi="Arial" w:cs="Arial"/>
          <w:i/>
          <w:color w:val="000000"/>
          <w:sz w:val="20"/>
          <w:szCs w:val="20"/>
        </w:rPr>
        <w:t>“</w:t>
      </w:r>
      <w:r w:rsidRPr="009A309F">
        <w:rPr>
          <w:rFonts w:ascii="Arial" w:hAnsi="Arial" w:cs="Arial"/>
          <w:b/>
          <w:i/>
          <w:color w:val="000000"/>
          <w:sz w:val="20"/>
          <w:szCs w:val="20"/>
        </w:rPr>
        <w:t>8.9.3</w:t>
      </w:r>
      <w:r>
        <w:rPr>
          <w:rFonts w:ascii="Arial" w:hAnsi="Arial" w:cs="Arial"/>
          <w:b/>
          <w:i/>
          <w:color w:val="000000"/>
          <w:sz w:val="20"/>
          <w:szCs w:val="20"/>
        </w:rPr>
        <w:tab/>
      </w:r>
      <w:r w:rsidRPr="009A309F">
        <w:rPr>
          <w:rFonts w:ascii="Arial" w:hAnsi="Arial" w:cs="Arial"/>
          <w:i/>
          <w:color w:val="000000"/>
          <w:sz w:val="20"/>
          <w:szCs w:val="20"/>
        </w:rPr>
        <w:t>The inputs to management review shall be recorded and shall include information related to the following:</w:t>
      </w:r>
    </w:p>
    <w:p w14:paraId="1B880412" w14:textId="38B32DAE" w:rsidR="009A309F" w:rsidRPr="009A309F" w:rsidRDefault="009A309F" w:rsidP="009A309F">
      <w:pPr>
        <w:pStyle w:val="Pa19"/>
        <w:ind w:left="1570" w:hanging="400"/>
        <w:jc w:val="both"/>
        <w:rPr>
          <w:rFonts w:ascii="Arial" w:hAnsi="Arial" w:cs="Arial"/>
          <w:i/>
          <w:color w:val="000000"/>
          <w:sz w:val="20"/>
          <w:szCs w:val="20"/>
        </w:rPr>
      </w:pPr>
      <w:r w:rsidRPr="009A309F">
        <w:rPr>
          <w:rFonts w:ascii="Arial" w:hAnsi="Arial" w:cs="Arial"/>
          <w:i/>
          <w:color w:val="000000"/>
          <w:sz w:val="20"/>
          <w:szCs w:val="20"/>
        </w:rPr>
        <w:t>a)</w:t>
      </w:r>
      <w:r w:rsidR="004627EA">
        <w:rPr>
          <w:rFonts w:ascii="Arial" w:hAnsi="Arial" w:cs="Arial"/>
          <w:i/>
          <w:color w:val="000000"/>
          <w:sz w:val="20"/>
          <w:szCs w:val="20"/>
        </w:rPr>
        <w:tab/>
      </w:r>
      <w:r w:rsidRPr="009A309F">
        <w:rPr>
          <w:rFonts w:ascii="Arial" w:hAnsi="Arial" w:cs="Arial"/>
          <w:i/>
          <w:color w:val="000000"/>
          <w:sz w:val="20"/>
          <w:szCs w:val="20"/>
        </w:rPr>
        <w:t>changes in internal and external issues that are relevant to the laboratory;</w:t>
      </w:r>
    </w:p>
    <w:p w14:paraId="4C10F750" w14:textId="1C42F530" w:rsidR="009A309F" w:rsidRPr="009A309F" w:rsidRDefault="009A309F" w:rsidP="009A309F">
      <w:pPr>
        <w:pStyle w:val="Pa19"/>
        <w:ind w:left="1570" w:hanging="400"/>
        <w:jc w:val="both"/>
        <w:rPr>
          <w:rFonts w:ascii="Arial" w:hAnsi="Arial" w:cs="Arial"/>
          <w:i/>
          <w:color w:val="000000"/>
          <w:sz w:val="20"/>
          <w:szCs w:val="20"/>
        </w:rPr>
      </w:pPr>
      <w:r w:rsidRPr="009A309F">
        <w:rPr>
          <w:rFonts w:ascii="Arial" w:hAnsi="Arial" w:cs="Arial"/>
          <w:i/>
          <w:color w:val="000000"/>
          <w:sz w:val="20"/>
          <w:szCs w:val="20"/>
        </w:rPr>
        <w:t>b)</w:t>
      </w:r>
      <w:r w:rsidR="004627EA">
        <w:rPr>
          <w:rFonts w:ascii="Arial" w:hAnsi="Arial" w:cs="Arial"/>
          <w:i/>
          <w:color w:val="000000"/>
          <w:sz w:val="20"/>
          <w:szCs w:val="20"/>
        </w:rPr>
        <w:tab/>
      </w:r>
      <w:r w:rsidRPr="009A309F">
        <w:rPr>
          <w:rFonts w:ascii="Arial" w:hAnsi="Arial" w:cs="Arial"/>
          <w:i/>
          <w:color w:val="000000"/>
          <w:sz w:val="20"/>
          <w:szCs w:val="20"/>
        </w:rPr>
        <w:t>fulfilment of objectives;</w:t>
      </w:r>
    </w:p>
    <w:p w14:paraId="41EC8A8F" w14:textId="4F0B7B4F" w:rsidR="009A309F" w:rsidRPr="009A309F" w:rsidRDefault="009A309F" w:rsidP="009A309F">
      <w:pPr>
        <w:pStyle w:val="Pa19"/>
        <w:ind w:left="1570" w:hanging="400"/>
        <w:jc w:val="both"/>
        <w:rPr>
          <w:rFonts w:ascii="Arial" w:hAnsi="Arial" w:cs="Arial"/>
          <w:i/>
          <w:color w:val="000000"/>
          <w:sz w:val="20"/>
          <w:szCs w:val="20"/>
        </w:rPr>
      </w:pPr>
      <w:r w:rsidRPr="009A309F">
        <w:rPr>
          <w:rFonts w:ascii="Arial" w:hAnsi="Arial" w:cs="Arial"/>
          <w:i/>
          <w:color w:val="000000"/>
          <w:sz w:val="20"/>
          <w:szCs w:val="20"/>
        </w:rPr>
        <w:t>c)</w:t>
      </w:r>
      <w:r w:rsidR="004627EA">
        <w:rPr>
          <w:rFonts w:ascii="Arial" w:hAnsi="Arial" w:cs="Arial"/>
          <w:i/>
          <w:color w:val="000000"/>
          <w:sz w:val="20"/>
          <w:szCs w:val="20"/>
        </w:rPr>
        <w:tab/>
      </w:r>
      <w:r w:rsidRPr="009A309F">
        <w:rPr>
          <w:rFonts w:ascii="Arial" w:hAnsi="Arial" w:cs="Arial"/>
          <w:i/>
          <w:color w:val="000000"/>
          <w:sz w:val="20"/>
          <w:szCs w:val="20"/>
        </w:rPr>
        <w:t>suitability of policies and procedures;</w:t>
      </w:r>
    </w:p>
    <w:p w14:paraId="2A8C6944" w14:textId="6DEC0D34" w:rsidR="009A309F" w:rsidRPr="009A309F" w:rsidRDefault="009A309F" w:rsidP="009A309F">
      <w:pPr>
        <w:pStyle w:val="Pa19"/>
        <w:ind w:left="1570" w:hanging="400"/>
        <w:jc w:val="both"/>
        <w:rPr>
          <w:rFonts w:ascii="Arial" w:hAnsi="Arial" w:cs="Arial"/>
          <w:i/>
          <w:color w:val="000000"/>
          <w:sz w:val="20"/>
          <w:szCs w:val="20"/>
        </w:rPr>
      </w:pPr>
      <w:r w:rsidRPr="009A309F">
        <w:rPr>
          <w:rFonts w:ascii="Arial" w:hAnsi="Arial" w:cs="Arial"/>
          <w:i/>
          <w:color w:val="000000"/>
          <w:sz w:val="20"/>
          <w:szCs w:val="20"/>
        </w:rPr>
        <w:t>d)</w:t>
      </w:r>
      <w:r w:rsidR="004627EA">
        <w:rPr>
          <w:rFonts w:ascii="Arial" w:hAnsi="Arial" w:cs="Arial"/>
          <w:i/>
          <w:color w:val="000000"/>
          <w:sz w:val="20"/>
          <w:szCs w:val="20"/>
        </w:rPr>
        <w:tab/>
      </w:r>
      <w:r w:rsidRPr="009A309F">
        <w:rPr>
          <w:rFonts w:ascii="Arial" w:hAnsi="Arial" w:cs="Arial"/>
          <w:i/>
          <w:color w:val="000000"/>
          <w:sz w:val="20"/>
          <w:szCs w:val="20"/>
        </w:rPr>
        <w:t>status of actions from previous management reviews;</w:t>
      </w:r>
    </w:p>
    <w:p w14:paraId="67AF1CF5" w14:textId="4EF73B28" w:rsidR="009A309F" w:rsidRPr="009A309F" w:rsidRDefault="009A309F" w:rsidP="009A309F">
      <w:pPr>
        <w:pStyle w:val="Pa19"/>
        <w:ind w:left="1570" w:hanging="400"/>
        <w:jc w:val="both"/>
        <w:rPr>
          <w:rFonts w:ascii="Arial" w:hAnsi="Arial" w:cs="Arial"/>
          <w:i/>
          <w:color w:val="000000"/>
          <w:sz w:val="20"/>
          <w:szCs w:val="20"/>
        </w:rPr>
      </w:pPr>
      <w:r w:rsidRPr="009A309F">
        <w:rPr>
          <w:rFonts w:ascii="Arial" w:hAnsi="Arial" w:cs="Arial"/>
          <w:i/>
          <w:color w:val="000000"/>
          <w:sz w:val="20"/>
          <w:szCs w:val="20"/>
        </w:rPr>
        <w:t>e)</w:t>
      </w:r>
      <w:r w:rsidR="004627EA">
        <w:rPr>
          <w:rFonts w:ascii="Arial" w:hAnsi="Arial" w:cs="Arial"/>
          <w:i/>
          <w:color w:val="000000"/>
          <w:sz w:val="20"/>
          <w:szCs w:val="20"/>
        </w:rPr>
        <w:tab/>
      </w:r>
      <w:r w:rsidRPr="009A309F">
        <w:rPr>
          <w:rFonts w:ascii="Arial" w:hAnsi="Arial" w:cs="Arial"/>
          <w:i/>
          <w:color w:val="000000"/>
          <w:sz w:val="20"/>
          <w:szCs w:val="20"/>
        </w:rPr>
        <w:t>outcome of recent internal audits;</w:t>
      </w:r>
    </w:p>
    <w:p w14:paraId="43F6D93E" w14:textId="4A6D6523" w:rsidR="009A309F" w:rsidRPr="009A309F" w:rsidRDefault="009A309F" w:rsidP="009A309F">
      <w:pPr>
        <w:pStyle w:val="Pa19"/>
        <w:ind w:left="1570" w:hanging="400"/>
        <w:jc w:val="both"/>
        <w:rPr>
          <w:rFonts w:ascii="Arial" w:hAnsi="Arial" w:cs="Arial"/>
          <w:i/>
          <w:color w:val="000000"/>
          <w:sz w:val="20"/>
          <w:szCs w:val="20"/>
        </w:rPr>
      </w:pPr>
      <w:r w:rsidRPr="009A309F">
        <w:rPr>
          <w:rFonts w:ascii="Arial" w:hAnsi="Arial" w:cs="Arial"/>
          <w:i/>
          <w:color w:val="000000"/>
          <w:sz w:val="20"/>
          <w:szCs w:val="20"/>
        </w:rPr>
        <w:t>f)</w:t>
      </w:r>
      <w:r w:rsidR="004627EA">
        <w:rPr>
          <w:rFonts w:ascii="Arial" w:hAnsi="Arial" w:cs="Arial"/>
          <w:i/>
          <w:color w:val="000000"/>
          <w:sz w:val="20"/>
          <w:szCs w:val="20"/>
        </w:rPr>
        <w:tab/>
      </w:r>
      <w:r w:rsidRPr="009A309F">
        <w:rPr>
          <w:rFonts w:ascii="Arial" w:hAnsi="Arial" w:cs="Arial"/>
          <w:i/>
          <w:color w:val="000000"/>
          <w:sz w:val="20"/>
          <w:szCs w:val="20"/>
        </w:rPr>
        <w:t>corrective actions;</w:t>
      </w:r>
    </w:p>
    <w:p w14:paraId="6FF8EB20" w14:textId="30AE47C2" w:rsidR="009A309F" w:rsidRPr="009A309F" w:rsidRDefault="009A309F" w:rsidP="009A309F">
      <w:pPr>
        <w:pStyle w:val="Pa19"/>
        <w:ind w:left="1570" w:hanging="400"/>
        <w:jc w:val="both"/>
        <w:rPr>
          <w:rFonts w:ascii="Arial" w:hAnsi="Arial" w:cs="Arial"/>
          <w:i/>
          <w:color w:val="000000"/>
          <w:sz w:val="20"/>
          <w:szCs w:val="20"/>
        </w:rPr>
      </w:pPr>
      <w:r w:rsidRPr="009A309F">
        <w:rPr>
          <w:rFonts w:ascii="Arial" w:hAnsi="Arial" w:cs="Arial"/>
          <w:i/>
          <w:color w:val="000000"/>
          <w:sz w:val="20"/>
          <w:szCs w:val="20"/>
        </w:rPr>
        <w:t>g)</w:t>
      </w:r>
      <w:r w:rsidR="004627EA">
        <w:rPr>
          <w:rFonts w:ascii="Arial" w:hAnsi="Arial" w:cs="Arial"/>
          <w:i/>
          <w:color w:val="000000"/>
          <w:sz w:val="20"/>
          <w:szCs w:val="20"/>
        </w:rPr>
        <w:tab/>
      </w:r>
      <w:r w:rsidRPr="009A309F">
        <w:rPr>
          <w:rFonts w:ascii="Arial" w:hAnsi="Arial" w:cs="Arial"/>
          <w:i/>
          <w:color w:val="000000"/>
          <w:sz w:val="20"/>
          <w:szCs w:val="20"/>
        </w:rPr>
        <w:t>assessments by external bodies;</w:t>
      </w:r>
    </w:p>
    <w:p w14:paraId="3B610F08" w14:textId="0A919EA9" w:rsidR="009A309F" w:rsidRPr="009A309F" w:rsidRDefault="009A309F" w:rsidP="009A309F">
      <w:pPr>
        <w:pStyle w:val="Pa19"/>
        <w:ind w:left="1570" w:hanging="400"/>
        <w:jc w:val="both"/>
        <w:rPr>
          <w:rFonts w:ascii="Arial" w:hAnsi="Arial" w:cs="Arial"/>
          <w:i/>
          <w:color w:val="000000"/>
          <w:sz w:val="20"/>
          <w:szCs w:val="20"/>
        </w:rPr>
      </w:pPr>
      <w:r w:rsidRPr="009A309F">
        <w:rPr>
          <w:rFonts w:ascii="Arial" w:hAnsi="Arial" w:cs="Arial"/>
          <w:i/>
          <w:color w:val="000000"/>
          <w:sz w:val="20"/>
          <w:szCs w:val="20"/>
        </w:rPr>
        <w:t>h)</w:t>
      </w:r>
      <w:r w:rsidR="004627EA">
        <w:rPr>
          <w:rFonts w:ascii="Arial" w:hAnsi="Arial" w:cs="Arial"/>
          <w:i/>
          <w:color w:val="000000"/>
          <w:sz w:val="20"/>
          <w:szCs w:val="20"/>
        </w:rPr>
        <w:tab/>
      </w:r>
      <w:r w:rsidRPr="009A309F">
        <w:rPr>
          <w:rFonts w:ascii="Arial" w:hAnsi="Arial" w:cs="Arial"/>
          <w:i/>
          <w:color w:val="000000"/>
          <w:sz w:val="20"/>
          <w:szCs w:val="20"/>
        </w:rPr>
        <w:t>changes in the volume and type of the work or in the range of laboratory activities;</w:t>
      </w:r>
    </w:p>
    <w:p w14:paraId="18AFDAAB" w14:textId="4AE94F30" w:rsidR="009A309F" w:rsidRPr="009A309F" w:rsidRDefault="009A309F" w:rsidP="009A309F">
      <w:pPr>
        <w:pStyle w:val="Pa19"/>
        <w:ind w:left="1570" w:hanging="400"/>
        <w:jc w:val="both"/>
        <w:rPr>
          <w:rFonts w:ascii="Arial" w:hAnsi="Arial" w:cs="Arial"/>
          <w:i/>
          <w:color w:val="000000"/>
          <w:sz w:val="20"/>
          <w:szCs w:val="20"/>
        </w:rPr>
      </w:pPr>
      <w:proofErr w:type="spellStart"/>
      <w:r w:rsidRPr="009A309F">
        <w:rPr>
          <w:rFonts w:ascii="Arial" w:hAnsi="Arial" w:cs="Arial"/>
          <w:i/>
          <w:color w:val="000000"/>
          <w:sz w:val="20"/>
          <w:szCs w:val="20"/>
        </w:rPr>
        <w:t>i</w:t>
      </w:r>
      <w:proofErr w:type="spellEnd"/>
      <w:r w:rsidRPr="009A309F">
        <w:rPr>
          <w:rFonts w:ascii="Arial" w:hAnsi="Arial" w:cs="Arial"/>
          <w:i/>
          <w:color w:val="000000"/>
          <w:sz w:val="20"/>
          <w:szCs w:val="20"/>
        </w:rPr>
        <w:t>)</w:t>
      </w:r>
      <w:r w:rsidR="004627EA">
        <w:rPr>
          <w:rFonts w:ascii="Arial" w:hAnsi="Arial" w:cs="Arial"/>
          <w:i/>
          <w:color w:val="000000"/>
          <w:sz w:val="20"/>
          <w:szCs w:val="20"/>
        </w:rPr>
        <w:tab/>
      </w:r>
      <w:r w:rsidRPr="009A309F">
        <w:rPr>
          <w:rFonts w:ascii="Arial" w:hAnsi="Arial" w:cs="Arial"/>
          <w:i/>
          <w:color w:val="000000"/>
          <w:sz w:val="20"/>
          <w:szCs w:val="20"/>
        </w:rPr>
        <w:t>customer and personnel feedback;</w:t>
      </w:r>
    </w:p>
    <w:p w14:paraId="0549FC91" w14:textId="6AAC10AC" w:rsidR="009A309F" w:rsidRPr="009A309F" w:rsidRDefault="009A309F" w:rsidP="009A309F">
      <w:pPr>
        <w:pStyle w:val="Pa19"/>
        <w:ind w:left="1570" w:hanging="400"/>
        <w:jc w:val="both"/>
        <w:rPr>
          <w:rFonts w:ascii="Arial" w:hAnsi="Arial" w:cs="Arial"/>
          <w:i/>
          <w:color w:val="000000"/>
          <w:sz w:val="20"/>
          <w:szCs w:val="20"/>
        </w:rPr>
      </w:pPr>
      <w:r w:rsidRPr="009A309F">
        <w:rPr>
          <w:rFonts w:ascii="Arial" w:hAnsi="Arial" w:cs="Arial"/>
          <w:i/>
          <w:color w:val="000000"/>
          <w:sz w:val="20"/>
          <w:szCs w:val="20"/>
        </w:rPr>
        <w:t>j)</w:t>
      </w:r>
      <w:r w:rsidR="004627EA">
        <w:rPr>
          <w:rFonts w:ascii="Arial" w:hAnsi="Arial" w:cs="Arial"/>
          <w:i/>
          <w:color w:val="000000"/>
          <w:sz w:val="20"/>
          <w:szCs w:val="20"/>
        </w:rPr>
        <w:tab/>
      </w:r>
      <w:r w:rsidRPr="009A309F">
        <w:rPr>
          <w:rFonts w:ascii="Arial" w:hAnsi="Arial" w:cs="Arial"/>
          <w:i/>
          <w:color w:val="000000"/>
          <w:sz w:val="20"/>
          <w:szCs w:val="20"/>
        </w:rPr>
        <w:t xml:space="preserve">complaints; </w:t>
      </w:r>
    </w:p>
    <w:p w14:paraId="39913EBE" w14:textId="704AC979" w:rsidR="009A309F" w:rsidRDefault="009A309F" w:rsidP="009A309F">
      <w:pPr>
        <w:pStyle w:val="Pa19"/>
        <w:ind w:left="1570" w:hanging="400"/>
        <w:jc w:val="both"/>
        <w:rPr>
          <w:rFonts w:ascii="Arial" w:hAnsi="Arial" w:cs="Arial"/>
          <w:i/>
          <w:color w:val="000000"/>
          <w:sz w:val="20"/>
          <w:szCs w:val="20"/>
        </w:rPr>
      </w:pPr>
      <w:r w:rsidRPr="009A309F">
        <w:rPr>
          <w:rFonts w:ascii="Arial" w:hAnsi="Arial" w:cs="Arial"/>
          <w:i/>
          <w:color w:val="000000"/>
          <w:sz w:val="20"/>
          <w:szCs w:val="20"/>
        </w:rPr>
        <w:t>k)</w:t>
      </w:r>
      <w:r w:rsidR="004627EA">
        <w:rPr>
          <w:rFonts w:ascii="Arial" w:hAnsi="Arial" w:cs="Arial"/>
          <w:i/>
          <w:color w:val="000000"/>
          <w:sz w:val="20"/>
          <w:szCs w:val="20"/>
        </w:rPr>
        <w:tab/>
      </w:r>
      <w:r w:rsidRPr="009A309F">
        <w:rPr>
          <w:rFonts w:ascii="Arial" w:hAnsi="Arial" w:cs="Arial"/>
          <w:i/>
          <w:color w:val="000000"/>
          <w:sz w:val="20"/>
          <w:szCs w:val="20"/>
        </w:rPr>
        <w:t>effectiveness of any implemented improvements;</w:t>
      </w:r>
    </w:p>
    <w:p w14:paraId="4D0BCA99" w14:textId="6983048F" w:rsidR="009A309F" w:rsidRDefault="009A309F" w:rsidP="009A309F">
      <w:pPr>
        <w:pStyle w:val="Pa19"/>
        <w:ind w:left="1570" w:hanging="400"/>
        <w:jc w:val="both"/>
        <w:rPr>
          <w:rFonts w:ascii="Arial" w:hAnsi="Arial" w:cs="Arial"/>
          <w:i/>
          <w:color w:val="000000"/>
          <w:sz w:val="20"/>
          <w:szCs w:val="20"/>
        </w:rPr>
      </w:pPr>
      <w:r w:rsidRPr="009A309F">
        <w:rPr>
          <w:rFonts w:ascii="Arial" w:hAnsi="Arial" w:cs="Arial"/>
          <w:i/>
          <w:color w:val="000000"/>
          <w:sz w:val="20"/>
          <w:szCs w:val="20"/>
        </w:rPr>
        <w:t>l)</w:t>
      </w:r>
      <w:r w:rsidR="004627EA">
        <w:rPr>
          <w:rFonts w:ascii="Arial" w:hAnsi="Arial" w:cs="Arial"/>
          <w:i/>
          <w:color w:val="000000"/>
          <w:sz w:val="20"/>
          <w:szCs w:val="20"/>
        </w:rPr>
        <w:tab/>
      </w:r>
      <w:r w:rsidRPr="009A309F">
        <w:rPr>
          <w:rFonts w:ascii="Arial" w:hAnsi="Arial" w:cs="Arial"/>
          <w:i/>
          <w:color w:val="000000"/>
          <w:sz w:val="20"/>
          <w:szCs w:val="20"/>
        </w:rPr>
        <w:t>adequacy of resources;</w:t>
      </w:r>
    </w:p>
    <w:p w14:paraId="119CDDBB" w14:textId="1BFAE8EF" w:rsidR="009A309F" w:rsidRDefault="009A309F" w:rsidP="009A309F">
      <w:pPr>
        <w:pStyle w:val="Pa19"/>
        <w:ind w:left="1570" w:hanging="400"/>
        <w:jc w:val="both"/>
        <w:rPr>
          <w:rFonts w:ascii="Arial" w:hAnsi="Arial" w:cs="Arial"/>
          <w:i/>
          <w:color w:val="000000"/>
          <w:sz w:val="20"/>
          <w:szCs w:val="20"/>
        </w:rPr>
      </w:pPr>
      <w:r w:rsidRPr="009A309F">
        <w:rPr>
          <w:rFonts w:ascii="Arial" w:hAnsi="Arial" w:cs="Arial"/>
          <w:i/>
          <w:color w:val="000000"/>
          <w:sz w:val="20"/>
          <w:szCs w:val="20"/>
        </w:rPr>
        <w:t>m)</w:t>
      </w:r>
      <w:r w:rsidR="004627EA">
        <w:rPr>
          <w:rFonts w:ascii="Arial" w:hAnsi="Arial" w:cs="Arial"/>
          <w:i/>
          <w:color w:val="000000"/>
          <w:sz w:val="20"/>
          <w:szCs w:val="20"/>
        </w:rPr>
        <w:tab/>
      </w:r>
      <w:r w:rsidRPr="009A309F">
        <w:rPr>
          <w:rFonts w:ascii="Arial" w:hAnsi="Arial" w:cs="Arial"/>
          <w:i/>
          <w:color w:val="000000"/>
          <w:sz w:val="20"/>
          <w:szCs w:val="20"/>
        </w:rPr>
        <w:t>results of risk identification;</w:t>
      </w:r>
    </w:p>
    <w:p w14:paraId="50A99483" w14:textId="7E560398" w:rsidR="009A309F" w:rsidRDefault="009A309F" w:rsidP="009A309F">
      <w:pPr>
        <w:pStyle w:val="Pa19"/>
        <w:ind w:left="1570" w:hanging="400"/>
        <w:jc w:val="both"/>
        <w:rPr>
          <w:rFonts w:ascii="Arial" w:hAnsi="Arial" w:cs="Arial"/>
          <w:i/>
          <w:color w:val="000000"/>
          <w:sz w:val="20"/>
          <w:szCs w:val="20"/>
        </w:rPr>
      </w:pPr>
      <w:r w:rsidRPr="009A309F">
        <w:rPr>
          <w:rFonts w:ascii="Arial" w:hAnsi="Arial" w:cs="Arial"/>
          <w:i/>
          <w:color w:val="000000"/>
          <w:sz w:val="20"/>
          <w:szCs w:val="20"/>
        </w:rPr>
        <w:t>n)</w:t>
      </w:r>
      <w:r w:rsidR="004627EA">
        <w:rPr>
          <w:rFonts w:ascii="Arial" w:hAnsi="Arial" w:cs="Arial"/>
          <w:i/>
          <w:color w:val="000000"/>
          <w:sz w:val="20"/>
          <w:szCs w:val="20"/>
        </w:rPr>
        <w:tab/>
      </w:r>
      <w:r w:rsidRPr="009A309F">
        <w:rPr>
          <w:rFonts w:ascii="Arial" w:hAnsi="Arial" w:cs="Arial"/>
          <w:i/>
          <w:color w:val="000000"/>
          <w:sz w:val="20"/>
          <w:szCs w:val="20"/>
        </w:rPr>
        <w:t>outcomes of the assurance of the validity of results; and</w:t>
      </w:r>
    </w:p>
    <w:p w14:paraId="004577B7" w14:textId="3756F089" w:rsidR="009A309F" w:rsidRPr="009A309F" w:rsidRDefault="009A309F" w:rsidP="009A309F">
      <w:pPr>
        <w:pStyle w:val="Pa19"/>
        <w:ind w:left="1570" w:hanging="400"/>
        <w:jc w:val="both"/>
        <w:rPr>
          <w:rFonts w:ascii="Arial" w:hAnsi="Arial" w:cs="Arial"/>
          <w:i/>
          <w:color w:val="000000"/>
          <w:sz w:val="20"/>
          <w:szCs w:val="20"/>
        </w:rPr>
      </w:pPr>
      <w:r w:rsidRPr="009A309F">
        <w:rPr>
          <w:rFonts w:ascii="Arial" w:hAnsi="Arial" w:cs="Arial"/>
          <w:i/>
          <w:color w:val="000000"/>
          <w:sz w:val="20"/>
          <w:szCs w:val="20"/>
        </w:rPr>
        <w:t>o)</w:t>
      </w:r>
      <w:r w:rsidR="004627EA">
        <w:rPr>
          <w:rFonts w:ascii="Arial" w:hAnsi="Arial" w:cs="Arial"/>
          <w:i/>
          <w:color w:val="000000"/>
          <w:sz w:val="20"/>
          <w:szCs w:val="20"/>
        </w:rPr>
        <w:tab/>
      </w:r>
      <w:r w:rsidRPr="009A309F">
        <w:rPr>
          <w:rFonts w:ascii="Arial" w:hAnsi="Arial" w:cs="Arial"/>
          <w:i/>
          <w:color w:val="000000"/>
          <w:sz w:val="20"/>
          <w:szCs w:val="20"/>
        </w:rPr>
        <w:t>other relevant factors, such as monitoring activities and training.</w:t>
      </w:r>
    </w:p>
    <w:p w14:paraId="040E5E2F" w14:textId="209130E0" w:rsidR="009A309F" w:rsidRPr="009A309F" w:rsidRDefault="009A309F" w:rsidP="009A309F">
      <w:pPr>
        <w:pStyle w:val="Pa26"/>
        <w:spacing w:before="100" w:after="120"/>
        <w:ind w:left="1170" w:hanging="770"/>
        <w:jc w:val="both"/>
        <w:rPr>
          <w:rFonts w:ascii="Arial" w:hAnsi="Arial" w:cs="Arial"/>
          <w:i/>
          <w:color w:val="000000"/>
          <w:sz w:val="20"/>
          <w:szCs w:val="20"/>
        </w:rPr>
      </w:pPr>
      <w:r w:rsidRPr="009A309F">
        <w:rPr>
          <w:rFonts w:ascii="Arial" w:hAnsi="Arial" w:cs="Arial"/>
          <w:b/>
          <w:bCs/>
          <w:i/>
          <w:color w:val="000000"/>
          <w:sz w:val="20"/>
          <w:szCs w:val="20"/>
        </w:rPr>
        <w:t>8.9.3</w:t>
      </w:r>
      <w:r>
        <w:rPr>
          <w:rFonts w:ascii="Arial" w:hAnsi="Arial" w:cs="Arial"/>
          <w:b/>
          <w:bCs/>
          <w:i/>
          <w:color w:val="000000"/>
          <w:sz w:val="20"/>
          <w:szCs w:val="20"/>
        </w:rPr>
        <w:tab/>
      </w:r>
      <w:r w:rsidRPr="009A309F">
        <w:rPr>
          <w:rFonts w:ascii="Arial" w:hAnsi="Arial" w:cs="Arial"/>
          <w:i/>
          <w:color w:val="000000"/>
          <w:sz w:val="20"/>
          <w:szCs w:val="20"/>
        </w:rPr>
        <w:t>The outputs from the management review shall record all decisions and actions related to at least:</w:t>
      </w:r>
    </w:p>
    <w:p w14:paraId="363FD51E" w14:textId="19B026CA" w:rsidR="009A309F" w:rsidRPr="009A309F" w:rsidRDefault="009A309F" w:rsidP="009A309F">
      <w:pPr>
        <w:pStyle w:val="Pa19"/>
        <w:ind w:left="1570" w:hanging="400"/>
        <w:jc w:val="both"/>
        <w:rPr>
          <w:rFonts w:ascii="Arial" w:hAnsi="Arial" w:cs="Arial"/>
          <w:i/>
          <w:color w:val="000000"/>
          <w:sz w:val="20"/>
          <w:szCs w:val="20"/>
        </w:rPr>
      </w:pPr>
      <w:r w:rsidRPr="009A309F">
        <w:rPr>
          <w:rFonts w:ascii="Arial" w:hAnsi="Arial" w:cs="Arial"/>
          <w:i/>
          <w:color w:val="000000"/>
          <w:sz w:val="20"/>
          <w:szCs w:val="20"/>
        </w:rPr>
        <w:t>a)</w:t>
      </w:r>
      <w:r w:rsidR="004627EA">
        <w:rPr>
          <w:rFonts w:ascii="Arial" w:hAnsi="Arial" w:cs="Arial"/>
          <w:i/>
          <w:color w:val="000000"/>
          <w:sz w:val="20"/>
          <w:szCs w:val="20"/>
        </w:rPr>
        <w:tab/>
      </w:r>
      <w:r w:rsidRPr="009A309F">
        <w:rPr>
          <w:rFonts w:ascii="Arial" w:hAnsi="Arial" w:cs="Arial"/>
          <w:i/>
          <w:color w:val="000000"/>
          <w:sz w:val="20"/>
          <w:szCs w:val="20"/>
        </w:rPr>
        <w:t>the effectiveness of the management system and its processes;</w:t>
      </w:r>
    </w:p>
    <w:p w14:paraId="49DFAFE8" w14:textId="704865CD" w:rsidR="009A309F" w:rsidRPr="009A309F" w:rsidRDefault="009A309F" w:rsidP="009A309F">
      <w:pPr>
        <w:pStyle w:val="Pa19"/>
        <w:ind w:left="1570" w:hanging="400"/>
        <w:jc w:val="both"/>
        <w:rPr>
          <w:rFonts w:ascii="Arial" w:hAnsi="Arial" w:cs="Arial"/>
          <w:i/>
          <w:color w:val="000000"/>
          <w:sz w:val="20"/>
          <w:szCs w:val="20"/>
        </w:rPr>
      </w:pPr>
      <w:r w:rsidRPr="009A309F">
        <w:rPr>
          <w:rFonts w:ascii="Arial" w:hAnsi="Arial" w:cs="Arial"/>
          <w:i/>
          <w:color w:val="000000"/>
          <w:sz w:val="20"/>
          <w:szCs w:val="20"/>
        </w:rPr>
        <w:t>b)</w:t>
      </w:r>
      <w:r w:rsidR="004627EA">
        <w:rPr>
          <w:rFonts w:ascii="Arial" w:hAnsi="Arial" w:cs="Arial"/>
          <w:i/>
          <w:color w:val="000000"/>
          <w:sz w:val="20"/>
          <w:szCs w:val="20"/>
        </w:rPr>
        <w:tab/>
      </w:r>
      <w:r w:rsidRPr="009A309F">
        <w:rPr>
          <w:rFonts w:ascii="Arial" w:hAnsi="Arial" w:cs="Arial"/>
          <w:i/>
          <w:color w:val="000000"/>
          <w:sz w:val="20"/>
          <w:szCs w:val="20"/>
        </w:rPr>
        <w:t>improvement of the laboratory activities related to the fulfilment of the requirements of this document;</w:t>
      </w:r>
    </w:p>
    <w:p w14:paraId="256C4055" w14:textId="6BA19C1C" w:rsidR="009A309F" w:rsidRPr="009A309F" w:rsidRDefault="009A309F" w:rsidP="009A309F">
      <w:pPr>
        <w:pStyle w:val="Pa19"/>
        <w:ind w:left="1570" w:hanging="400"/>
        <w:jc w:val="both"/>
        <w:rPr>
          <w:rFonts w:ascii="Arial" w:hAnsi="Arial" w:cs="Arial"/>
          <w:i/>
          <w:color w:val="000000"/>
          <w:sz w:val="20"/>
          <w:szCs w:val="20"/>
        </w:rPr>
      </w:pPr>
      <w:r w:rsidRPr="009A309F">
        <w:rPr>
          <w:rFonts w:ascii="Arial" w:hAnsi="Arial" w:cs="Arial"/>
          <w:i/>
          <w:color w:val="000000"/>
          <w:sz w:val="20"/>
          <w:szCs w:val="20"/>
        </w:rPr>
        <w:t>c)</w:t>
      </w:r>
      <w:r w:rsidR="004627EA">
        <w:rPr>
          <w:rFonts w:ascii="Arial" w:hAnsi="Arial" w:cs="Arial"/>
          <w:i/>
          <w:color w:val="000000"/>
          <w:sz w:val="20"/>
          <w:szCs w:val="20"/>
        </w:rPr>
        <w:tab/>
      </w:r>
      <w:r w:rsidRPr="009A309F">
        <w:rPr>
          <w:rFonts w:ascii="Arial" w:hAnsi="Arial" w:cs="Arial"/>
          <w:i/>
          <w:color w:val="000000"/>
          <w:sz w:val="20"/>
          <w:szCs w:val="20"/>
        </w:rPr>
        <w:t>provision of required resources;</w:t>
      </w:r>
    </w:p>
    <w:p w14:paraId="5C7BC24E" w14:textId="6D34333D" w:rsidR="009A309F" w:rsidRPr="009A309F" w:rsidRDefault="009A309F" w:rsidP="004627EA">
      <w:pPr>
        <w:pStyle w:val="Pa19"/>
        <w:spacing w:after="120"/>
        <w:ind w:left="1570" w:hanging="400"/>
        <w:jc w:val="both"/>
        <w:rPr>
          <w:rFonts w:ascii="Arial" w:hAnsi="Arial" w:cs="Arial"/>
          <w:i/>
          <w:color w:val="000000"/>
          <w:sz w:val="20"/>
          <w:szCs w:val="20"/>
        </w:rPr>
      </w:pPr>
      <w:r w:rsidRPr="009A309F">
        <w:rPr>
          <w:rFonts w:ascii="Arial" w:hAnsi="Arial" w:cs="Arial"/>
          <w:i/>
          <w:color w:val="000000"/>
          <w:sz w:val="20"/>
          <w:szCs w:val="20"/>
        </w:rPr>
        <w:t>d)</w:t>
      </w:r>
      <w:r w:rsidR="004627EA">
        <w:rPr>
          <w:rFonts w:ascii="Arial" w:hAnsi="Arial" w:cs="Arial"/>
          <w:i/>
          <w:color w:val="000000"/>
          <w:sz w:val="20"/>
          <w:szCs w:val="20"/>
        </w:rPr>
        <w:tab/>
      </w:r>
      <w:r w:rsidRPr="009A309F">
        <w:rPr>
          <w:rFonts w:ascii="Arial" w:hAnsi="Arial" w:cs="Arial"/>
          <w:i/>
          <w:color w:val="000000"/>
          <w:sz w:val="20"/>
          <w:szCs w:val="20"/>
        </w:rPr>
        <w:t>any need for change.</w:t>
      </w:r>
      <w:r w:rsidR="004627EA">
        <w:rPr>
          <w:rFonts w:ascii="Arial" w:hAnsi="Arial" w:cs="Arial"/>
          <w:i/>
          <w:color w:val="000000"/>
          <w:sz w:val="20"/>
          <w:szCs w:val="20"/>
        </w:rPr>
        <w:t>”</w:t>
      </w:r>
    </w:p>
    <w:p w14:paraId="13DD49F4" w14:textId="09FD6421" w:rsidR="00A81976" w:rsidRPr="009A309F" w:rsidRDefault="00A81976" w:rsidP="009A309F">
      <w:pPr>
        <w:pStyle w:val="BodyText2"/>
        <w:spacing w:after="120"/>
        <w:jc w:val="both"/>
        <w:rPr>
          <w:rFonts w:ascii="Arial" w:hAnsi="Arial"/>
          <w:color w:val="auto"/>
        </w:rPr>
      </w:pPr>
      <w:r w:rsidRPr="009A309F">
        <w:rPr>
          <w:rFonts w:ascii="Arial" w:hAnsi="Arial"/>
          <w:color w:val="auto"/>
        </w:rPr>
        <w:t>Management review normally considers the types of information provided by:</w:t>
      </w:r>
    </w:p>
    <w:p w14:paraId="2B6ABFD4" w14:textId="77777777" w:rsidR="00A81976" w:rsidRPr="00A81976" w:rsidRDefault="00A81976" w:rsidP="00A81976">
      <w:pPr>
        <w:numPr>
          <w:ilvl w:val="0"/>
          <w:numId w:val="4"/>
        </w:numPr>
        <w:jc w:val="both"/>
        <w:rPr>
          <w:lang w:val="en-GB"/>
        </w:rPr>
      </w:pPr>
      <w:r w:rsidRPr="00A81976">
        <w:rPr>
          <w:lang w:val="en-GB"/>
        </w:rPr>
        <w:t>Managerial reports</w:t>
      </w:r>
    </w:p>
    <w:p w14:paraId="394DE59B" w14:textId="77777777" w:rsidR="00A81976" w:rsidRPr="00A81976" w:rsidRDefault="00A81976" w:rsidP="00A81976">
      <w:pPr>
        <w:numPr>
          <w:ilvl w:val="0"/>
          <w:numId w:val="4"/>
        </w:numPr>
        <w:jc w:val="both"/>
        <w:rPr>
          <w:lang w:val="en-GB"/>
        </w:rPr>
      </w:pPr>
      <w:r w:rsidRPr="00A81976">
        <w:rPr>
          <w:lang w:val="en-GB"/>
        </w:rPr>
        <w:t>Quality system audits</w:t>
      </w:r>
    </w:p>
    <w:p w14:paraId="7C6E50FC" w14:textId="77777777" w:rsidR="00A81976" w:rsidRPr="00A81976" w:rsidRDefault="00A81976" w:rsidP="00A81976">
      <w:pPr>
        <w:numPr>
          <w:ilvl w:val="0"/>
          <w:numId w:val="4"/>
        </w:numPr>
        <w:jc w:val="both"/>
        <w:rPr>
          <w:lang w:val="en-GB"/>
        </w:rPr>
      </w:pPr>
      <w:r w:rsidRPr="00A81976">
        <w:rPr>
          <w:lang w:val="en-GB"/>
        </w:rPr>
        <w:t>Performance audits (such as proficiency testing or interlaboratory comparison results)</w:t>
      </w:r>
    </w:p>
    <w:p w14:paraId="2F25C00B" w14:textId="77777777" w:rsidR="00A81976" w:rsidRPr="00A81976" w:rsidRDefault="00A81976" w:rsidP="00A81976">
      <w:pPr>
        <w:numPr>
          <w:ilvl w:val="0"/>
          <w:numId w:val="4"/>
        </w:numPr>
        <w:jc w:val="both"/>
        <w:rPr>
          <w:lang w:val="en-GB"/>
        </w:rPr>
      </w:pPr>
      <w:r w:rsidRPr="00A81976">
        <w:rPr>
          <w:lang w:val="en-GB"/>
        </w:rPr>
        <w:t>Client feedback</w:t>
      </w:r>
    </w:p>
    <w:p w14:paraId="5645406F" w14:textId="77777777" w:rsidR="00A81976" w:rsidRPr="00A81976" w:rsidRDefault="00A81976" w:rsidP="00A81976">
      <w:pPr>
        <w:numPr>
          <w:ilvl w:val="0"/>
          <w:numId w:val="4"/>
        </w:numPr>
        <w:jc w:val="both"/>
        <w:rPr>
          <w:lang w:val="en-GB"/>
        </w:rPr>
      </w:pPr>
      <w:r w:rsidRPr="00A81976">
        <w:rPr>
          <w:lang w:val="en-GB"/>
        </w:rPr>
        <w:t>Internal quality control measures and trends</w:t>
      </w:r>
    </w:p>
    <w:p w14:paraId="39C5C561" w14:textId="77777777" w:rsidR="00A81976" w:rsidRPr="00A81976" w:rsidRDefault="00A81976" w:rsidP="00A81976">
      <w:pPr>
        <w:numPr>
          <w:ilvl w:val="0"/>
          <w:numId w:val="4"/>
        </w:numPr>
        <w:spacing w:after="120"/>
        <w:jc w:val="both"/>
        <w:rPr>
          <w:lang w:val="en-GB"/>
        </w:rPr>
      </w:pPr>
      <w:r w:rsidRPr="00A81976">
        <w:rPr>
          <w:lang w:val="en-GB"/>
        </w:rPr>
        <w:t>Trends in NCs, PNCs and complaints.</w:t>
      </w:r>
    </w:p>
    <w:p w14:paraId="7331F905" w14:textId="0E6ED3FD" w:rsidR="00A81976" w:rsidRPr="00A81976" w:rsidRDefault="004627EA" w:rsidP="00A81976">
      <w:pPr>
        <w:pStyle w:val="Heading2"/>
        <w:spacing w:after="120"/>
        <w:rPr>
          <w:lang w:val="en-GB"/>
        </w:rPr>
      </w:pPr>
      <w:bookmarkStart w:id="287" w:name="_Toc506816519"/>
      <w:r>
        <w:rPr>
          <w:lang w:val="en-GB"/>
        </w:rPr>
        <w:t>6</w:t>
      </w:r>
      <w:r w:rsidR="00A81976" w:rsidRPr="00A81976">
        <w:rPr>
          <w:lang w:val="en-GB"/>
        </w:rPr>
        <w:t>.6</w:t>
      </w:r>
      <w:r w:rsidR="00A81976" w:rsidRPr="00A81976">
        <w:rPr>
          <w:lang w:val="en-GB"/>
        </w:rPr>
        <w:tab/>
        <w:t>Follow up and Review of Findings</w:t>
      </w:r>
      <w:bookmarkEnd w:id="287"/>
    </w:p>
    <w:p w14:paraId="5F2B2C66" w14:textId="14CAEDCD" w:rsidR="00A81976" w:rsidRPr="00A81976" w:rsidRDefault="00A81976" w:rsidP="00A81976">
      <w:pPr>
        <w:pStyle w:val="BodyText2"/>
        <w:spacing w:after="120"/>
        <w:jc w:val="both"/>
        <w:rPr>
          <w:rFonts w:ascii="Arial" w:hAnsi="Arial"/>
          <w:color w:val="auto"/>
        </w:rPr>
      </w:pPr>
      <w:r w:rsidRPr="00A81976">
        <w:rPr>
          <w:rFonts w:ascii="Arial" w:hAnsi="Arial"/>
          <w:color w:val="auto"/>
        </w:rPr>
        <w:t xml:space="preserve">Quality system measurement and monitoring exercises such as internal audit and management review will produce findings requiring action on the part of all laboratory staff.  These findings will most likely be NCs, PNCs, or OFIs. (See Chapter </w:t>
      </w:r>
      <w:r w:rsidR="004627EA">
        <w:rPr>
          <w:rFonts w:ascii="Arial" w:hAnsi="Arial"/>
          <w:color w:val="auto"/>
        </w:rPr>
        <w:t>5</w:t>
      </w:r>
      <w:r w:rsidRPr="00A81976">
        <w:rPr>
          <w:rFonts w:ascii="Arial" w:hAnsi="Arial"/>
          <w:color w:val="auto"/>
        </w:rPr>
        <w:t xml:space="preserve"> – Continual Improvement)</w:t>
      </w:r>
    </w:p>
    <w:p w14:paraId="1653415D" w14:textId="77777777" w:rsidR="00A81976" w:rsidRPr="00A81976" w:rsidRDefault="00A81976" w:rsidP="00A81976">
      <w:pPr>
        <w:pStyle w:val="BodyText2"/>
        <w:spacing w:after="120"/>
        <w:jc w:val="both"/>
        <w:rPr>
          <w:rFonts w:ascii="Arial" w:hAnsi="Arial"/>
          <w:color w:val="auto"/>
        </w:rPr>
      </w:pPr>
      <w:r w:rsidRPr="00A81976">
        <w:rPr>
          <w:rFonts w:ascii="Arial" w:hAnsi="Arial"/>
          <w:color w:val="auto"/>
        </w:rPr>
        <w:t xml:space="preserve">Once raised and recorded within the laboratory’s continual improvement program, they become corrective and preventive actions the same as for those raised from other quality system identification mechanisms.  Within the continual improvement program of the laboratory, as with other corrective and preventive </w:t>
      </w:r>
      <w:r w:rsidRPr="00A81976">
        <w:rPr>
          <w:rFonts w:ascii="Arial" w:hAnsi="Arial"/>
          <w:color w:val="auto"/>
        </w:rPr>
        <w:lastRenderedPageBreak/>
        <w:t xml:space="preserve">actions, the implementation of these actions should be followed up after </w:t>
      </w:r>
      <w:proofErr w:type="gramStart"/>
      <w:r w:rsidRPr="00A81976">
        <w:rPr>
          <w:rFonts w:ascii="Arial" w:hAnsi="Arial"/>
          <w:color w:val="auto"/>
        </w:rPr>
        <w:t>close</w:t>
      </w:r>
      <w:proofErr w:type="gramEnd"/>
      <w:r w:rsidRPr="00A81976">
        <w:rPr>
          <w:rFonts w:ascii="Arial" w:hAnsi="Arial"/>
          <w:color w:val="auto"/>
        </w:rPr>
        <w:t xml:space="preserve"> out, to determine if they have achieved the desired results.  </w:t>
      </w:r>
    </w:p>
    <w:p w14:paraId="12FF4D60" w14:textId="77777777" w:rsidR="00A81976" w:rsidRPr="00A81976" w:rsidRDefault="00A81976" w:rsidP="00A81976">
      <w:pPr>
        <w:pStyle w:val="BodyText2"/>
        <w:spacing w:after="120"/>
        <w:jc w:val="both"/>
        <w:rPr>
          <w:rFonts w:ascii="Arial" w:hAnsi="Arial"/>
          <w:color w:val="auto"/>
        </w:rPr>
      </w:pPr>
      <w:r w:rsidRPr="00A81976">
        <w:rPr>
          <w:rFonts w:ascii="Arial" w:hAnsi="Arial"/>
          <w:color w:val="auto"/>
        </w:rPr>
        <w:t>Follow up activities for both corrective- and preventive-actions allow a laboratory to determine that the implemented action did what was required.</w:t>
      </w:r>
    </w:p>
    <w:p w14:paraId="67482561" w14:textId="77777777" w:rsidR="00A81976" w:rsidRPr="00A81976" w:rsidRDefault="00A81976" w:rsidP="00A81976">
      <w:pPr>
        <w:pStyle w:val="BodyText2"/>
        <w:spacing w:after="120"/>
        <w:jc w:val="both"/>
        <w:rPr>
          <w:rFonts w:ascii="Arial" w:hAnsi="Arial"/>
          <w:color w:val="auto"/>
        </w:rPr>
      </w:pPr>
      <w:r w:rsidRPr="00A81976">
        <w:rPr>
          <w:rFonts w:ascii="Arial" w:hAnsi="Arial"/>
          <w:color w:val="auto"/>
        </w:rPr>
        <w:t>Management review findings can sometimes be treated separately, depending on the top management perception of the type of findings raised during management review.  If treated separately, they must still be tracked, closed out and followed up for effectiveness within the management review processes, if not the overall continual improvement program.</w:t>
      </w:r>
    </w:p>
    <w:p w14:paraId="5E38D1D2" w14:textId="77777777" w:rsidR="00A81976" w:rsidRPr="00FB155A" w:rsidRDefault="00A81976" w:rsidP="00161492">
      <w:pPr>
        <w:pStyle w:val="BodyText2"/>
        <w:spacing w:after="120"/>
        <w:rPr>
          <w:rFonts w:ascii="Arial" w:eastAsia="Times New Roman" w:hAnsi="Arial"/>
          <w:color w:val="auto"/>
          <w:szCs w:val="24"/>
        </w:rPr>
      </w:pPr>
    </w:p>
    <w:sectPr w:rsidR="00A81976" w:rsidRPr="00FB155A" w:rsidSect="00186E78">
      <w:headerReference w:type="default" r:id="rId35"/>
      <w:footerReference w:type="default" r:id="rId36"/>
      <w:headerReference w:type="first" r:id="rId37"/>
      <w:footerReference w:type="first" r:id="rId38"/>
      <w:type w:val="continuous"/>
      <w:pgSz w:w="12240" w:h="15840"/>
      <w:pgMar w:top="1584" w:right="1440" w:bottom="1080" w:left="1440" w:header="576" w:footer="776"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0F7055" w14:textId="77777777" w:rsidR="00D04232" w:rsidRDefault="00D04232">
      <w:r>
        <w:separator/>
      </w:r>
    </w:p>
  </w:endnote>
  <w:endnote w:type="continuationSeparator" w:id="0">
    <w:p w14:paraId="6D9FD7E0" w14:textId="77777777" w:rsidR="00D04232" w:rsidRDefault="00D04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Palatino">
    <w:panose1 w:val="00000000000000000000"/>
    <w:charset w:val="00"/>
    <w:family w:val="auto"/>
    <w:pitch w:val="variable"/>
    <w:sig w:usb0="A00002FF" w:usb1="7800205A" w:usb2="14600000" w:usb3="00000000" w:csb0="00000193"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Gotham-Book">
    <w:panose1 w:val="02000603040000020004"/>
    <w:charset w:val="00"/>
    <w:family w:val="auto"/>
    <w:pitch w:val="variable"/>
    <w:sig w:usb0="03000000" w:usb1="00000000" w:usb2="00000000" w:usb3="00000000" w:csb0="00000001" w:csb1="00000000"/>
  </w:font>
  <w:font w:name="Gotham Book">
    <w:panose1 w:val="02000603040000020004"/>
    <w:charset w:val="00"/>
    <w:family w:val="auto"/>
    <w:pitch w:val="variable"/>
    <w:sig w:usb0="800000AF" w:usb1="40000048" w:usb2="00000000" w:usb3="00000000" w:csb0="00000111" w:csb1="00000000"/>
  </w:font>
  <w:font w:name="New York">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Braggadocio">
    <w:panose1 w:val="04030B070D0B02020403"/>
    <w:charset w:val="4D"/>
    <w:family w:val="decorativ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Ìï'E3˛">
    <w:altName w:val="Arial"/>
    <w:panose1 w:val="020B0604020202020204"/>
    <w:charset w:val="4D"/>
    <w:family w:val="auto"/>
    <w:notTrueType/>
    <w:pitch w:val="default"/>
    <w:sig w:usb0="00000003" w:usb1="00000000" w:usb2="00000000" w:usb3="00000000" w:csb0="00000001" w:csb1="00000000"/>
  </w:font>
  <w:font w:name="Monotype Sorts">
    <w:panose1 w:val="01010601010101010101"/>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Gotham-Bold">
    <w:altName w:val="Arial Bold"/>
    <w:panose1 w:val="020B0604020202020204"/>
    <w:charset w:val="00"/>
    <w:family w:val="auto"/>
    <w:pitch w:val="variable"/>
    <w:sig w:usb0="03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5FB16" w14:textId="77777777" w:rsidR="006637B6" w:rsidRDefault="006637B6" w:rsidP="00C16D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5E44CD" w14:textId="77777777" w:rsidR="006637B6" w:rsidRDefault="006637B6" w:rsidP="00C16D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4E484" w14:textId="7222E721" w:rsidR="006637B6" w:rsidRPr="007A6B38" w:rsidRDefault="006637B6" w:rsidP="00C16DCB">
    <w:pPr>
      <w:pStyle w:val="Footer"/>
      <w:tabs>
        <w:tab w:val="clear" w:pos="4320"/>
        <w:tab w:val="clear" w:pos="8640"/>
        <w:tab w:val="right" w:pos="9360"/>
      </w:tabs>
      <w:spacing w:line="300" w:lineRule="exact"/>
      <w:rPr>
        <w:b/>
        <w:sz w:val="16"/>
      </w:rPr>
    </w:pPr>
    <w:r w:rsidRPr="007A6B38">
      <w:rPr>
        <w:b/>
        <w:sz w:val="16"/>
      </w:rPr>
      <w:t xml:space="preserve">Rev </w:t>
    </w:r>
    <w:r>
      <w:rPr>
        <w:b/>
        <w:sz w:val="16"/>
      </w:rPr>
      <w:t>1</w:t>
    </w:r>
    <w:r w:rsidRPr="007A6B38">
      <w:rPr>
        <w:b/>
        <w:sz w:val="16"/>
      </w:rPr>
      <w:tab/>
      <w:t xml:space="preserve">Page </w:t>
    </w:r>
    <w:r w:rsidRPr="007A6B38">
      <w:rPr>
        <w:rStyle w:val="PageNumber"/>
        <w:b/>
        <w:sz w:val="16"/>
      </w:rPr>
      <w:fldChar w:fldCharType="begin"/>
    </w:r>
    <w:r w:rsidRPr="007A6B38">
      <w:rPr>
        <w:rStyle w:val="PageNumber"/>
        <w:b/>
        <w:sz w:val="16"/>
      </w:rPr>
      <w:instrText xml:space="preserve"> PAGE </w:instrText>
    </w:r>
    <w:r w:rsidRPr="007A6B38">
      <w:rPr>
        <w:rStyle w:val="PageNumber"/>
        <w:b/>
        <w:sz w:val="16"/>
      </w:rPr>
      <w:fldChar w:fldCharType="separate"/>
    </w:r>
    <w:r>
      <w:rPr>
        <w:rStyle w:val="PageNumber"/>
        <w:b/>
        <w:noProof/>
        <w:sz w:val="16"/>
      </w:rPr>
      <w:t>vi</w:t>
    </w:r>
    <w:r w:rsidRPr="007A6B38">
      <w:rPr>
        <w:rStyle w:val="PageNumber"/>
        <w:b/>
        <w:sz w:val="16"/>
      </w:rPr>
      <w:fldChar w:fldCharType="end"/>
    </w:r>
    <w:r w:rsidRPr="007A6B38">
      <w:rPr>
        <w:b/>
        <w:sz w:val="16"/>
      </w:rPr>
      <w:t xml:space="preserve"> of </w:t>
    </w:r>
    <w:r>
      <w:rPr>
        <w:rStyle w:val="PageNumber"/>
        <w:b/>
        <w:sz w:val="16"/>
      </w:rPr>
      <w:t>vi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53AA1" w14:textId="6206B1D1" w:rsidR="006637B6" w:rsidRPr="00BA24B0" w:rsidRDefault="006637B6" w:rsidP="00C16DCB">
    <w:pPr>
      <w:pStyle w:val="Footer"/>
      <w:jc w:val="center"/>
      <w:rPr>
        <w:b/>
      </w:rPr>
    </w:pPr>
    <w:r w:rsidRPr="00BA24B0">
      <w:rPr>
        <w:b/>
      </w:rPr>
      <w:t xml:space="preserve">Rev </w:t>
    </w:r>
    <w:r>
      <w:rPr>
        <w:b/>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6BDA6" w14:textId="47DD4689" w:rsidR="006637B6" w:rsidRPr="003D2971" w:rsidRDefault="006637B6" w:rsidP="00C16DCB">
    <w:pPr>
      <w:pStyle w:val="Footer"/>
      <w:tabs>
        <w:tab w:val="clear" w:pos="4320"/>
        <w:tab w:val="clear" w:pos="8640"/>
        <w:tab w:val="right" w:pos="9360"/>
      </w:tabs>
      <w:spacing w:line="300" w:lineRule="exact"/>
      <w:rPr>
        <w:b/>
        <w:sz w:val="16"/>
      </w:rPr>
    </w:pPr>
    <w:r w:rsidRPr="00785A8B">
      <w:rPr>
        <w:b/>
        <w:sz w:val="16"/>
      </w:rPr>
      <w:t xml:space="preserve">Rev </w:t>
    </w:r>
    <w:r>
      <w:rPr>
        <w:b/>
        <w:sz w:val="16"/>
      </w:rPr>
      <w:t>1</w:t>
    </w:r>
    <w:r w:rsidRPr="00785A8B">
      <w:rPr>
        <w:b/>
        <w:sz w:val="16"/>
      </w:rPr>
      <w:tab/>
      <w:t xml:space="preserve">Page </w:t>
    </w:r>
    <w:r w:rsidRPr="00785A8B">
      <w:rPr>
        <w:rStyle w:val="PageNumber"/>
        <w:b/>
        <w:sz w:val="16"/>
      </w:rPr>
      <w:fldChar w:fldCharType="begin"/>
    </w:r>
    <w:r w:rsidRPr="00785A8B">
      <w:rPr>
        <w:rStyle w:val="PageNumber"/>
        <w:b/>
        <w:sz w:val="16"/>
      </w:rPr>
      <w:instrText xml:space="preserve"> PAGE </w:instrText>
    </w:r>
    <w:r w:rsidRPr="00785A8B">
      <w:rPr>
        <w:rStyle w:val="PageNumber"/>
        <w:b/>
        <w:sz w:val="16"/>
      </w:rPr>
      <w:fldChar w:fldCharType="separate"/>
    </w:r>
    <w:r>
      <w:rPr>
        <w:rStyle w:val="PageNumber"/>
        <w:b/>
        <w:noProof/>
        <w:sz w:val="16"/>
      </w:rPr>
      <w:t>53</w:t>
    </w:r>
    <w:r w:rsidRPr="00785A8B">
      <w:rPr>
        <w:rStyle w:val="PageNumber"/>
        <w:b/>
        <w:sz w:val="16"/>
      </w:rPr>
      <w:fldChar w:fldCharType="end"/>
    </w:r>
    <w:r w:rsidRPr="00785A8B">
      <w:rPr>
        <w:b/>
        <w:sz w:val="16"/>
      </w:rPr>
      <w:t xml:space="preserve"> of </w:t>
    </w:r>
    <w:r>
      <w:rPr>
        <w:rStyle w:val="PageNumber"/>
        <w:b/>
        <w:sz w:val="16"/>
      </w:rPr>
      <w:t>70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6C402" w14:textId="77777777" w:rsidR="006637B6" w:rsidRPr="00D115CC" w:rsidRDefault="006637B6" w:rsidP="00C16DCB">
    <w:pPr>
      <w:pStyle w:val="Footer"/>
      <w:tabs>
        <w:tab w:val="clear" w:pos="4320"/>
        <w:tab w:val="clear" w:pos="8640"/>
        <w:tab w:val="right" w:pos="9360"/>
      </w:tabs>
      <w:spacing w:line="300" w:lineRule="exact"/>
      <w:rPr>
        <w:rFonts w:ascii="Gotham-Bold" w:hAnsi="Gotham-Bold"/>
        <w:sz w:val="16"/>
      </w:rPr>
    </w:pPr>
    <w:r w:rsidRPr="00D115CC">
      <w:rPr>
        <w:rFonts w:ascii="Gotham-Bold" w:hAnsi="Gotham-Bold"/>
        <w:sz w:val="16"/>
      </w:rPr>
      <w:t>Rev 1.1</w:t>
    </w:r>
    <w:r w:rsidRPr="00D115CC">
      <w:rPr>
        <w:rFonts w:ascii="Gotham-Book" w:hAnsi="Gotham-Book"/>
        <w:sz w:val="16"/>
      </w:rPr>
      <w:tab/>
    </w:r>
    <w:r w:rsidRPr="00D115CC">
      <w:rPr>
        <w:rFonts w:ascii="Gotham-Bold" w:hAnsi="Gotham-Bold"/>
        <w:sz w:val="16"/>
      </w:rPr>
      <w:t xml:space="preserve">Page </w:t>
    </w:r>
    <w:r w:rsidRPr="00D115CC">
      <w:rPr>
        <w:rStyle w:val="PageNumber"/>
        <w:sz w:val="16"/>
      </w:rPr>
      <w:fldChar w:fldCharType="begin"/>
    </w:r>
    <w:r w:rsidRPr="00D115CC">
      <w:rPr>
        <w:rStyle w:val="PageNumber"/>
        <w:rFonts w:ascii="Gotham-Bold" w:hAnsi="Gotham-Bold"/>
        <w:sz w:val="16"/>
      </w:rPr>
      <w:instrText xml:space="preserve"> PAGE </w:instrText>
    </w:r>
    <w:r w:rsidRPr="00D115CC">
      <w:rPr>
        <w:rStyle w:val="PageNumber"/>
        <w:sz w:val="16"/>
      </w:rPr>
      <w:fldChar w:fldCharType="separate"/>
    </w:r>
    <w:r>
      <w:rPr>
        <w:rStyle w:val="PageNumber"/>
        <w:rFonts w:ascii="Gotham-Bold" w:hAnsi="Gotham-Bold"/>
        <w:noProof/>
        <w:sz w:val="16"/>
      </w:rPr>
      <w:t>1</w:t>
    </w:r>
    <w:r w:rsidRPr="00D115CC">
      <w:rPr>
        <w:rStyle w:val="PageNumber"/>
        <w:sz w:val="16"/>
      </w:rPr>
      <w:fldChar w:fldCharType="end"/>
    </w:r>
    <w:r w:rsidRPr="00D115CC">
      <w:rPr>
        <w:rFonts w:ascii="Gotham-Bold" w:hAnsi="Gotham-Bold"/>
        <w:sz w:val="16"/>
      </w:rPr>
      <w:t xml:space="preserve"> of </w:t>
    </w:r>
    <w:r w:rsidRPr="00D115CC">
      <w:rPr>
        <w:rStyle w:val="PageNumber"/>
        <w:sz w:val="16"/>
      </w:rPr>
      <w:fldChar w:fldCharType="begin"/>
    </w:r>
    <w:r w:rsidRPr="00D115CC">
      <w:rPr>
        <w:rStyle w:val="PageNumber"/>
        <w:rFonts w:ascii="Gotham-Bold" w:hAnsi="Gotham-Bold"/>
        <w:sz w:val="16"/>
      </w:rPr>
      <w:instrText xml:space="preserve"> NUMPAGES </w:instrText>
    </w:r>
    <w:r w:rsidRPr="00D115CC">
      <w:rPr>
        <w:rStyle w:val="PageNumber"/>
        <w:sz w:val="16"/>
      </w:rPr>
      <w:fldChar w:fldCharType="separate"/>
    </w:r>
    <w:r>
      <w:rPr>
        <w:rStyle w:val="PageNumber"/>
        <w:rFonts w:ascii="Gotham-Bold" w:hAnsi="Gotham-Bold"/>
        <w:noProof/>
        <w:sz w:val="16"/>
      </w:rPr>
      <w:t>70</w:t>
    </w:r>
    <w:r w:rsidRPr="00D115CC">
      <w:rPr>
        <w:rStyle w:val="PageNumbe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9ED42E" w14:textId="77777777" w:rsidR="00D04232" w:rsidRDefault="00D04232">
      <w:r>
        <w:separator/>
      </w:r>
    </w:p>
  </w:footnote>
  <w:footnote w:type="continuationSeparator" w:id="0">
    <w:p w14:paraId="2FD7571D" w14:textId="77777777" w:rsidR="00D04232" w:rsidRDefault="00D042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D092D" w14:textId="77777777" w:rsidR="00375971" w:rsidRDefault="003759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FE61B" w14:textId="77777777" w:rsidR="006637B6" w:rsidRPr="00903B57" w:rsidRDefault="006637B6" w:rsidP="00C861F0">
    <w:pPr>
      <w:pStyle w:val="Header"/>
      <w:jc w:val="right"/>
      <w:rPr>
        <w:rFonts w:cs="Arial"/>
        <w:color w:val="31849B"/>
        <w:sz w:val="16"/>
        <w:szCs w:val="16"/>
      </w:rPr>
    </w:pPr>
    <w:r>
      <w:rPr>
        <w:rFonts w:cs="Arial"/>
        <w:noProof/>
      </w:rPr>
      <w:drawing>
        <wp:anchor distT="0" distB="0" distL="114300" distR="114300" simplePos="0" relativeHeight="251661824" behindDoc="0" locked="0" layoutInCell="1" allowOverlap="1" wp14:anchorId="093824C5" wp14:editId="49E747B9">
          <wp:simplePos x="0" y="0"/>
          <wp:positionH relativeFrom="column">
            <wp:posOffset>111760</wp:posOffset>
          </wp:positionH>
          <wp:positionV relativeFrom="paragraph">
            <wp:posOffset>-27940</wp:posOffset>
          </wp:positionV>
          <wp:extent cx="378460" cy="583565"/>
          <wp:effectExtent l="0" t="0" r="2540" b="63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8460" cy="583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B6590" w14:textId="77777777" w:rsidR="006637B6" w:rsidRPr="00903B57" w:rsidRDefault="006637B6" w:rsidP="00C861F0">
    <w:pPr>
      <w:pStyle w:val="Header"/>
      <w:jc w:val="right"/>
      <w:rPr>
        <w:rFonts w:cs="Arial"/>
      </w:rPr>
    </w:pPr>
  </w:p>
  <w:p w14:paraId="38A4114A" w14:textId="77777777" w:rsidR="006637B6" w:rsidRDefault="006637B6" w:rsidP="00C861F0">
    <w:pPr>
      <w:pStyle w:val="Header"/>
      <w:rPr>
        <w:rFonts w:cs="Arial"/>
      </w:rPr>
    </w:pPr>
  </w:p>
  <w:p w14:paraId="61E14545" w14:textId="6B9A2665" w:rsidR="006637B6" w:rsidRPr="00C861F0" w:rsidRDefault="006637B6" w:rsidP="00C861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04325" w14:textId="77777777" w:rsidR="006637B6" w:rsidRPr="00C63B41" w:rsidRDefault="006637B6" w:rsidP="00C861F0">
    <w:pPr>
      <w:pStyle w:val="Header"/>
      <w:tabs>
        <w:tab w:val="clear" w:pos="4320"/>
        <w:tab w:val="clear" w:pos="8640"/>
        <w:tab w:val="right" w:pos="9720"/>
      </w:tabs>
      <w:ind w:left="-360"/>
      <w:jc w:val="right"/>
      <w:rPr>
        <w:rFonts w:cs="Arial"/>
        <w:color w:val="31849B"/>
        <w:sz w:val="18"/>
        <w:szCs w:val="18"/>
      </w:rPr>
    </w:pPr>
    <w:r>
      <w:rPr>
        <w:rFonts w:cs="Arial"/>
        <w:noProof/>
      </w:rPr>
      <w:drawing>
        <wp:anchor distT="0" distB="0" distL="114300" distR="114300" simplePos="0" relativeHeight="251659776" behindDoc="0" locked="0" layoutInCell="1" allowOverlap="1" wp14:anchorId="3AA15293" wp14:editId="59E9A1F3">
          <wp:simplePos x="0" y="0"/>
          <wp:positionH relativeFrom="column">
            <wp:posOffset>111760</wp:posOffset>
          </wp:positionH>
          <wp:positionV relativeFrom="paragraph">
            <wp:posOffset>-27305</wp:posOffset>
          </wp:positionV>
          <wp:extent cx="730885" cy="1126490"/>
          <wp:effectExtent l="0" t="0" r="5715" b="0"/>
          <wp:wrapNone/>
          <wp:docPr id="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885"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B41">
      <w:rPr>
        <w:rFonts w:cs="Arial"/>
        <w:b/>
        <w:bCs/>
        <w:color w:val="31849B"/>
        <w:sz w:val="18"/>
        <w:szCs w:val="18"/>
      </w:rPr>
      <w:t>International Accreditation Service, Inc</w:t>
    </w:r>
    <w:r w:rsidRPr="00C63B41">
      <w:rPr>
        <w:rFonts w:cs="Arial"/>
        <w:color w:val="31849B"/>
        <w:sz w:val="18"/>
        <w:szCs w:val="18"/>
      </w:rPr>
      <w:t>.</w:t>
    </w:r>
  </w:p>
  <w:p w14:paraId="01FCC87F" w14:textId="77777777" w:rsidR="006637B6" w:rsidRPr="00C63B41" w:rsidRDefault="006637B6" w:rsidP="00C861F0">
    <w:pPr>
      <w:pStyle w:val="Header"/>
      <w:tabs>
        <w:tab w:val="clear" w:pos="4320"/>
        <w:tab w:val="clear" w:pos="8640"/>
        <w:tab w:val="right" w:pos="9720"/>
      </w:tabs>
      <w:ind w:left="-360"/>
      <w:jc w:val="right"/>
      <w:rPr>
        <w:rFonts w:cs="Arial"/>
        <w:color w:val="31849B"/>
        <w:sz w:val="16"/>
        <w:szCs w:val="16"/>
      </w:rPr>
    </w:pPr>
    <w:r w:rsidRPr="00C63B41">
      <w:rPr>
        <w:rFonts w:cs="Arial"/>
        <w:color w:val="31849B"/>
        <w:sz w:val="16"/>
        <w:szCs w:val="16"/>
      </w:rPr>
      <w:t>3060 Saturn Street, Suite 100</w:t>
    </w:r>
  </w:p>
  <w:p w14:paraId="59A472BF" w14:textId="77777777" w:rsidR="006637B6" w:rsidRPr="00C63B41" w:rsidRDefault="006637B6" w:rsidP="00C861F0">
    <w:pPr>
      <w:pStyle w:val="Header"/>
      <w:tabs>
        <w:tab w:val="clear" w:pos="4320"/>
        <w:tab w:val="clear" w:pos="8640"/>
        <w:tab w:val="right" w:pos="9720"/>
      </w:tabs>
      <w:ind w:left="-360"/>
      <w:jc w:val="right"/>
      <w:rPr>
        <w:rFonts w:cs="Arial"/>
        <w:color w:val="31849B"/>
        <w:sz w:val="16"/>
        <w:szCs w:val="16"/>
      </w:rPr>
    </w:pPr>
    <w:r w:rsidRPr="00C63B41">
      <w:rPr>
        <w:rFonts w:cs="Arial"/>
        <w:color w:val="31849B"/>
        <w:sz w:val="16"/>
        <w:szCs w:val="16"/>
      </w:rPr>
      <w:t>Brea, CA 92821 USA</w:t>
    </w:r>
  </w:p>
  <w:p w14:paraId="14D2F597" w14:textId="77777777" w:rsidR="006637B6" w:rsidRPr="00C63B41" w:rsidRDefault="006637B6" w:rsidP="00C861F0">
    <w:pPr>
      <w:pStyle w:val="Header"/>
      <w:tabs>
        <w:tab w:val="clear" w:pos="4320"/>
        <w:tab w:val="clear" w:pos="8640"/>
        <w:tab w:val="right" w:pos="9720"/>
      </w:tabs>
      <w:ind w:left="-360"/>
      <w:jc w:val="right"/>
      <w:rPr>
        <w:rFonts w:cs="Arial"/>
        <w:color w:val="31849B"/>
        <w:sz w:val="16"/>
        <w:szCs w:val="16"/>
      </w:rPr>
    </w:pPr>
    <w:r w:rsidRPr="00C63B41">
      <w:rPr>
        <w:rFonts w:cs="Arial"/>
        <w:color w:val="31849B"/>
        <w:sz w:val="16"/>
        <w:szCs w:val="16"/>
      </w:rPr>
      <w:t>t: 562.699.4522</w:t>
    </w:r>
  </w:p>
  <w:p w14:paraId="7C24510F" w14:textId="77777777" w:rsidR="006637B6" w:rsidRPr="00C63B41" w:rsidRDefault="006637B6" w:rsidP="00C861F0">
    <w:pPr>
      <w:pStyle w:val="Header"/>
      <w:tabs>
        <w:tab w:val="clear" w:pos="4320"/>
        <w:tab w:val="clear" w:pos="8640"/>
        <w:tab w:val="right" w:pos="9720"/>
      </w:tabs>
      <w:ind w:left="-360"/>
      <w:jc w:val="right"/>
      <w:rPr>
        <w:rFonts w:cs="Arial"/>
        <w:color w:val="31849B"/>
        <w:sz w:val="16"/>
        <w:szCs w:val="16"/>
      </w:rPr>
    </w:pPr>
    <w:r w:rsidRPr="00C63B41">
      <w:rPr>
        <w:rFonts w:cs="Arial"/>
        <w:color w:val="31849B"/>
        <w:sz w:val="16"/>
        <w:szCs w:val="16"/>
      </w:rPr>
      <w:t>t: 866.427.4422</w:t>
    </w:r>
  </w:p>
  <w:p w14:paraId="184696ED" w14:textId="77777777" w:rsidR="006637B6" w:rsidRPr="00C63B41" w:rsidRDefault="006637B6" w:rsidP="00C861F0">
    <w:pPr>
      <w:pStyle w:val="Header"/>
      <w:tabs>
        <w:tab w:val="clear" w:pos="4320"/>
        <w:tab w:val="clear" w:pos="8640"/>
        <w:tab w:val="right" w:pos="9720"/>
      </w:tabs>
      <w:ind w:left="-360"/>
      <w:jc w:val="right"/>
      <w:rPr>
        <w:rFonts w:cs="Arial"/>
        <w:color w:val="31849B"/>
        <w:sz w:val="16"/>
        <w:szCs w:val="16"/>
      </w:rPr>
    </w:pPr>
    <w:r w:rsidRPr="00C63B41">
      <w:rPr>
        <w:rFonts w:cs="Arial"/>
        <w:color w:val="31849B"/>
        <w:sz w:val="16"/>
        <w:szCs w:val="16"/>
      </w:rPr>
      <w:t>t: 562.699.8031</w:t>
    </w:r>
  </w:p>
  <w:p w14:paraId="6718B9EB" w14:textId="77777777" w:rsidR="006637B6" w:rsidRPr="00C63B41" w:rsidRDefault="006637B6" w:rsidP="00C861F0">
    <w:pPr>
      <w:pStyle w:val="Header"/>
      <w:tabs>
        <w:tab w:val="clear" w:pos="4320"/>
        <w:tab w:val="clear" w:pos="8640"/>
        <w:tab w:val="right" w:pos="9720"/>
      </w:tabs>
      <w:ind w:left="-360"/>
      <w:jc w:val="right"/>
      <w:rPr>
        <w:rFonts w:cs="Arial"/>
        <w:color w:val="31849B"/>
        <w:sz w:val="16"/>
        <w:szCs w:val="16"/>
      </w:rPr>
    </w:pPr>
    <w:r w:rsidRPr="00C63B41">
      <w:rPr>
        <w:rFonts w:cs="Arial"/>
        <w:color w:val="31849B"/>
        <w:sz w:val="16"/>
        <w:szCs w:val="16"/>
      </w:rPr>
      <w:t>www.iasonline.org</w:t>
    </w:r>
  </w:p>
  <w:p w14:paraId="58DA1B90" w14:textId="77777777" w:rsidR="006637B6" w:rsidRDefault="006637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438C3" w14:textId="77777777" w:rsidR="006637B6" w:rsidRPr="00903B57" w:rsidRDefault="006637B6" w:rsidP="00C861F0">
    <w:pPr>
      <w:pStyle w:val="Header"/>
      <w:jc w:val="right"/>
      <w:rPr>
        <w:rFonts w:cs="Arial"/>
        <w:color w:val="31849B"/>
        <w:sz w:val="16"/>
        <w:szCs w:val="16"/>
      </w:rPr>
    </w:pPr>
    <w:r>
      <w:rPr>
        <w:rFonts w:cs="Arial"/>
        <w:noProof/>
      </w:rPr>
      <w:drawing>
        <wp:anchor distT="0" distB="0" distL="114300" distR="114300" simplePos="0" relativeHeight="251663872" behindDoc="0" locked="0" layoutInCell="1" allowOverlap="1" wp14:anchorId="24E62502" wp14:editId="2C26904D">
          <wp:simplePos x="0" y="0"/>
          <wp:positionH relativeFrom="column">
            <wp:posOffset>111760</wp:posOffset>
          </wp:positionH>
          <wp:positionV relativeFrom="paragraph">
            <wp:posOffset>-27940</wp:posOffset>
          </wp:positionV>
          <wp:extent cx="378460" cy="583565"/>
          <wp:effectExtent l="0" t="0" r="2540" b="635"/>
          <wp:wrapNone/>
          <wp:docPr id="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8460" cy="583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24CDB" w14:textId="77777777" w:rsidR="006637B6" w:rsidRPr="00903B57" w:rsidRDefault="006637B6" w:rsidP="00C861F0">
    <w:pPr>
      <w:pStyle w:val="Header"/>
      <w:jc w:val="right"/>
      <w:rPr>
        <w:rFonts w:cs="Arial"/>
      </w:rPr>
    </w:pPr>
  </w:p>
  <w:p w14:paraId="2A9B5A5B" w14:textId="77777777" w:rsidR="006637B6" w:rsidRDefault="006637B6" w:rsidP="00C861F0">
    <w:pPr>
      <w:pStyle w:val="Header"/>
      <w:rPr>
        <w:rFonts w:cs="Arial"/>
      </w:rPr>
    </w:pPr>
  </w:p>
  <w:p w14:paraId="0146BFFF" w14:textId="7FA8A523" w:rsidR="006637B6" w:rsidRPr="00C861F0" w:rsidRDefault="006637B6" w:rsidP="00C861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F19FF" w14:textId="77777777" w:rsidR="006637B6" w:rsidRPr="002B0D17" w:rsidRDefault="006637B6" w:rsidP="00C16DCB">
    <w:pPr>
      <w:pStyle w:val="Header"/>
      <w:tabs>
        <w:tab w:val="clear" w:pos="4320"/>
        <w:tab w:val="clear" w:pos="8640"/>
        <w:tab w:val="left" w:pos="1890"/>
      </w:tabs>
      <w:spacing w:line="300" w:lineRule="exact"/>
      <w:rPr>
        <w:rFonts w:ascii="Gotham-Book" w:hAnsi="Gotham-Book"/>
        <w:color w:val="464847"/>
        <w:sz w:val="16"/>
      </w:rPr>
    </w:pPr>
    <w:r>
      <w:rPr>
        <w:rFonts w:ascii="Gotham-Bold" w:hAnsi="Gotham-Bold"/>
        <w:noProof/>
        <w:color w:val="464847"/>
        <w:sz w:val="16"/>
        <w:szCs w:val="20"/>
      </w:rPr>
      <mc:AlternateContent>
        <mc:Choice Requires="wps">
          <w:drawing>
            <wp:anchor distT="0" distB="0" distL="114300" distR="114300" simplePos="0" relativeHeight="251657728" behindDoc="0" locked="0" layoutInCell="1" allowOverlap="1" wp14:anchorId="3BFC4B19" wp14:editId="58D9C5CA">
              <wp:simplePos x="0" y="0"/>
              <wp:positionH relativeFrom="column">
                <wp:posOffset>26670</wp:posOffset>
              </wp:positionH>
              <wp:positionV relativeFrom="paragraph">
                <wp:posOffset>69215</wp:posOffset>
              </wp:positionV>
              <wp:extent cx="1143000" cy="114300"/>
              <wp:effectExtent l="1270" t="571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4300"/>
                      </a:xfrm>
                      <a:prstGeom prst="rect">
                        <a:avLst/>
                      </a:prstGeom>
                      <a:solidFill>
                        <a:srgbClr val="D27D2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293D95" w14:textId="77777777" w:rsidR="006637B6" w:rsidRPr="00995649" w:rsidRDefault="006637B6" w:rsidP="00C16DCB">
                          <w:pPr>
                            <w:spacing w:line="400" w:lineRule="exact"/>
                            <w:rPr>
                              <w:rFonts w:ascii="Gotham-Book" w:hAnsi="Gotham-Book"/>
                              <w:color w:val="D27D22"/>
                              <w:sz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C4B19" id="_x0000_t202" coordsize="21600,21600" o:spt="202" path="m,l,21600r21600,l21600,xe">
              <v:stroke joinstyle="miter"/>
              <v:path gradientshapeok="t" o:connecttype="rect"/>
            </v:shapetype>
            <v:shape id="Text Box 1" o:spid="_x0000_s1153" type="#_x0000_t202" style="position:absolute;margin-left:2.1pt;margin-top:5.45pt;width:90pt;height: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" fillcolor="#d27d22" stroked="f">
              <v:textbox>
                <w:txbxContent>
                  <w:p w14:paraId="00293D95" w14:textId="77777777" w:rsidR="006637B6" w:rsidRPr="00995649" w:rsidRDefault="006637B6" w:rsidP="00C16DCB">
                    <w:pPr>
                      <w:spacing w:line="400" w:lineRule="exact"/>
                      <w:rPr>
                        <w:rFonts w:ascii="Gotham-Book" w:hAnsi="Gotham-Book"/>
                        <w:color w:val="D27D22"/>
                        <w:sz w:val="26"/>
                      </w:rPr>
                    </w:pPr>
                  </w:p>
                </w:txbxContent>
              </v:textbox>
            </v:shape>
          </w:pict>
        </mc:Fallback>
      </mc:AlternateContent>
    </w:r>
    <w:r w:rsidRPr="00D115CC">
      <w:rPr>
        <w:rFonts w:ascii="Gotham-Bold" w:hAnsi="Gotham-Bold"/>
        <w:color w:val="464847"/>
        <w:sz w:val="16"/>
      </w:rPr>
      <w:tab/>
      <w:t xml:space="preserve"> L## - </w:t>
    </w:r>
    <w:r w:rsidRPr="00E2748F">
      <w:rPr>
        <w:rFonts w:ascii="Gotham-Bold" w:hAnsi="Gotham-Bold"/>
        <w:color w:val="464847"/>
        <w:sz w:val="16"/>
      </w:rPr>
      <w:t>Document 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4"/>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1166F7"/>
    <w:multiLevelType w:val="hybridMultilevel"/>
    <w:tmpl w:val="A99C3B1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F55204"/>
    <w:multiLevelType w:val="hybridMultilevel"/>
    <w:tmpl w:val="3ED6E1BC"/>
    <w:lvl w:ilvl="0" w:tplc="79D4422A">
      <w:start w:val="1"/>
      <w:numFmt w:val="bullet"/>
      <w:lvlText w:val="•"/>
      <w:lvlJc w:val="left"/>
      <w:pPr>
        <w:tabs>
          <w:tab w:val="num" w:pos="720"/>
        </w:tabs>
        <w:ind w:left="720" w:hanging="360"/>
      </w:pPr>
      <w:rPr>
        <w:rFonts w:ascii="Arial" w:hAnsi="Arial" w:hint="default"/>
      </w:rPr>
    </w:lvl>
    <w:lvl w:ilvl="1" w:tplc="97DEA7BC">
      <w:numFmt w:val="bullet"/>
      <w:lvlText w:val="•"/>
      <w:lvlJc w:val="left"/>
      <w:pPr>
        <w:tabs>
          <w:tab w:val="num" w:pos="1440"/>
        </w:tabs>
        <w:ind w:left="1440" w:hanging="360"/>
      </w:pPr>
      <w:rPr>
        <w:rFonts w:ascii="Arial" w:hAnsi="Arial" w:hint="default"/>
      </w:rPr>
    </w:lvl>
    <w:lvl w:ilvl="2" w:tplc="45E857DA" w:tentative="1">
      <w:start w:val="1"/>
      <w:numFmt w:val="bullet"/>
      <w:lvlText w:val="•"/>
      <w:lvlJc w:val="left"/>
      <w:pPr>
        <w:tabs>
          <w:tab w:val="num" w:pos="2160"/>
        </w:tabs>
        <w:ind w:left="2160" w:hanging="360"/>
      </w:pPr>
      <w:rPr>
        <w:rFonts w:ascii="Arial" w:hAnsi="Arial" w:hint="default"/>
      </w:rPr>
    </w:lvl>
    <w:lvl w:ilvl="3" w:tplc="ADA8AC28" w:tentative="1">
      <w:start w:val="1"/>
      <w:numFmt w:val="bullet"/>
      <w:lvlText w:val="•"/>
      <w:lvlJc w:val="left"/>
      <w:pPr>
        <w:tabs>
          <w:tab w:val="num" w:pos="2880"/>
        </w:tabs>
        <w:ind w:left="2880" w:hanging="360"/>
      </w:pPr>
      <w:rPr>
        <w:rFonts w:ascii="Arial" w:hAnsi="Arial" w:hint="default"/>
      </w:rPr>
    </w:lvl>
    <w:lvl w:ilvl="4" w:tplc="F416B010" w:tentative="1">
      <w:start w:val="1"/>
      <w:numFmt w:val="bullet"/>
      <w:lvlText w:val="•"/>
      <w:lvlJc w:val="left"/>
      <w:pPr>
        <w:tabs>
          <w:tab w:val="num" w:pos="3600"/>
        </w:tabs>
        <w:ind w:left="3600" w:hanging="360"/>
      </w:pPr>
      <w:rPr>
        <w:rFonts w:ascii="Arial" w:hAnsi="Arial" w:hint="default"/>
      </w:rPr>
    </w:lvl>
    <w:lvl w:ilvl="5" w:tplc="09C636BA" w:tentative="1">
      <w:start w:val="1"/>
      <w:numFmt w:val="bullet"/>
      <w:lvlText w:val="•"/>
      <w:lvlJc w:val="left"/>
      <w:pPr>
        <w:tabs>
          <w:tab w:val="num" w:pos="4320"/>
        </w:tabs>
        <w:ind w:left="4320" w:hanging="360"/>
      </w:pPr>
      <w:rPr>
        <w:rFonts w:ascii="Arial" w:hAnsi="Arial" w:hint="default"/>
      </w:rPr>
    </w:lvl>
    <w:lvl w:ilvl="6" w:tplc="D820BE3E" w:tentative="1">
      <w:start w:val="1"/>
      <w:numFmt w:val="bullet"/>
      <w:lvlText w:val="•"/>
      <w:lvlJc w:val="left"/>
      <w:pPr>
        <w:tabs>
          <w:tab w:val="num" w:pos="5040"/>
        </w:tabs>
        <w:ind w:left="5040" w:hanging="360"/>
      </w:pPr>
      <w:rPr>
        <w:rFonts w:ascii="Arial" w:hAnsi="Arial" w:hint="default"/>
      </w:rPr>
    </w:lvl>
    <w:lvl w:ilvl="7" w:tplc="EC728B56" w:tentative="1">
      <w:start w:val="1"/>
      <w:numFmt w:val="bullet"/>
      <w:lvlText w:val="•"/>
      <w:lvlJc w:val="left"/>
      <w:pPr>
        <w:tabs>
          <w:tab w:val="num" w:pos="5760"/>
        </w:tabs>
        <w:ind w:left="5760" w:hanging="360"/>
      </w:pPr>
      <w:rPr>
        <w:rFonts w:ascii="Arial" w:hAnsi="Arial" w:hint="default"/>
      </w:rPr>
    </w:lvl>
    <w:lvl w:ilvl="8" w:tplc="F8440D9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8F6057A"/>
    <w:multiLevelType w:val="hybridMultilevel"/>
    <w:tmpl w:val="84D082D4"/>
    <w:lvl w:ilvl="0" w:tplc="04090019">
      <w:start w:val="1"/>
      <w:numFmt w:val="lowerLetter"/>
      <w:lvlText w:val="%1."/>
      <w:lvlJc w:val="left"/>
      <w:pPr>
        <w:ind w:left="72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FA1616"/>
    <w:multiLevelType w:val="hybridMultilevel"/>
    <w:tmpl w:val="444A35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F33ED2"/>
    <w:multiLevelType w:val="hybridMultilevel"/>
    <w:tmpl w:val="A49203EE"/>
    <w:lvl w:ilvl="0" w:tplc="2C666924">
      <w:start w:val="1"/>
      <w:numFmt w:val="bullet"/>
      <w:lvlText w:val=""/>
      <w:lvlJc w:val="left"/>
      <w:pPr>
        <w:tabs>
          <w:tab w:val="num" w:pos="432"/>
        </w:tabs>
        <w:ind w:left="432" w:hanging="432"/>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E46338"/>
    <w:multiLevelType w:val="hybridMultilevel"/>
    <w:tmpl w:val="D4BA748E"/>
    <w:lvl w:ilvl="0" w:tplc="FFFFFFFF">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0D60DC6"/>
    <w:multiLevelType w:val="hybridMultilevel"/>
    <w:tmpl w:val="CA3CF448"/>
    <w:lvl w:ilvl="0" w:tplc="DB1435E8">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922F7E"/>
    <w:multiLevelType w:val="hybridMultilevel"/>
    <w:tmpl w:val="84D082D4"/>
    <w:lvl w:ilvl="0" w:tplc="04090019">
      <w:start w:val="1"/>
      <w:numFmt w:val="lowerLetter"/>
      <w:lvlText w:val="%1."/>
      <w:lvlJc w:val="left"/>
      <w:pPr>
        <w:ind w:left="72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015454"/>
    <w:multiLevelType w:val="hybridMultilevel"/>
    <w:tmpl w:val="DCC0318C"/>
    <w:lvl w:ilvl="0" w:tplc="330CB9D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B2353C"/>
    <w:multiLevelType w:val="hybridMultilevel"/>
    <w:tmpl w:val="041ABEF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2169B0"/>
    <w:multiLevelType w:val="hybridMultilevel"/>
    <w:tmpl w:val="5DCE2880"/>
    <w:lvl w:ilvl="0" w:tplc="75706782">
      <w:start w:val="1"/>
      <w:numFmt w:val="bullet"/>
      <w:lvlText w:val=""/>
      <w:legacy w:legacy="1" w:legacySpace="0" w:legacyIndent="360"/>
      <w:lvlJc w:val="left"/>
      <w:pPr>
        <w:ind w:left="1080" w:hanging="360"/>
      </w:pPr>
      <w:rPr>
        <w:rFonts w:ascii="Symbol" w:hAnsi="Symbol" w:hint="default"/>
      </w:rPr>
    </w:lvl>
    <w:lvl w:ilvl="1" w:tplc="00030409">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14C4695C"/>
    <w:multiLevelType w:val="hybridMultilevel"/>
    <w:tmpl w:val="9ECC7012"/>
    <w:lvl w:ilvl="0" w:tplc="DC4421AA">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FA7940"/>
    <w:multiLevelType w:val="hybridMultilevel"/>
    <w:tmpl w:val="84D082D4"/>
    <w:lvl w:ilvl="0" w:tplc="04090019">
      <w:start w:val="1"/>
      <w:numFmt w:val="lowerLetter"/>
      <w:lvlText w:val="%1."/>
      <w:lvlJc w:val="left"/>
      <w:pPr>
        <w:ind w:left="72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3B308F"/>
    <w:multiLevelType w:val="hybridMultilevel"/>
    <w:tmpl w:val="35D2293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17072BEA"/>
    <w:multiLevelType w:val="hybridMultilevel"/>
    <w:tmpl w:val="84D082D4"/>
    <w:lvl w:ilvl="0" w:tplc="04090019">
      <w:start w:val="1"/>
      <w:numFmt w:val="lowerLetter"/>
      <w:lvlText w:val="%1."/>
      <w:lvlJc w:val="left"/>
      <w:pPr>
        <w:ind w:left="72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8F81D53"/>
    <w:multiLevelType w:val="hybridMultilevel"/>
    <w:tmpl w:val="440CDC2C"/>
    <w:lvl w:ilvl="0" w:tplc="75706782">
      <w:start w:val="1"/>
      <w:numFmt w:val="bullet"/>
      <w:lvlText w:val=""/>
      <w:legacy w:legacy="1" w:legacySpace="0" w:legacyIndent="360"/>
      <w:lvlJc w:val="left"/>
      <w:pPr>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A043E11"/>
    <w:multiLevelType w:val="hybridMultilevel"/>
    <w:tmpl w:val="C32CE2B6"/>
    <w:lvl w:ilvl="0" w:tplc="FE92B29E">
      <w:start w:val="1"/>
      <w:numFmt w:val="bullet"/>
      <w:lvlText w:val="•"/>
      <w:lvlJc w:val="left"/>
      <w:pPr>
        <w:tabs>
          <w:tab w:val="num" w:pos="1800"/>
        </w:tabs>
        <w:ind w:left="1800" w:hanging="360"/>
      </w:pPr>
      <w:rPr>
        <w:rFonts w:ascii="Arial" w:hAnsi="Arial" w:hint="default"/>
      </w:rPr>
    </w:lvl>
    <w:lvl w:ilvl="1" w:tplc="0F9E8254">
      <w:numFmt w:val="bullet"/>
      <w:lvlText w:val="•"/>
      <w:lvlJc w:val="left"/>
      <w:pPr>
        <w:tabs>
          <w:tab w:val="num" w:pos="2520"/>
        </w:tabs>
        <w:ind w:left="2520" w:hanging="360"/>
      </w:pPr>
      <w:rPr>
        <w:rFonts w:ascii="Arial" w:hAnsi="Arial" w:hint="default"/>
      </w:rPr>
    </w:lvl>
    <w:lvl w:ilvl="2" w:tplc="3A647D26">
      <w:start w:val="1"/>
      <w:numFmt w:val="bullet"/>
      <w:lvlText w:val="•"/>
      <w:lvlJc w:val="left"/>
      <w:pPr>
        <w:tabs>
          <w:tab w:val="num" w:pos="3240"/>
        </w:tabs>
        <w:ind w:left="3240" w:hanging="360"/>
      </w:pPr>
      <w:rPr>
        <w:rFonts w:ascii="Arial" w:hAnsi="Arial" w:hint="default"/>
      </w:rPr>
    </w:lvl>
    <w:lvl w:ilvl="3" w:tplc="BD8658EC" w:tentative="1">
      <w:start w:val="1"/>
      <w:numFmt w:val="bullet"/>
      <w:lvlText w:val="•"/>
      <w:lvlJc w:val="left"/>
      <w:pPr>
        <w:tabs>
          <w:tab w:val="num" w:pos="3960"/>
        </w:tabs>
        <w:ind w:left="3960" w:hanging="360"/>
      </w:pPr>
      <w:rPr>
        <w:rFonts w:ascii="Arial" w:hAnsi="Arial" w:hint="default"/>
      </w:rPr>
    </w:lvl>
    <w:lvl w:ilvl="4" w:tplc="CB1A2D58" w:tentative="1">
      <w:start w:val="1"/>
      <w:numFmt w:val="bullet"/>
      <w:lvlText w:val="•"/>
      <w:lvlJc w:val="left"/>
      <w:pPr>
        <w:tabs>
          <w:tab w:val="num" w:pos="4680"/>
        </w:tabs>
        <w:ind w:left="4680" w:hanging="360"/>
      </w:pPr>
      <w:rPr>
        <w:rFonts w:ascii="Arial" w:hAnsi="Arial" w:hint="default"/>
      </w:rPr>
    </w:lvl>
    <w:lvl w:ilvl="5" w:tplc="DD00DC64" w:tentative="1">
      <w:start w:val="1"/>
      <w:numFmt w:val="bullet"/>
      <w:lvlText w:val="•"/>
      <w:lvlJc w:val="left"/>
      <w:pPr>
        <w:tabs>
          <w:tab w:val="num" w:pos="5400"/>
        </w:tabs>
        <w:ind w:left="5400" w:hanging="360"/>
      </w:pPr>
      <w:rPr>
        <w:rFonts w:ascii="Arial" w:hAnsi="Arial" w:hint="default"/>
      </w:rPr>
    </w:lvl>
    <w:lvl w:ilvl="6" w:tplc="A2DAED1C" w:tentative="1">
      <w:start w:val="1"/>
      <w:numFmt w:val="bullet"/>
      <w:lvlText w:val="•"/>
      <w:lvlJc w:val="left"/>
      <w:pPr>
        <w:tabs>
          <w:tab w:val="num" w:pos="6120"/>
        </w:tabs>
        <w:ind w:left="6120" w:hanging="360"/>
      </w:pPr>
      <w:rPr>
        <w:rFonts w:ascii="Arial" w:hAnsi="Arial" w:hint="default"/>
      </w:rPr>
    </w:lvl>
    <w:lvl w:ilvl="7" w:tplc="10E0DF4C" w:tentative="1">
      <w:start w:val="1"/>
      <w:numFmt w:val="bullet"/>
      <w:lvlText w:val="•"/>
      <w:lvlJc w:val="left"/>
      <w:pPr>
        <w:tabs>
          <w:tab w:val="num" w:pos="6840"/>
        </w:tabs>
        <w:ind w:left="6840" w:hanging="360"/>
      </w:pPr>
      <w:rPr>
        <w:rFonts w:ascii="Arial" w:hAnsi="Arial" w:hint="default"/>
      </w:rPr>
    </w:lvl>
    <w:lvl w:ilvl="8" w:tplc="17AC92CA" w:tentative="1">
      <w:start w:val="1"/>
      <w:numFmt w:val="bullet"/>
      <w:lvlText w:val="•"/>
      <w:lvlJc w:val="left"/>
      <w:pPr>
        <w:tabs>
          <w:tab w:val="num" w:pos="7560"/>
        </w:tabs>
        <w:ind w:left="7560" w:hanging="360"/>
      </w:pPr>
      <w:rPr>
        <w:rFonts w:ascii="Arial" w:hAnsi="Arial" w:hint="default"/>
      </w:rPr>
    </w:lvl>
  </w:abstractNum>
  <w:abstractNum w:abstractNumId="21" w15:restartNumberingAfterBreak="0">
    <w:nsid w:val="1BCC0AC8"/>
    <w:multiLevelType w:val="hybridMultilevel"/>
    <w:tmpl w:val="A4AE5426"/>
    <w:lvl w:ilvl="0" w:tplc="75706782">
      <w:start w:val="1"/>
      <w:numFmt w:val="bullet"/>
      <w:lvlText w:val=""/>
      <w:legacy w:legacy="1" w:legacySpace="0" w:legacyIndent="360"/>
      <w:lvlJc w:val="left"/>
      <w:pPr>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D3E0027"/>
    <w:multiLevelType w:val="hybridMultilevel"/>
    <w:tmpl w:val="2EDE41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9F7FA7"/>
    <w:multiLevelType w:val="hybridMultilevel"/>
    <w:tmpl w:val="2EDE41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F97938"/>
    <w:multiLevelType w:val="hybridMultilevel"/>
    <w:tmpl w:val="645A5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174D13"/>
    <w:multiLevelType w:val="hybridMultilevel"/>
    <w:tmpl w:val="846811E6"/>
    <w:lvl w:ilvl="0" w:tplc="330CB9D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1090817"/>
    <w:multiLevelType w:val="hybridMultilevel"/>
    <w:tmpl w:val="0F9EA0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4DE2099"/>
    <w:multiLevelType w:val="hybridMultilevel"/>
    <w:tmpl w:val="87B46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4A1BA7"/>
    <w:multiLevelType w:val="multilevel"/>
    <w:tmpl w:val="FE34DAE4"/>
    <w:lvl w:ilvl="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27040EAD"/>
    <w:multiLevelType w:val="hybridMultilevel"/>
    <w:tmpl w:val="8BC8D96A"/>
    <w:lvl w:ilvl="0" w:tplc="75706782">
      <w:start w:val="1"/>
      <w:numFmt w:val="bullet"/>
      <w:lvlText w:val=""/>
      <w:legacy w:legacy="1" w:legacySpace="0" w:legacyIndent="360"/>
      <w:lvlJc w:val="left"/>
      <w:pPr>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B80139F"/>
    <w:multiLevelType w:val="hybridMultilevel"/>
    <w:tmpl w:val="DDD003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F80054"/>
    <w:multiLevelType w:val="hybridMultilevel"/>
    <w:tmpl w:val="84D082D4"/>
    <w:lvl w:ilvl="0" w:tplc="04090019">
      <w:start w:val="1"/>
      <w:numFmt w:val="lowerLetter"/>
      <w:lvlText w:val="%1."/>
      <w:lvlJc w:val="left"/>
      <w:pPr>
        <w:ind w:left="72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45B4B77"/>
    <w:multiLevelType w:val="multilevel"/>
    <w:tmpl w:val="8CFC1DD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68B2E17"/>
    <w:multiLevelType w:val="hybridMultilevel"/>
    <w:tmpl w:val="ED58EB90"/>
    <w:lvl w:ilvl="0" w:tplc="75706782">
      <w:start w:val="1"/>
      <w:numFmt w:val="bullet"/>
      <w:lvlText w:val=""/>
      <w:legacy w:legacy="1" w:legacySpace="0" w:legacyIndent="360"/>
      <w:lvlJc w:val="left"/>
      <w:pPr>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7B25469"/>
    <w:multiLevelType w:val="hybridMultilevel"/>
    <w:tmpl w:val="84D082D4"/>
    <w:lvl w:ilvl="0" w:tplc="04090019">
      <w:start w:val="1"/>
      <w:numFmt w:val="lowerLetter"/>
      <w:lvlText w:val="%1."/>
      <w:lvlJc w:val="left"/>
      <w:pPr>
        <w:ind w:left="72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879422F"/>
    <w:multiLevelType w:val="hybridMultilevel"/>
    <w:tmpl w:val="84D082D4"/>
    <w:lvl w:ilvl="0" w:tplc="04090019">
      <w:start w:val="1"/>
      <w:numFmt w:val="lowerLetter"/>
      <w:lvlText w:val="%1."/>
      <w:lvlJc w:val="left"/>
      <w:pPr>
        <w:ind w:left="72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CC921E6"/>
    <w:multiLevelType w:val="hybridMultilevel"/>
    <w:tmpl w:val="7786C020"/>
    <w:lvl w:ilvl="0" w:tplc="1B3C4268">
      <w:start w:val="1"/>
      <w:numFmt w:val="bullet"/>
      <w:lvlText w:val=""/>
      <w:lvlJc w:val="left"/>
      <w:pPr>
        <w:tabs>
          <w:tab w:val="num" w:pos="360"/>
        </w:tabs>
        <w:ind w:left="360" w:hanging="360"/>
      </w:pPr>
      <w:rPr>
        <w:rFonts w:ascii="Wingdings 2" w:hAnsi="Wingdings 2" w:hint="default"/>
        <w:b w:val="0"/>
        <w:i w:val="0"/>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EF50157"/>
    <w:multiLevelType w:val="hybridMultilevel"/>
    <w:tmpl w:val="444A35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F427BA1"/>
    <w:multiLevelType w:val="hybridMultilevel"/>
    <w:tmpl w:val="4F62B250"/>
    <w:lvl w:ilvl="0" w:tplc="330CB9D8">
      <w:start w:val="1"/>
      <w:numFmt w:val="bullet"/>
      <w:lvlText w:val=""/>
      <w:lvlJc w:val="left"/>
      <w:pPr>
        <w:tabs>
          <w:tab w:val="num" w:pos="1080"/>
        </w:tabs>
        <w:ind w:left="1080" w:hanging="360"/>
      </w:pPr>
      <w:rPr>
        <w:rFonts w:ascii="Symbol" w:hAnsi="Symbol" w:hint="default"/>
      </w:rPr>
    </w:lvl>
    <w:lvl w:ilvl="1" w:tplc="330CB9D8">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9" w15:restartNumberingAfterBreak="0">
    <w:nsid w:val="44564AB1"/>
    <w:multiLevelType w:val="hybridMultilevel"/>
    <w:tmpl w:val="84D082D4"/>
    <w:lvl w:ilvl="0" w:tplc="04090019">
      <w:start w:val="1"/>
      <w:numFmt w:val="lowerLetter"/>
      <w:lvlText w:val="%1."/>
      <w:lvlJc w:val="left"/>
      <w:pPr>
        <w:ind w:left="72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A7A683D"/>
    <w:multiLevelType w:val="hybridMultilevel"/>
    <w:tmpl w:val="5FE40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1D3887"/>
    <w:multiLevelType w:val="hybridMultilevel"/>
    <w:tmpl w:val="B7581CEE"/>
    <w:lvl w:ilvl="0" w:tplc="DC4421AA">
      <w:start w:val="1"/>
      <w:numFmt w:val="bullet"/>
      <w:lvlText w:val=""/>
      <w:lvlJc w:val="left"/>
      <w:pPr>
        <w:tabs>
          <w:tab w:val="num" w:pos="792"/>
        </w:tabs>
        <w:ind w:left="792" w:hanging="432"/>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4CCC6D2D"/>
    <w:multiLevelType w:val="hybridMultilevel"/>
    <w:tmpl w:val="2780BA98"/>
    <w:lvl w:ilvl="0" w:tplc="330CB9D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0D40D3F"/>
    <w:multiLevelType w:val="hybridMultilevel"/>
    <w:tmpl w:val="D256BD4E"/>
    <w:lvl w:ilvl="0" w:tplc="00000000">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1C36CB4"/>
    <w:multiLevelType w:val="hybridMultilevel"/>
    <w:tmpl w:val="DDD003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26F332F"/>
    <w:multiLevelType w:val="hybridMultilevel"/>
    <w:tmpl w:val="81C293C8"/>
    <w:lvl w:ilvl="0" w:tplc="330CB9D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2B35DD4"/>
    <w:multiLevelType w:val="hybridMultilevel"/>
    <w:tmpl w:val="84D082D4"/>
    <w:lvl w:ilvl="0" w:tplc="04090019">
      <w:start w:val="1"/>
      <w:numFmt w:val="lowerLetter"/>
      <w:lvlText w:val="%1."/>
      <w:lvlJc w:val="left"/>
      <w:pPr>
        <w:ind w:left="72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2C546A"/>
    <w:multiLevelType w:val="hybridMultilevel"/>
    <w:tmpl w:val="688EAECC"/>
    <w:lvl w:ilvl="0" w:tplc="3B98A154">
      <w:start w:val="1"/>
      <w:numFmt w:val="bullet"/>
      <w:lvlText w:val="•"/>
      <w:lvlJc w:val="left"/>
      <w:pPr>
        <w:tabs>
          <w:tab w:val="num" w:pos="720"/>
        </w:tabs>
        <w:ind w:left="720" w:hanging="360"/>
      </w:pPr>
      <w:rPr>
        <w:rFonts w:ascii="Times New Roman" w:hAnsi="Times New Roman" w:hint="default"/>
      </w:rPr>
    </w:lvl>
    <w:lvl w:ilvl="1" w:tplc="8EACDA04">
      <w:start w:val="1"/>
      <w:numFmt w:val="bullet"/>
      <w:lvlText w:val="•"/>
      <w:lvlJc w:val="left"/>
      <w:pPr>
        <w:tabs>
          <w:tab w:val="num" w:pos="1440"/>
        </w:tabs>
        <w:ind w:left="1440" w:hanging="360"/>
      </w:pPr>
      <w:rPr>
        <w:rFonts w:ascii="Times New Roman" w:hAnsi="Times New Roman" w:hint="default"/>
      </w:rPr>
    </w:lvl>
    <w:lvl w:ilvl="2" w:tplc="65EC97AC" w:tentative="1">
      <w:start w:val="1"/>
      <w:numFmt w:val="bullet"/>
      <w:lvlText w:val="•"/>
      <w:lvlJc w:val="left"/>
      <w:pPr>
        <w:tabs>
          <w:tab w:val="num" w:pos="2160"/>
        </w:tabs>
        <w:ind w:left="2160" w:hanging="360"/>
      </w:pPr>
      <w:rPr>
        <w:rFonts w:ascii="Times New Roman" w:hAnsi="Times New Roman" w:hint="default"/>
      </w:rPr>
    </w:lvl>
    <w:lvl w:ilvl="3" w:tplc="254EAE98" w:tentative="1">
      <w:start w:val="1"/>
      <w:numFmt w:val="bullet"/>
      <w:lvlText w:val="•"/>
      <w:lvlJc w:val="left"/>
      <w:pPr>
        <w:tabs>
          <w:tab w:val="num" w:pos="2880"/>
        </w:tabs>
        <w:ind w:left="2880" w:hanging="360"/>
      </w:pPr>
      <w:rPr>
        <w:rFonts w:ascii="Times New Roman" w:hAnsi="Times New Roman" w:hint="default"/>
      </w:rPr>
    </w:lvl>
    <w:lvl w:ilvl="4" w:tplc="85D84980" w:tentative="1">
      <w:start w:val="1"/>
      <w:numFmt w:val="bullet"/>
      <w:lvlText w:val="•"/>
      <w:lvlJc w:val="left"/>
      <w:pPr>
        <w:tabs>
          <w:tab w:val="num" w:pos="3600"/>
        </w:tabs>
        <w:ind w:left="3600" w:hanging="360"/>
      </w:pPr>
      <w:rPr>
        <w:rFonts w:ascii="Times New Roman" w:hAnsi="Times New Roman" w:hint="default"/>
      </w:rPr>
    </w:lvl>
    <w:lvl w:ilvl="5" w:tplc="3A40332A" w:tentative="1">
      <w:start w:val="1"/>
      <w:numFmt w:val="bullet"/>
      <w:lvlText w:val="•"/>
      <w:lvlJc w:val="left"/>
      <w:pPr>
        <w:tabs>
          <w:tab w:val="num" w:pos="4320"/>
        </w:tabs>
        <w:ind w:left="4320" w:hanging="360"/>
      </w:pPr>
      <w:rPr>
        <w:rFonts w:ascii="Times New Roman" w:hAnsi="Times New Roman" w:hint="default"/>
      </w:rPr>
    </w:lvl>
    <w:lvl w:ilvl="6" w:tplc="27427A02" w:tentative="1">
      <w:start w:val="1"/>
      <w:numFmt w:val="bullet"/>
      <w:lvlText w:val="•"/>
      <w:lvlJc w:val="left"/>
      <w:pPr>
        <w:tabs>
          <w:tab w:val="num" w:pos="5040"/>
        </w:tabs>
        <w:ind w:left="5040" w:hanging="360"/>
      </w:pPr>
      <w:rPr>
        <w:rFonts w:ascii="Times New Roman" w:hAnsi="Times New Roman" w:hint="default"/>
      </w:rPr>
    </w:lvl>
    <w:lvl w:ilvl="7" w:tplc="20720208" w:tentative="1">
      <w:start w:val="1"/>
      <w:numFmt w:val="bullet"/>
      <w:lvlText w:val="•"/>
      <w:lvlJc w:val="left"/>
      <w:pPr>
        <w:tabs>
          <w:tab w:val="num" w:pos="5760"/>
        </w:tabs>
        <w:ind w:left="5760" w:hanging="360"/>
      </w:pPr>
      <w:rPr>
        <w:rFonts w:ascii="Times New Roman" w:hAnsi="Times New Roman" w:hint="default"/>
      </w:rPr>
    </w:lvl>
    <w:lvl w:ilvl="8" w:tplc="621E7EEA"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557816D0"/>
    <w:multiLevelType w:val="hybridMultilevel"/>
    <w:tmpl w:val="8CFC1DD2"/>
    <w:lvl w:ilvl="0" w:tplc="90CC67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6B059AF"/>
    <w:multiLevelType w:val="hybridMultilevel"/>
    <w:tmpl w:val="CA3CF448"/>
    <w:lvl w:ilvl="0" w:tplc="DB1435E8">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6CA49A4"/>
    <w:multiLevelType w:val="hybridMultilevel"/>
    <w:tmpl w:val="CB866986"/>
    <w:lvl w:ilvl="0" w:tplc="330CB9D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7A759C9"/>
    <w:multiLevelType w:val="hybridMultilevel"/>
    <w:tmpl w:val="2EDE41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92C4074"/>
    <w:multiLevelType w:val="hybridMultilevel"/>
    <w:tmpl w:val="DB1E87FE"/>
    <w:lvl w:ilvl="0" w:tplc="00000000">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F01287"/>
    <w:multiLevelType w:val="hybridMultilevel"/>
    <w:tmpl w:val="2EDE41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A861A8F"/>
    <w:multiLevelType w:val="hybridMultilevel"/>
    <w:tmpl w:val="84D082D4"/>
    <w:lvl w:ilvl="0" w:tplc="04090019">
      <w:start w:val="1"/>
      <w:numFmt w:val="lowerLetter"/>
      <w:lvlText w:val="%1."/>
      <w:lvlJc w:val="left"/>
      <w:pPr>
        <w:ind w:left="72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B2C79FC"/>
    <w:multiLevelType w:val="hybridMultilevel"/>
    <w:tmpl w:val="DDD003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C207057"/>
    <w:multiLevelType w:val="hybridMultilevel"/>
    <w:tmpl w:val="84D082D4"/>
    <w:lvl w:ilvl="0" w:tplc="04090019">
      <w:start w:val="1"/>
      <w:numFmt w:val="lowerLetter"/>
      <w:lvlText w:val="%1."/>
      <w:lvlJc w:val="left"/>
      <w:pPr>
        <w:ind w:left="72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F063225"/>
    <w:multiLevelType w:val="hybridMultilevel"/>
    <w:tmpl w:val="DD3CE3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1425DE8"/>
    <w:multiLevelType w:val="hybridMultilevel"/>
    <w:tmpl w:val="938842DE"/>
    <w:lvl w:ilvl="0" w:tplc="1B3C4268">
      <w:start w:val="1"/>
      <w:numFmt w:val="bullet"/>
      <w:lvlText w:val=""/>
      <w:lvlJc w:val="left"/>
      <w:pPr>
        <w:tabs>
          <w:tab w:val="num" w:pos="360"/>
        </w:tabs>
        <w:ind w:left="360" w:hanging="360"/>
      </w:pPr>
      <w:rPr>
        <w:rFonts w:ascii="Wingdings 2" w:hAnsi="Wingdings 2" w:hint="default"/>
        <w:b w:val="0"/>
        <w:i w:val="0"/>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4112E9C"/>
    <w:multiLevelType w:val="hybridMultilevel"/>
    <w:tmpl w:val="84D082D4"/>
    <w:lvl w:ilvl="0" w:tplc="04090019">
      <w:start w:val="1"/>
      <w:numFmt w:val="lowerLetter"/>
      <w:lvlText w:val="%1."/>
      <w:lvlJc w:val="left"/>
      <w:pPr>
        <w:ind w:left="72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55701AD"/>
    <w:multiLevelType w:val="hybridMultilevel"/>
    <w:tmpl w:val="041ABEF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56466F1"/>
    <w:multiLevelType w:val="hybridMultilevel"/>
    <w:tmpl w:val="0A40A7EC"/>
    <w:lvl w:ilvl="0" w:tplc="330CB9D8">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6121572"/>
    <w:multiLevelType w:val="hybridMultilevel"/>
    <w:tmpl w:val="B5503F8C"/>
    <w:lvl w:ilvl="0" w:tplc="DC4421AA">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83171D9"/>
    <w:multiLevelType w:val="hybridMultilevel"/>
    <w:tmpl w:val="B562E662"/>
    <w:lvl w:ilvl="0" w:tplc="FFFFFFFF">
      <w:start w:val="1"/>
      <w:numFmt w:val="bullet"/>
      <w:lvlText w:val=""/>
      <w:lvlJc w:val="left"/>
      <w:pPr>
        <w:tabs>
          <w:tab w:val="num" w:pos="360"/>
        </w:tabs>
        <w:ind w:left="288" w:hanging="288"/>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69581B45"/>
    <w:multiLevelType w:val="hybridMultilevel"/>
    <w:tmpl w:val="CF048250"/>
    <w:lvl w:ilvl="0" w:tplc="1B3C4268">
      <w:start w:val="1"/>
      <w:numFmt w:val="bullet"/>
      <w:lvlText w:val=""/>
      <w:lvlJc w:val="left"/>
      <w:pPr>
        <w:tabs>
          <w:tab w:val="num" w:pos="360"/>
        </w:tabs>
        <w:ind w:left="360" w:hanging="360"/>
      </w:pPr>
      <w:rPr>
        <w:rFonts w:ascii="Wingdings 2" w:hAnsi="Wingdings 2" w:hint="default"/>
        <w:b w:val="0"/>
        <w:i w:val="0"/>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9924950"/>
    <w:multiLevelType w:val="hybridMultilevel"/>
    <w:tmpl w:val="8BBC344A"/>
    <w:lvl w:ilvl="0" w:tplc="FFFFFFFF">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B237093"/>
    <w:multiLevelType w:val="hybridMultilevel"/>
    <w:tmpl w:val="1C6E04BA"/>
    <w:lvl w:ilvl="0" w:tplc="1B3C4268">
      <w:start w:val="1"/>
      <w:numFmt w:val="bullet"/>
      <w:lvlText w:val=""/>
      <w:lvlJc w:val="left"/>
      <w:pPr>
        <w:tabs>
          <w:tab w:val="num" w:pos="360"/>
        </w:tabs>
        <w:ind w:left="360" w:hanging="360"/>
      </w:pPr>
      <w:rPr>
        <w:rFonts w:ascii="Wingdings 2" w:hAnsi="Wingdings 2" w:hint="default"/>
        <w:b w:val="0"/>
        <w:i w:val="0"/>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C315EB5"/>
    <w:multiLevelType w:val="hybridMultilevel"/>
    <w:tmpl w:val="84D082D4"/>
    <w:lvl w:ilvl="0" w:tplc="04090019">
      <w:start w:val="1"/>
      <w:numFmt w:val="lowerLetter"/>
      <w:lvlText w:val="%1."/>
      <w:lvlJc w:val="left"/>
      <w:pPr>
        <w:ind w:left="72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51579B8"/>
    <w:multiLevelType w:val="hybridMultilevel"/>
    <w:tmpl w:val="DB084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7012BE3"/>
    <w:multiLevelType w:val="hybridMultilevel"/>
    <w:tmpl w:val="B73E7130"/>
    <w:lvl w:ilvl="0" w:tplc="330CB9D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7892360"/>
    <w:multiLevelType w:val="multilevel"/>
    <w:tmpl w:val="A1B0482A"/>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7CB92394"/>
    <w:multiLevelType w:val="hybridMultilevel"/>
    <w:tmpl w:val="248EB674"/>
    <w:lvl w:ilvl="0" w:tplc="FFFFFFFF">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7E8F0D9C"/>
    <w:multiLevelType w:val="hybridMultilevel"/>
    <w:tmpl w:val="9AC87710"/>
    <w:lvl w:ilvl="0" w:tplc="FFFFFFFF">
      <w:start w:val="1"/>
      <w:numFmt w:val="bullet"/>
      <w:lvlText w:val=""/>
      <w:lvlJc w:val="left"/>
      <w:pPr>
        <w:tabs>
          <w:tab w:val="num" w:pos="427"/>
        </w:tabs>
        <w:ind w:left="355" w:hanging="288"/>
      </w:pPr>
      <w:rPr>
        <w:rFonts w:ascii="Symbol" w:hAnsi="Symbol" w:hint="default"/>
      </w:rPr>
    </w:lvl>
    <w:lvl w:ilvl="1" w:tplc="00030409" w:tentative="1">
      <w:start w:val="1"/>
      <w:numFmt w:val="bullet"/>
      <w:lvlText w:val="o"/>
      <w:lvlJc w:val="left"/>
      <w:pPr>
        <w:tabs>
          <w:tab w:val="num" w:pos="1507"/>
        </w:tabs>
        <w:ind w:left="1507" w:hanging="360"/>
      </w:pPr>
      <w:rPr>
        <w:rFonts w:ascii="Courier New" w:hAnsi="Courier New" w:hint="default"/>
      </w:rPr>
    </w:lvl>
    <w:lvl w:ilvl="2" w:tplc="00050409" w:tentative="1">
      <w:start w:val="1"/>
      <w:numFmt w:val="bullet"/>
      <w:lvlText w:val=""/>
      <w:lvlJc w:val="left"/>
      <w:pPr>
        <w:tabs>
          <w:tab w:val="num" w:pos="2227"/>
        </w:tabs>
        <w:ind w:left="2227" w:hanging="360"/>
      </w:pPr>
      <w:rPr>
        <w:rFonts w:ascii="Wingdings" w:hAnsi="Wingdings" w:hint="default"/>
      </w:rPr>
    </w:lvl>
    <w:lvl w:ilvl="3" w:tplc="00010409" w:tentative="1">
      <w:start w:val="1"/>
      <w:numFmt w:val="bullet"/>
      <w:lvlText w:val=""/>
      <w:lvlJc w:val="left"/>
      <w:pPr>
        <w:tabs>
          <w:tab w:val="num" w:pos="2947"/>
        </w:tabs>
        <w:ind w:left="2947" w:hanging="360"/>
      </w:pPr>
      <w:rPr>
        <w:rFonts w:ascii="Symbol" w:hAnsi="Symbol" w:hint="default"/>
      </w:rPr>
    </w:lvl>
    <w:lvl w:ilvl="4" w:tplc="00030409" w:tentative="1">
      <w:start w:val="1"/>
      <w:numFmt w:val="bullet"/>
      <w:lvlText w:val="o"/>
      <w:lvlJc w:val="left"/>
      <w:pPr>
        <w:tabs>
          <w:tab w:val="num" w:pos="3667"/>
        </w:tabs>
        <w:ind w:left="3667" w:hanging="360"/>
      </w:pPr>
      <w:rPr>
        <w:rFonts w:ascii="Courier New" w:hAnsi="Courier New" w:hint="default"/>
      </w:rPr>
    </w:lvl>
    <w:lvl w:ilvl="5" w:tplc="00050409" w:tentative="1">
      <w:start w:val="1"/>
      <w:numFmt w:val="bullet"/>
      <w:lvlText w:val=""/>
      <w:lvlJc w:val="left"/>
      <w:pPr>
        <w:tabs>
          <w:tab w:val="num" w:pos="4387"/>
        </w:tabs>
        <w:ind w:left="4387" w:hanging="360"/>
      </w:pPr>
      <w:rPr>
        <w:rFonts w:ascii="Wingdings" w:hAnsi="Wingdings" w:hint="default"/>
      </w:rPr>
    </w:lvl>
    <w:lvl w:ilvl="6" w:tplc="00010409" w:tentative="1">
      <w:start w:val="1"/>
      <w:numFmt w:val="bullet"/>
      <w:lvlText w:val=""/>
      <w:lvlJc w:val="left"/>
      <w:pPr>
        <w:tabs>
          <w:tab w:val="num" w:pos="5107"/>
        </w:tabs>
        <w:ind w:left="5107" w:hanging="360"/>
      </w:pPr>
      <w:rPr>
        <w:rFonts w:ascii="Symbol" w:hAnsi="Symbol" w:hint="default"/>
      </w:rPr>
    </w:lvl>
    <w:lvl w:ilvl="7" w:tplc="00030409" w:tentative="1">
      <w:start w:val="1"/>
      <w:numFmt w:val="bullet"/>
      <w:lvlText w:val="o"/>
      <w:lvlJc w:val="left"/>
      <w:pPr>
        <w:tabs>
          <w:tab w:val="num" w:pos="5827"/>
        </w:tabs>
        <w:ind w:left="5827" w:hanging="360"/>
      </w:pPr>
      <w:rPr>
        <w:rFonts w:ascii="Courier New" w:hAnsi="Courier New" w:hint="default"/>
      </w:rPr>
    </w:lvl>
    <w:lvl w:ilvl="8" w:tplc="00050409" w:tentative="1">
      <w:start w:val="1"/>
      <w:numFmt w:val="bullet"/>
      <w:lvlText w:val=""/>
      <w:lvlJc w:val="left"/>
      <w:pPr>
        <w:tabs>
          <w:tab w:val="num" w:pos="6547"/>
        </w:tabs>
        <w:ind w:left="6547" w:hanging="360"/>
      </w:pPr>
      <w:rPr>
        <w:rFonts w:ascii="Wingdings" w:hAnsi="Wingdings" w:hint="default"/>
      </w:rPr>
    </w:lvl>
  </w:abstractNum>
  <w:abstractNum w:abstractNumId="73" w15:restartNumberingAfterBreak="0">
    <w:nsid w:val="7FF22DE3"/>
    <w:multiLevelType w:val="hybridMultilevel"/>
    <w:tmpl w:val="2EDE41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0"/>
  </w:num>
  <w:num w:numId="3">
    <w:abstractNumId w:val="1"/>
  </w:num>
  <w:num w:numId="4">
    <w:abstractNumId w:val="2"/>
  </w:num>
  <w:num w:numId="5">
    <w:abstractNumId w:val="3"/>
  </w:num>
  <w:num w:numId="6">
    <w:abstractNumId w:val="38"/>
  </w:num>
  <w:num w:numId="7">
    <w:abstractNumId w:val="12"/>
  </w:num>
  <w:num w:numId="8">
    <w:abstractNumId w:val="50"/>
  </w:num>
  <w:num w:numId="9">
    <w:abstractNumId w:val="42"/>
  </w:num>
  <w:num w:numId="10">
    <w:abstractNumId w:val="45"/>
  </w:num>
  <w:num w:numId="11">
    <w:abstractNumId w:val="69"/>
  </w:num>
  <w:num w:numId="12">
    <w:abstractNumId w:val="61"/>
  </w:num>
  <w:num w:numId="13">
    <w:abstractNumId w:val="36"/>
  </w:num>
  <w:num w:numId="14">
    <w:abstractNumId w:val="65"/>
  </w:num>
  <w:num w:numId="15">
    <w:abstractNumId w:val="9"/>
  </w:num>
  <w:num w:numId="16">
    <w:abstractNumId w:val="63"/>
  </w:num>
  <w:num w:numId="17">
    <w:abstractNumId w:val="71"/>
  </w:num>
  <w:num w:numId="18">
    <w:abstractNumId w:val="72"/>
  </w:num>
  <w:num w:numId="19">
    <w:abstractNumId w:val="64"/>
  </w:num>
  <w:num w:numId="20">
    <w:abstractNumId w:val="41"/>
  </w:num>
  <w:num w:numId="21">
    <w:abstractNumId w:val="62"/>
  </w:num>
  <w:num w:numId="22">
    <w:abstractNumId w:val="15"/>
  </w:num>
  <w:num w:numId="23">
    <w:abstractNumId w:val="8"/>
  </w:num>
  <w:num w:numId="24">
    <w:abstractNumId w:val="29"/>
  </w:num>
  <w:num w:numId="25">
    <w:abstractNumId w:val="19"/>
  </w:num>
  <w:num w:numId="26">
    <w:abstractNumId w:val="58"/>
  </w:num>
  <w:num w:numId="27">
    <w:abstractNumId w:val="21"/>
  </w:num>
  <w:num w:numId="28">
    <w:abstractNumId w:val="33"/>
  </w:num>
  <w:num w:numId="29">
    <w:abstractNumId w:val="66"/>
  </w:num>
  <w:num w:numId="30">
    <w:abstractNumId w:val="17"/>
  </w:num>
  <w:num w:numId="31">
    <w:abstractNumId w:val="4"/>
  </w:num>
  <w:num w:numId="32">
    <w:abstractNumId w:val="28"/>
  </w:num>
  <w:num w:numId="33">
    <w:abstractNumId w:val="47"/>
  </w:num>
  <w:num w:numId="34">
    <w:abstractNumId w:val="68"/>
  </w:num>
  <w:num w:numId="35">
    <w:abstractNumId w:val="24"/>
  </w:num>
  <w:num w:numId="36">
    <w:abstractNumId w:val="43"/>
  </w:num>
  <w:num w:numId="37">
    <w:abstractNumId w:val="52"/>
  </w:num>
  <w:num w:numId="38">
    <w:abstractNumId w:val="27"/>
  </w:num>
  <w:num w:numId="39">
    <w:abstractNumId w:val="7"/>
  </w:num>
  <w:num w:numId="40">
    <w:abstractNumId w:val="37"/>
  </w:num>
  <w:num w:numId="41">
    <w:abstractNumId w:val="13"/>
  </w:num>
  <w:num w:numId="42">
    <w:abstractNumId w:val="60"/>
  </w:num>
  <w:num w:numId="43">
    <w:abstractNumId w:val="6"/>
  </w:num>
  <w:num w:numId="44">
    <w:abstractNumId w:val="34"/>
  </w:num>
  <w:num w:numId="45">
    <w:abstractNumId w:val="59"/>
  </w:num>
  <w:num w:numId="46">
    <w:abstractNumId w:val="57"/>
  </w:num>
  <w:num w:numId="47">
    <w:abstractNumId w:val="56"/>
  </w:num>
  <w:num w:numId="48">
    <w:abstractNumId w:val="39"/>
  </w:num>
  <w:num w:numId="49">
    <w:abstractNumId w:val="46"/>
  </w:num>
  <w:num w:numId="50">
    <w:abstractNumId w:val="31"/>
  </w:num>
  <w:num w:numId="51">
    <w:abstractNumId w:val="54"/>
  </w:num>
  <w:num w:numId="52">
    <w:abstractNumId w:val="67"/>
  </w:num>
  <w:num w:numId="53">
    <w:abstractNumId w:val="11"/>
  </w:num>
  <w:num w:numId="54">
    <w:abstractNumId w:val="35"/>
  </w:num>
  <w:num w:numId="55">
    <w:abstractNumId w:val="18"/>
  </w:num>
  <w:num w:numId="56">
    <w:abstractNumId w:val="16"/>
  </w:num>
  <w:num w:numId="57">
    <w:abstractNumId w:val="51"/>
  </w:num>
  <w:num w:numId="58">
    <w:abstractNumId w:val="73"/>
  </w:num>
  <w:num w:numId="59">
    <w:abstractNumId w:val="53"/>
  </w:num>
  <w:num w:numId="60">
    <w:abstractNumId w:val="23"/>
  </w:num>
  <w:num w:numId="61">
    <w:abstractNumId w:val="22"/>
  </w:num>
  <w:num w:numId="62">
    <w:abstractNumId w:val="70"/>
  </w:num>
  <w:num w:numId="63">
    <w:abstractNumId w:val="14"/>
  </w:num>
  <w:num w:numId="64">
    <w:abstractNumId w:val="30"/>
  </w:num>
  <w:num w:numId="65">
    <w:abstractNumId w:val="44"/>
  </w:num>
  <w:num w:numId="66">
    <w:abstractNumId w:val="55"/>
  </w:num>
  <w:num w:numId="67">
    <w:abstractNumId w:val="48"/>
  </w:num>
  <w:num w:numId="68">
    <w:abstractNumId w:val="32"/>
  </w:num>
  <w:num w:numId="69">
    <w:abstractNumId w:val="49"/>
  </w:num>
  <w:num w:numId="70">
    <w:abstractNumId w:val="10"/>
  </w:num>
  <w:num w:numId="71">
    <w:abstractNumId w:val="20"/>
  </w:num>
  <w:num w:numId="72">
    <w:abstractNumId w:val="5"/>
  </w:num>
  <w:num w:numId="73">
    <w:abstractNumId w:val="40"/>
  </w:num>
  <w:num w:numId="74">
    <w:abstractNumId w:val="2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3"/>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3D5B"/>
    <w:rsid w:val="00007660"/>
    <w:rsid w:val="0003114B"/>
    <w:rsid w:val="00032149"/>
    <w:rsid w:val="00034583"/>
    <w:rsid w:val="00034C5B"/>
    <w:rsid w:val="00053FAD"/>
    <w:rsid w:val="000810B5"/>
    <w:rsid w:val="00082FD2"/>
    <w:rsid w:val="0008739A"/>
    <w:rsid w:val="00091D6E"/>
    <w:rsid w:val="00097347"/>
    <w:rsid w:val="000A2A7B"/>
    <w:rsid w:val="000A3C19"/>
    <w:rsid w:val="000B18F2"/>
    <w:rsid w:val="000B4744"/>
    <w:rsid w:val="000B613D"/>
    <w:rsid w:val="000E164A"/>
    <w:rsid w:val="000E247D"/>
    <w:rsid w:val="00100190"/>
    <w:rsid w:val="00105076"/>
    <w:rsid w:val="0011274D"/>
    <w:rsid w:val="001171FB"/>
    <w:rsid w:val="0013564A"/>
    <w:rsid w:val="00137A1D"/>
    <w:rsid w:val="00157E7E"/>
    <w:rsid w:val="00161492"/>
    <w:rsid w:val="001645A0"/>
    <w:rsid w:val="00175AC9"/>
    <w:rsid w:val="00180648"/>
    <w:rsid w:val="00181878"/>
    <w:rsid w:val="00186E78"/>
    <w:rsid w:val="00191D97"/>
    <w:rsid w:val="0019213B"/>
    <w:rsid w:val="001B088E"/>
    <w:rsid w:val="001B3500"/>
    <w:rsid w:val="001B3BC4"/>
    <w:rsid w:val="001B6D31"/>
    <w:rsid w:val="001C5644"/>
    <w:rsid w:val="001D5A99"/>
    <w:rsid w:val="001E5B5E"/>
    <w:rsid w:val="00202940"/>
    <w:rsid w:val="00207977"/>
    <w:rsid w:val="00226DA7"/>
    <w:rsid w:val="00230D33"/>
    <w:rsid w:val="00235445"/>
    <w:rsid w:val="002460CD"/>
    <w:rsid w:val="00246A9F"/>
    <w:rsid w:val="00247271"/>
    <w:rsid w:val="0025458C"/>
    <w:rsid w:val="00264EC4"/>
    <w:rsid w:val="002702BB"/>
    <w:rsid w:val="00272CC3"/>
    <w:rsid w:val="00277505"/>
    <w:rsid w:val="0027767D"/>
    <w:rsid w:val="00290971"/>
    <w:rsid w:val="002A485E"/>
    <w:rsid w:val="002A5E09"/>
    <w:rsid w:val="002B2C94"/>
    <w:rsid w:val="002B61F2"/>
    <w:rsid w:val="002C0BDF"/>
    <w:rsid w:val="002C7813"/>
    <w:rsid w:val="002D35D3"/>
    <w:rsid w:val="002D3F48"/>
    <w:rsid w:val="00314678"/>
    <w:rsid w:val="003254C0"/>
    <w:rsid w:val="00330688"/>
    <w:rsid w:val="00341B8A"/>
    <w:rsid w:val="0034270F"/>
    <w:rsid w:val="00342FB1"/>
    <w:rsid w:val="0036233F"/>
    <w:rsid w:val="00372460"/>
    <w:rsid w:val="00373D3E"/>
    <w:rsid w:val="00374DCC"/>
    <w:rsid w:val="00375971"/>
    <w:rsid w:val="00376F7F"/>
    <w:rsid w:val="00381E53"/>
    <w:rsid w:val="003A43BB"/>
    <w:rsid w:val="003A4597"/>
    <w:rsid w:val="003B23BC"/>
    <w:rsid w:val="003B4A51"/>
    <w:rsid w:val="003B6847"/>
    <w:rsid w:val="003C2A80"/>
    <w:rsid w:val="003C5F76"/>
    <w:rsid w:val="003C776C"/>
    <w:rsid w:val="003E5D98"/>
    <w:rsid w:val="003F3D24"/>
    <w:rsid w:val="00413169"/>
    <w:rsid w:val="00415C94"/>
    <w:rsid w:val="00415FB7"/>
    <w:rsid w:val="00423C88"/>
    <w:rsid w:val="00426CDD"/>
    <w:rsid w:val="00430916"/>
    <w:rsid w:val="00454D91"/>
    <w:rsid w:val="004568B2"/>
    <w:rsid w:val="00460CB5"/>
    <w:rsid w:val="004627EA"/>
    <w:rsid w:val="00471CFC"/>
    <w:rsid w:val="004772DD"/>
    <w:rsid w:val="0049577C"/>
    <w:rsid w:val="00496CDA"/>
    <w:rsid w:val="004A74A5"/>
    <w:rsid w:val="004B3458"/>
    <w:rsid w:val="004C4B6F"/>
    <w:rsid w:val="004D1CAF"/>
    <w:rsid w:val="004E2BBF"/>
    <w:rsid w:val="004F4285"/>
    <w:rsid w:val="00515EFB"/>
    <w:rsid w:val="00530E8C"/>
    <w:rsid w:val="00543AC9"/>
    <w:rsid w:val="0054619E"/>
    <w:rsid w:val="00551D2E"/>
    <w:rsid w:val="00552019"/>
    <w:rsid w:val="005567AD"/>
    <w:rsid w:val="00557001"/>
    <w:rsid w:val="00557BC1"/>
    <w:rsid w:val="00561B25"/>
    <w:rsid w:val="0056746A"/>
    <w:rsid w:val="00571C39"/>
    <w:rsid w:val="00572666"/>
    <w:rsid w:val="00582EFC"/>
    <w:rsid w:val="005922F7"/>
    <w:rsid w:val="00592A65"/>
    <w:rsid w:val="005A2F3D"/>
    <w:rsid w:val="005C5253"/>
    <w:rsid w:val="005D2F1C"/>
    <w:rsid w:val="005D302D"/>
    <w:rsid w:val="005D3CA7"/>
    <w:rsid w:val="005D72F8"/>
    <w:rsid w:val="005F073A"/>
    <w:rsid w:val="00603CCD"/>
    <w:rsid w:val="00610615"/>
    <w:rsid w:val="006118CF"/>
    <w:rsid w:val="00611D33"/>
    <w:rsid w:val="00632054"/>
    <w:rsid w:val="006334CA"/>
    <w:rsid w:val="006400DE"/>
    <w:rsid w:val="00647398"/>
    <w:rsid w:val="006637B6"/>
    <w:rsid w:val="00670FED"/>
    <w:rsid w:val="0068334E"/>
    <w:rsid w:val="00683532"/>
    <w:rsid w:val="00694259"/>
    <w:rsid w:val="00696B26"/>
    <w:rsid w:val="006A58BE"/>
    <w:rsid w:val="006B1601"/>
    <w:rsid w:val="006C517F"/>
    <w:rsid w:val="006C5461"/>
    <w:rsid w:val="006C675F"/>
    <w:rsid w:val="006D4832"/>
    <w:rsid w:val="006E0558"/>
    <w:rsid w:val="006E5273"/>
    <w:rsid w:val="006E5CE9"/>
    <w:rsid w:val="006E7E35"/>
    <w:rsid w:val="006F54F9"/>
    <w:rsid w:val="007335D5"/>
    <w:rsid w:val="007429BE"/>
    <w:rsid w:val="007445FF"/>
    <w:rsid w:val="00770C65"/>
    <w:rsid w:val="00775CAE"/>
    <w:rsid w:val="007A0E9A"/>
    <w:rsid w:val="007A156E"/>
    <w:rsid w:val="007A27BD"/>
    <w:rsid w:val="007A3EB4"/>
    <w:rsid w:val="007A6856"/>
    <w:rsid w:val="007D4DD1"/>
    <w:rsid w:val="007E6F03"/>
    <w:rsid w:val="00801CD2"/>
    <w:rsid w:val="00804240"/>
    <w:rsid w:val="00810A3F"/>
    <w:rsid w:val="0081404F"/>
    <w:rsid w:val="00820DFA"/>
    <w:rsid w:val="0084098F"/>
    <w:rsid w:val="00843D3F"/>
    <w:rsid w:val="00845C89"/>
    <w:rsid w:val="008544E9"/>
    <w:rsid w:val="0085454B"/>
    <w:rsid w:val="00861765"/>
    <w:rsid w:val="008678BD"/>
    <w:rsid w:val="00874A4E"/>
    <w:rsid w:val="008804CF"/>
    <w:rsid w:val="008816B0"/>
    <w:rsid w:val="00881CEC"/>
    <w:rsid w:val="0089749C"/>
    <w:rsid w:val="008A390E"/>
    <w:rsid w:val="008C1627"/>
    <w:rsid w:val="008C2C27"/>
    <w:rsid w:val="008D2842"/>
    <w:rsid w:val="008F380F"/>
    <w:rsid w:val="00912969"/>
    <w:rsid w:val="00912C87"/>
    <w:rsid w:val="00930CFF"/>
    <w:rsid w:val="00932F55"/>
    <w:rsid w:val="0094106B"/>
    <w:rsid w:val="00942EF4"/>
    <w:rsid w:val="00943422"/>
    <w:rsid w:val="00944635"/>
    <w:rsid w:val="00950390"/>
    <w:rsid w:val="009524AB"/>
    <w:rsid w:val="009530AD"/>
    <w:rsid w:val="0096144D"/>
    <w:rsid w:val="009620B8"/>
    <w:rsid w:val="00975C0E"/>
    <w:rsid w:val="00981B2D"/>
    <w:rsid w:val="00997E44"/>
    <w:rsid w:val="009A309F"/>
    <w:rsid w:val="009D2444"/>
    <w:rsid w:val="009D2585"/>
    <w:rsid w:val="009E41E9"/>
    <w:rsid w:val="00A00971"/>
    <w:rsid w:val="00A05FB8"/>
    <w:rsid w:val="00A06279"/>
    <w:rsid w:val="00A1655C"/>
    <w:rsid w:val="00A44617"/>
    <w:rsid w:val="00A46744"/>
    <w:rsid w:val="00A55693"/>
    <w:rsid w:val="00A77C05"/>
    <w:rsid w:val="00A81976"/>
    <w:rsid w:val="00A824E8"/>
    <w:rsid w:val="00A909D1"/>
    <w:rsid w:val="00A972E2"/>
    <w:rsid w:val="00AA26DD"/>
    <w:rsid w:val="00AB0C9B"/>
    <w:rsid w:val="00AB26AE"/>
    <w:rsid w:val="00AB2C62"/>
    <w:rsid w:val="00AB7512"/>
    <w:rsid w:val="00AC3736"/>
    <w:rsid w:val="00AD0329"/>
    <w:rsid w:val="00AD4A89"/>
    <w:rsid w:val="00AE2FB4"/>
    <w:rsid w:val="00AE7E25"/>
    <w:rsid w:val="00AF1010"/>
    <w:rsid w:val="00B024E4"/>
    <w:rsid w:val="00B07603"/>
    <w:rsid w:val="00B11268"/>
    <w:rsid w:val="00B41970"/>
    <w:rsid w:val="00B42ABA"/>
    <w:rsid w:val="00B45418"/>
    <w:rsid w:val="00B5230E"/>
    <w:rsid w:val="00B54935"/>
    <w:rsid w:val="00B60C46"/>
    <w:rsid w:val="00B6392E"/>
    <w:rsid w:val="00B7392B"/>
    <w:rsid w:val="00B77836"/>
    <w:rsid w:val="00B85FD5"/>
    <w:rsid w:val="00B902CF"/>
    <w:rsid w:val="00BA24B0"/>
    <w:rsid w:val="00BA67DB"/>
    <w:rsid w:val="00BB52BA"/>
    <w:rsid w:val="00BC7084"/>
    <w:rsid w:val="00BD1064"/>
    <w:rsid w:val="00BD4F12"/>
    <w:rsid w:val="00BE5DE1"/>
    <w:rsid w:val="00BF21DC"/>
    <w:rsid w:val="00BF22A9"/>
    <w:rsid w:val="00BF4FA0"/>
    <w:rsid w:val="00BF7541"/>
    <w:rsid w:val="00C1493D"/>
    <w:rsid w:val="00C16DCB"/>
    <w:rsid w:val="00C20910"/>
    <w:rsid w:val="00C24BF5"/>
    <w:rsid w:val="00C31EB9"/>
    <w:rsid w:val="00C540B6"/>
    <w:rsid w:val="00C63E9E"/>
    <w:rsid w:val="00C66F6F"/>
    <w:rsid w:val="00C70EF1"/>
    <w:rsid w:val="00C76547"/>
    <w:rsid w:val="00C861F0"/>
    <w:rsid w:val="00CA6587"/>
    <w:rsid w:val="00CB4C3C"/>
    <w:rsid w:val="00CB5021"/>
    <w:rsid w:val="00CC1139"/>
    <w:rsid w:val="00CC1956"/>
    <w:rsid w:val="00CD2C5A"/>
    <w:rsid w:val="00CD682C"/>
    <w:rsid w:val="00D04232"/>
    <w:rsid w:val="00D05E70"/>
    <w:rsid w:val="00D110AB"/>
    <w:rsid w:val="00D1175A"/>
    <w:rsid w:val="00D1517E"/>
    <w:rsid w:val="00D23882"/>
    <w:rsid w:val="00D25B94"/>
    <w:rsid w:val="00D46EE2"/>
    <w:rsid w:val="00D50B97"/>
    <w:rsid w:val="00D532C8"/>
    <w:rsid w:val="00D56966"/>
    <w:rsid w:val="00D60FEF"/>
    <w:rsid w:val="00D85AE0"/>
    <w:rsid w:val="00D85FFD"/>
    <w:rsid w:val="00D924BB"/>
    <w:rsid w:val="00D93F45"/>
    <w:rsid w:val="00DA69E4"/>
    <w:rsid w:val="00DD56CA"/>
    <w:rsid w:val="00DE0317"/>
    <w:rsid w:val="00DE071C"/>
    <w:rsid w:val="00DF115E"/>
    <w:rsid w:val="00E05F61"/>
    <w:rsid w:val="00E07AE2"/>
    <w:rsid w:val="00E10393"/>
    <w:rsid w:val="00E15052"/>
    <w:rsid w:val="00E23828"/>
    <w:rsid w:val="00E2471D"/>
    <w:rsid w:val="00E35281"/>
    <w:rsid w:val="00E36C05"/>
    <w:rsid w:val="00E42292"/>
    <w:rsid w:val="00E43B41"/>
    <w:rsid w:val="00E564B3"/>
    <w:rsid w:val="00E617D9"/>
    <w:rsid w:val="00E638B0"/>
    <w:rsid w:val="00E65051"/>
    <w:rsid w:val="00E66261"/>
    <w:rsid w:val="00E82393"/>
    <w:rsid w:val="00E974CB"/>
    <w:rsid w:val="00EA3CE2"/>
    <w:rsid w:val="00EB71E5"/>
    <w:rsid w:val="00EC0A4B"/>
    <w:rsid w:val="00EC69C0"/>
    <w:rsid w:val="00EE1F8F"/>
    <w:rsid w:val="00EE2741"/>
    <w:rsid w:val="00F00345"/>
    <w:rsid w:val="00F03D5B"/>
    <w:rsid w:val="00F03E85"/>
    <w:rsid w:val="00F048B8"/>
    <w:rsid w:val="00F1438C"/>
    <w:rsid w:val="00F14DC4"/>
    <w:rsid w:val="00F15571"/>
    <w:rsid w:val="00F22213"/>
    <w:rsid w:val="00F25056"/>
    <w:rsid w:val="00F44D6F"/>
    <w:rsid w:val="00F543B6"/>
    <w:rsid w:val="00F632F8"/>
    <w:rsid w:val="00F66E62"/>
    <w:rsid w:val="00F8022B"/>
    <w:rsid w:val="00F921AC"/>
    <w:rsid w:val="00FA4B99"/>
    <w:rsid w:val="00FA5367"/>
    <w:rsid w:val="00FB155A"/>
    <w:rsid w:val="00FC7877"/>
    <w:rsid w:val="00FD42C9"/>
    <w:rsid w:val="00FD7B24"/>
    <w:rsid w:val="00FE5210"/>
    <w:rsid w:val="00FF0AB1"/>
    <w:rsid w:val="00FF2F11"/>
  </w:rsids>
  <m:mathPr>
    <m:mathFont m:val="Cambria Math"/>
    <m:brkBin m:val="before"/>
    <m:brkBinSub m:val="--"/>
    <m:smallFrac m:val="0"/>
    <m:dispDef m:val="0"/>
    <m:lMargin m:val="0"/>
    <m:rMargin m:val="0"/>
    <m:defJc m:val="centerGroup"/>
    <m:wrapRight/>
    <m:intLim m:val="subSup"/>
    <m:naryLim m:val="subSup"/>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C702C22"/>
  <w14:defaultImageDpi w14:val="300"/>
  <w15:docId w15:val="{5C70F8CC-5DE9-0649-9344-172D3D3CD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heading 3" w:qFormat="1"/>
    <w:lsdException w:name="heading 4"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4658"/>
    <w:rPr>
      <w:rFonts w:ascii="Arial" w:hAnsi="Arial"/>
      <w:szCs w:val="24"/>
      <w:lang w:val="en-US"/>
    </w:rPr>
  </w:style>
  <w:style w:type="paragraph" w:styleId="Heading1">
    <w:name w:val="heading 1"/>
    <w:basedOn w:val="Normal"/>
    <w:next w:val="Normal"/>
    <w:link w:val="Heading1Char"/>
    <w:qFormat/>
    <w:rsid w:val="00A00971"/>
    <w:pPr>
      <w:keepNext/>
      <w:spacing w:after="120" w:line="420" w:lineRule="exact"/>
      <w:outlineLvl w:val="0"/>
    </w:pPr>
    <w:rPr>
      <w:b/>
      <w:kern w:val="32"/>
      <w:sz w:val="40"/>
      <w:szCs w:val="32"/>
    </w:rPr>
  </w:style>
  <w:style w:type="paragraph" w:styleId="Heading2">
    <w:name w:val="heading 2"/>
    <w:basedOn w:val="Normal"/>
    <w:next w:val="Normal"/>
    <w:link w:val="Heading2Char"/>
    <w:qFormat/>
    <w:rsid w:val="00CC64E8"/>
    <w:pPr>
      <w:keepNext/>
      <w:spacing w:line="420" w:lineRule="exact"/>
      <w:outlineLvl w:val="1"/>
    </w:pPr>
    <w:rPr>
      <w:b/>
      <w:color w:val="464847"/>
      <w:sz w:val="32"/>
      <w:szCs w:val="28"/>
    </w:rPr>
  </w:style>
  <w:style w:type="paragraph" w:styleId="Heading3">
    <w:name w:val="heading 3"/>
    <w:basedOn w:val="Normal"/>
    <w:next w:val="Normal"/>
    <w:link w:val="Heading3Char"/>
    <w:qFormat/>
    <w:rsid w:val="00404B47"/>
    <w:pPr>
      <w:keepNext/>
      <w:spacing w:line="300" w:lineRule="exact"/>
      <w:outlineLvl w:val="2"/>
    </w:pPr>
    <w:rPr>
      <w:b/>
      <w:sz w:val="24"/>
      <w:szCs w:val="26"/>
      <w:lang w:val="en-GB"/>
    </w:rPr>
  </w:style>
  <w:style w:type="paragraph" w:styleId="Heading4">
    <w:name w:val="heading 4"/>
    <w:basedOn w:val="Normal"/>
    <w:next w:val="Normal"/>
    <w:link w:val="Heading4Char"/>
    <w:qFormat/>
    <w:rsid w:val="004568B2"/>
    <w:pPr>
      <w:widowControl w:val="0"/>
      <w:autoSpaceDE w:val="0"/>
      <w:autoSpaceDN w:val="0"/>
      <w:adjustRightInd w:val="0"/>
      <w:spacing w:after="120"/>
      <w:ind w:left="180" w:hanging="180"/>
      <w:outlineLvl w:val="3"/>
    </w:pPr>
    <w:rPr>
      <w:b/>
      <w:color w:val="000000"/>
      <w:szCs w:val="20"/>
      <w:lang w:val="en-GB"/>
    </w:rPr>
  </w:style>
  <w:style w:type="paragraph" w:styleId="Heading5">
    <w:name w:val="heading 5"/>
    <w:basedOn w:val="Normal"/>
    <w:next w:val="Normal"/>
    <w:link w:val="Heading5Char"/>
    <w:qFormat/>
    <w:rsid w:val="00064A2E"/>
    <w:pPr>
      <w:widowControl w:val="0"/>
      <w:autoSpaceDE w:val="0"/>
      <w:autoSpaceDN w:val="0"/>
      <w:adjustRightInd w:val="0"/>
      <w:ind w:left="1260" w:hanging="180"/>
      <w:outlineLvl w:val="4"/>
    </w:pPr>
    <w:rPr>
      <w:color w:val="000000"/>
      <w:szCs w:val="20"/>
    </w:rPr>
  </w:style>
  <w:style w:type="paragraph" w:styleId="Heading6">
    <w:name w:val="heading 6"/>
    <w:basedOn w:val="Normal"/>
    <w:next w:val="Normal"/>
    <w:link w:val="Heading6Char"/>
    <w:qFormat/>
    <w:rsid w:val="00064A2E"/>
    <w:pPr>
      <w:keepNext/>
      <w:widowControl w:val="0"/>
      <w:autoSpaceDE w:val="0"/>
      <w:autoSpaceDN w:val="0"/>
      <w:adjustRightInd w:val="0"/>
      <w:outlineLvl w:val="5"/>
    </w:pPr>
    <w:rPr>
      <w:b/>
      <w:color w:val="000000"/>
      <w:szCs w:val="20"/>
    </w:rPr>
  </w:style>
  <w:style w:type="paragraph" w:styleId="Heading7">
    <w:name w:val="heading 7"/>
    <w:basedOn w:val="Normal"/>
    <w:next w:val="Normal"/>
    <w:link w:val="Heading7Char"/>
    <w:qFormat/>
    <w:rsid w:val="00064A2E"/>
    <w:pPr>
      <w:keepNext/>
      <w:outlineLvl w:val="6"/>
    </w:pPr>
    <w:rPr>
      <w:rFonts w:ascii="Palatino" w:eastAsia="Times" w:hAnsi="Palatino"/>
      <w:b/>
      <w:szCs w:val="20"/>
      <w:lang w:val="en-GB"/>
    </w:rPr>
  </w:style>
  <w:style w:type="paragraph" w:styleId="Heading8">
    <w:name w:val="heading 8"/>
    <w:basedOn w:val="Normal"/>
    <w:next w:val="Normal"/>
    <w:link w:val="Heading8Char"/>
    <w:qFormat/>
    <w:rsid w:val="00064A2E"/>
    <w:pPr>
      <w:keepNext/>
      <w:jc w:val="center"/>
      <w:outlineLvl w:val="7"/>
    </w:pPr>
    <w:rPr>
      <w:rFonts w:ascii="Palatino" w:eastAsia="Times" w:hAnsi="Palatino"/>
      <w:b/>
      <w:color w:val="000000"/>
      <w:szCs w:val="20"/>
      <w:lang w:val="en-GB"/>
    </w:rPr>
  </w:style>
  <w:style w:type="paragraph" w:styleId="Heading9">
    <w:name w:val="heading 9"/>
    <w:basedOn w:val="Normal"/>
    <w:next w:val="Normal"/>
    <w:link w:val="Heading9Char"/>
    <w:qFormat/>
    <w:rsid w:val="00064A2E"/>
    <w:pPr>
      <w:spacing w:before="240" w:after="60"/>
      <w:outlineLvl w:val="8"/>
    </w:pPr>
    <w:rPr>
      <w:rFonts w:eastAsia="Time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9A49F3"/>
    <w:rPr>
      <w:rFonts w:ascii="Lucida Grande" w:hAnsi="Lucida Grande"/>
      <w:sz w:val="18"/>
      <w:szCs w:val="18"/>
    </w:rPr>
  </w:style>
  <w:style w:type="paragraph" w:styleId="Header">
    <w:name w:val="header"/>
    <w:basedOn w:val="Normal"/>
    <w:link w:val="HeaderChar"/>
    <w:rsid w:val="00D115CC"/>
    <w:pPr>
      <w:tabs>
        <w:tab w:val="center" w:pos="4320"/>
        <w:tab w:val="right" w:pos="8640"/>
      </w:tabs>
    </w:pPr>
  </w:style>
  <w:style w:type="paragraph" w:styleId="Footer">
    <w:name w:val="footer"/>
    <w:basedOn w:val="Normal"/>
    <w:link w:val="FooterChar"/>
    <w:semiHidden/>
    <w:rsid w:val="00D115CC"/>
    <w:pPr>
      <w:tabs>
        <w:tab w:val="center" w:pos="4320"/>
        <w:tab w:val="right" w:pos="8640"/>
      </w:tabs>
    </w:pPr>
  </w:style>
  <w:style w:type="paragraph" w:customStyle="1" w:styleId="BodyCopy">
    <w:name w:val="Body Copy"/>
    <w:basedOn w:val="Normal"/>
    <w:rsid w:val="00D115CC"/>
    <w:pPr>
      <w:spacing w:line="300" w:lineRule="exact"/>
    </w:pPr>
    <w:rPr>
      <w:rFonts w:ascii="Gotham-Book" w:hAnsi="Gotham-Book"/>
    </w:rPr>
  </w:style>
  <w:style w:type="paragraph" w:customStyle="1" w:styleId="BulletsLevel1">
    <w:name w:val="Bullets Level 1"/>
    <w:basedOn w:val="Normal"/>
    <w:rsid w:val="00D115CC"/>
    <w:pPr>
      <w:tabs>
        <w:tab w:val="left" w:pos="360"/>
      </w:tabs>
      <w:spacing w:line="300" w:lineRule="exact"/>
      <w:ind w:left="360" w:hanging="360"/>
    </w:pPr>
    <w:rPr>
      <w:rFonts w:ascii="Gotham-Book" w:hAnsi="Gotham-Book"/>
    </w:rPr>
  </w:style>
  <w:style w:type="paragraph" w:customStyle="1" w:styleId="BulletsLevel2">
    <w:name w:val="Bullets Level 2"/>
    <w:basedOn w:val="Normal"/>
    <w:rsid w:val="00D115CC"/>
    <w:pPr>
      <w:tabs>
        <w:tab w:val="left" w:pos="360"/>
        <w:tab w:val="left" w:pos="720"/>
      </w:tabs>
      <w:spacing w:line="300" w:lineRule="exact"/>
      <w:ind w:left="720" w:hanging="720"/>
    </w:pPr>
    <w:rPr>
      <w:rFonts w:ascii="Gotham-Book" w:hAnsi="Gotham-Book"/>
    </w:rPr>
  </w:style>
  <w:style w:type="character" w:styleId="PageNumber">
    <w:name w:val="page number"/>
    <w:basedOn w:val="DefaultParagraphFont"/>
    <w:rsid w:val="00D115CC"/>
  </w:style>
  <w:style w:type="paragraph" w:styleId="BodyText">
    <w:name w:val="Body Text"/>
    <w:basedOn w:val="Normal"/>
    <w:link w:val="BodyTextChar"/>
    <w:rsid w:val="00064A2E"/>
    <w:rPr>
      <w:rFonts w:ascii="Palatino" w:eastAsia="Times" w:hAnsi="Palatino"/>
      <w:color w:val="000000"/>
      <w:szCs w:val="20"/>
      <w:lang w:val="en-GB"/>
    </w:rPr>
  </w:style>
  <w:style w:type="character" w:styleId="Hyperlink">
    <w:name w:val="Hyperlink"/>
    <w:rsid w:val="00064A2E"/>
    <w:rPr>
      <w:color w:val="0000FF"/>
      <w:u w:val="single"/>
    </w:rPr>
  </w:style>
  <w:style w:type="paragraph" w:styleId="BodyText2">
    <w:name w:val="Body Text 2"/>
    <w:basedOn w:val="Normal"/>
    <w:link w:val="BodyText2Char"/>
    <w:rsid w:val="00064A2E"/>
    <w:rPr>
      <w:rFonts w:ascii="Palatino" w:eastAsia="Times" w:hAnsi="Palatino"/>
      <w:color w:val="333333"/>
      <w:szCs w:val="20"/>
      <w:lang w:val="en-GB"/>
    </w:rPr>
  </w:style>
  <w:style w:type="character" w:styleId="FollowedHyperlink">
    <w:name w:val="FollowedHyperlink"/>
    <w:rsid w:val="00064A2E"/>
    <w:rPr>
      <w:color w:val="800080"/>
      <w:u w:val="single"/>
    </w:rPr>
  </w:style>
  <w:style w:type="paragraph" w:styleId="CommentText">
    <w:name w:val="annotation text"/>
    <w:basedOn w:val="Normal"/>
    <w:link w:val="CommentTextChar"/>
    <w:rsid w:val="00064A2E"/>
    <w:rPr>
      <w:szCs w:val="20"/>
      <w:lang w:val="en-GB"/>
    </w:rPr>
  </w:style>
  <w:style w:type="character" w:customStyle="1" w:styleId="HeaderChar">
    <w:name w:val="Header Char"/>
    <w:link w:val="Header"/>
    <w:rsid w:val="00CC64E8"/>
    <w:rPr>
      <w:rFonts w:ascii="Gotham Book" w:hAnsi="Gotham Book"/>
      <w:szCs w:val="24"/>
    </w:rPr>
  </w:style>
  <w:style w:type="paragraph" w:styleId="BodyTextIndent">
    <w:name w:val="Body Text Indent"/>
    <w:basedOn w:val="Normal"/>
    <w:link w:val="BodyTextIndentChar"/>
    <w:rsid w:val="00CC64E8"/>
    <w:pPr>
      <w:widowControl w:val="0"/>
      <w:autoSpaceDE w:val="0"/>
      <w:autoSpaceDN w:val="0"/>
      <w:adjustRightInd w:val="0"/>
      <w:ind w:left="360"/>
    </w:pPr>
    <w:rPr>
      <w:rFonts w:ascii="Palatino" w:hAnsi="Palatino"/>
      <w:color w:val="000000"/>
      <w:szCs w:val="20"/>
      <w:lang w:val="en-GB"/>
    </w:rPr>
  </w:style>
  <w:style w:type="character" w:customStyle="1" w:styleId="BodyTextIndentChar">
    <w:name w:val="Body Text Indent Char"/>
    <w:link w:val="BodyTextIndent"/>
    <w:rsid w:val="00CC64E8"/>
    <w:rPr>
      <w:rFonts w:ascii="Palatino" w:hAnsi="Palatino"/>
      <w:color w:val="000000"/>
      <w:lang w:val="en-GB"/>
    </w:rPr>
  </w:style>
  <w:style w:type="paragraph" w:styleId="BodyTextIndent2">
    <w:name w:val="Body Text Indent 2"/>
    <w:basedOn w:val="Normal"/>
    <w:link w:val="BodyTextIndent2Char"/>
    <w:rsid w:val="00CC64E8"/>
    <w:pPr>
      <w:ind w:left="720"/>
    </w:pPr>
    <w:rPr>
      <w:rFonts w:ascii="Palatino" w:eastAsia="Times" w:hAnsi="Palatino"/>
      <w:i/>
      <w:szCs w:val="20"/>
      <w:lang w:val="en-GB"/>
    </w:rPr>
  </w:style>
  <w:style w:type="character" w:customStyle="1" w:styleId="BodyTextIndent2Char">
    <w:name w:val="Body Text Indent 2 Char"/>
    <w:link w:val="BodyTextIndent2"/>
    <w:rsid w:val="00CC64E8"/>
    <w:rPr>
      <w:rFonts w:ascii="Palatino" w:eastAsia="Times" w:hAnsi="Palatino"/>
      <w:i/>
      <w:lang w:val="en-GB"/>
    </w:rPr>
  </w:style>
  <w:style w:type="paragraph" w:styleId="BodyTextIndent3">
    <w:name w:val="Body Text Indent 3"/>
    <w:basedOn w:val="Normal"/>
    <w:link w:val="BodyTextIndent3Char"/>
    <w:rsid w:val="00CC64E8"/>
    <w:pPr>
      <w:ind w:left="720"/>
    </w:pPr>
    <w:rPr>
      <w:rFonts w:ascii="Palatino" w:eastAsia="Times" w:hAnsi="Palatino"/>
      <w:color w:val="000000"/>
      <w:szCs w:val="20"/>
      <w:lang w:val="en-GB"/>
    </w:rPr>
  </w:style>
  <w:style w:type="character" w:customStyle="1" w:styleId="BodyTextIndent3Char">
    <w:name w:val="Body Text Indent 3 Char"/>
    <w:link w:val="BodyTextIndent3"/>
    <w:rsid w:val="00CC64E8"/>
    <w:rPr>
      <w:rFonts w:ascii="Palatino" w:eastAsia="Times" w:hAnsi="Palatino"/>
      <w:color w:val="000000"/>
      <w:lang w:val="en-GB"/>
    </w:rPr>
  </w:style>
  <w:style w:type="paragraph" w:styleId="BodyText3">
    <w:name w:val="Body Text 3"/>
    <w:basedOn w:val="Normal"/>
    <w:link w:val="BodyText3Char"/>
    <w:rsid w:val="00CC64E8"/>
    <w:rPr>
      <w:rFonts w:eastAsia="Times"/>
      <w:color w:val="000000"/>
      <w:sz w:val="32"/>
      <w:szCs w:val="20"/>
      <w:lang w:val="en-GB"/>
    </w:rPr>
  </w:style>
  <w:style w:type="character" w:customStyle="1" w:styleId="BodyText3Char">
    <w:name w:val="Body Text 3 Char"/>
    <w:link w:val="BodyText3"/>
    <w:rsid w:val="00CC64E8"/>
    <w:rPr>
      <w:rFonts w:ascii="Gotham Book" w:eastAsia="Times" w:hAnsi="Gotham Book"/>
      <w:color w:val="000000"/>
      <w:sz w:val="32"/>
      <w:lang w:val="en-GB"/>
    </w:rPr>
  </w:style>
  <w:style w:type="character" w:styleId="CommentReference">
    <w:name w:val="annotation reference"/>
    <w:rsid w:val="00CC64E8"/>
    <w:rPr>
      <w:sz w:val="18"/>
    </w:rPr>
  </w:style>
  <w:style w:type="paragraph" w:styleId="EndnoteText">
    <w:name w:val="endnote text"/>
    <w:basedOn w:val="Normal"/>
    <w:link w:val="EndnoteTextChar"/>
    <w:rsid w:val="00CC64E8"/>
    <w:rPr>
      <w:rFonts w:ascii="New York" w:hAnsi="New York"/>
      <w:szCs w:val="20"/>
    </w:rPr>
  </w:style>
  <w:style w:type="character" w:customStyle="1" w:styleId="EndnoteTextChar">
    <w:name w:val="Endnote Text Char"/>
    <w:link w:val="EndnoteText"/>
    <w:rsid w:val="00CC64E8"/>
    <w:rPr>
      <w:rFonts w:ascii="New York" w:hAnsi="New York"/>
    </w:rPr>
  </w:style>
  <w:style w:type="paragraph" w:customStyle="1" w:styleId="WPDefaults">
    <w:name w:val="WP Defaults"/>
    <w:rsid w:val="00CC64E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Geneva" w:hAnsi="Geneva"/>
      <w:sz w:val="24"/>
      <w:lang w:val="en-US"/>
    </w:rPr>
  </w:style>
  <w:style w:type="table" w:styleId="TableGrid">
    <w:name w:val="Table Grid"/>
    <w:basedOn w:val="TableNormal"/>
    <w:rsid w:val="00CC64E8"/>
    <w:rPr>
      <w:rFonts w:ascii="Times" w:eastAsia="Times" w:hAnsi="Times"/>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CC64E8"/>
    <w:pPr>
      <w:framePr w:w="4694" w:h="13104" w:hSpace="187" w:wrap="auto" w:vAnchor="page" w:hAnchor="page" w:x="1182" w:y="1441" w:anchorLock="1"/>
      <w:pBdr>
        <w:top w:val="single" w:sz="6" w:space="1" w:color="auto"/>
        <w:left w:val="single" w:sz="6" w:space="1" w:color="auto"/>
        <w:bottom w:val="single" w:sz="6" w:space="1" w:color="auto"/>
        <w:right w:val="single" w:sz="6" w:space="1" w:color="auto"/>
      </w:pBdr>
      <w:shd w:val="clear" w:color="auto" w:fill="000000"/>
      <w:jc w:val="right"/>
    </w:pPr>
    <w:rPr>
      <w:rFonts w:ascii="Palatino" w:hAnsi="Palatino"/>
      <w:b/>
      <w:color w:val="FFFFFF"/>
      <w:sz w:val="48"/>
      <w:szCs w:val="20"/>
      <w:lang w:val="en-GB"/>
    </w:rPr>
  </w:style>
  <w:style w:type="paragraph" w:styleId="FootnoteText">
    <w:name w:val="footnote text"/>
    <w:basedOn w:val="Normal"/>
    <w:link w:val="FootnoteTextChar"/>
    <w:rsid w:val="00CC64E8"/>
    <w:rPr>
      <w:rFonts w:ascii="Times" w:eastAsia="Times" w:hAnsi="Times"/>
      <w:sz w:val="24"/>
      <w:szCs w:val="20"/>
    </w:rPr>
  </w:style>
  <w:style w:type="character" w:customStyle="1" w:styleId="FootnoteTextChar">
    <w:name w:val="Footnote Text Char"/>
    <w:link w:val="FootnoteText"/>
    <w:rsid w:val="00CC64E8"/>
    <w:rPr>
      <w:rFonts w:ascii="Times" w:eastAsia="Times" w:hAnsi="Times"/>
      <w:sz w:val="24"/>
    </w:rPr>
  </w:style>
  <w:style w:type="character" w:styleId="FootnoteReference">
    <w:name w:val="footnote reference"/>
    <w:rsid w:val="00CC64E8"/>
    <w:rPr>
      <w:vertAlign w:val="superscript"/>
    </w:rPr>
  </w:style>
  <w:style w:type="paragraph" w:customStyle="1" w:styleId="Document">
    <w:name w:val="Document"/>
    <w:basedOn w:val="WPDefaults"/>
    <w:rsid w:val="00CC64E8"/>
  </w:style>
  <w:style w:type="paragraph" w:customStyle="1" w:styleId="Footer1">
    <w:name w:val="Footer1"/>
    <w:rsid w:val="00CC64E8"/>
    <w:rPr>
      <w:rFonts w:ascii="Geneva" w:hAnsi="Geneva"/>
      <w:sz w:val="24"/>
      <w:lang w:val="en-US"/>
    </w:rPr>
  </w:style>
  <w:style w:type="paragraph" w:styleId="Title">
    <w:name w:val="Title"/>
    <w:basedOn w:val="Normal"/>
    <w:link w:val="TitleChar"/>
    <w:qFormat/>
    <w:rsid w:val="00CC64E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Pr>
      <w:rFonts w:ascii="Palatino" w:hAnsi="Palatino"/>
      <w:b/>
      <w:sz w:val="32"/>
      <w:szCs w:val="20"/>
      <w:lang w:val="en-GB"/>
    </w:rPr>
  </w:style>
  <w:style w:type="character" w:customStyle="1" w:styleId="TitleChar">
    <w:name w:val="Title Char"/>
    <w:link w:val="Title"/>
    <w:rsid w:val="00CC64E8"/>
    <w:rPr>
      <w:rFonts w:ascii="Palatino" w:hAnsi="Palatino"/>
      <w:b/>
      <w:sz w:val="32"/>
      <w:lang w:val="en-GB"/>
    </w:rPr>
  </w:style>
  <w:style w:type="paragraph" w:styleId="TOC1">
    <w:name w:val="toc 1"/>
    <w:basedOn w:val="Normal"/>
    <w:next w:val="Normal"/>
    <w:autoRedefine/>
    <w:uiPriority w:val="39"/>
    <w:rsid w:val="00CC1139"/>
    <w:pPr>
      <w:tabs>
        <w:tab w:val="decimal" w:leader="dot" w:pos="8640"/>
      </w:tabs>
      <w:spacing w:before="120"/>
    </w:pPr>
    <w:rPr>
      <w:b/>
      <w:caps/>
      <w:szCs w:val="20"/>
      <w:lang w:val="en-GB"/>
    </w:rPr>
  </w:style>
  <w:style w:type="paragraph" w:styleId="TOC2">
    <w:name w:val="toc 2"/>
    <w:basedOn w:val="Normal"/>
    <w:next w:val="Normal"/>
    <w:autoRedefine/>
    <w:uiPriority w:val="39"/>
    <w:rsid w:val="00CC1139"/>
    <w:pPr>
      <w:tabs>
        <w:tab w:val="decimal" w:leader="dot" w:pos="8640"/>
      </w:tabs>
      <w:ind w:left="240"/>
    </w:pPr>
    <w:rPr>
      <w:szCs w:val="20"/>
      <w:lang w:val="en-GB"/>
    </w:rPr>
  </w:style>
  <w:style w:type="paragraph" w:styleId="TOC3">
    <w:name w:val="toc 3"/>
    <w:basedOn w:val="Normal"/>
    <w:next w:val="Normal"/>
    <w:autoRedefine/>
    <w:uiPriority w:val="39"/>
    <w:rsid w:val="00CC1139"/>
    <w:pPr>
      <w:tabs>
        <w:tab w:val="decimal" w:leader="dot" w:pos="8640"/>
      </w:tabs>
      <w:ind w:left="480"/>
    </w:pPr>
    <w:rPr>
      <w:szCs w:val="20"/>
      <w:lang w:val="en-GB"/>
    </w:rPr>
  </w:style>
  <w:style w:type="paragraph" w:customStyle="1" w:styleId="TermNum">
    <w:name w:val="TermNum"/>
    <w:basedOn w:val="Normal"/>
    <w:next w:val="Normal"/>
    <w:rsid w:val="00CC64E8"/>
    <w:pPr>
      <w:keepNext/>
      <w:spacing w:line="230" w:lineRule="atLeast"/>
      <w:jc w:val="both"/>
    </w:pPr>
    <w:rPr>
      <w:rFonts w:eastAsia="MS Mincho"/>
      <w:b/>
      <w:szCs w:val="20"/>
      <w:lang w:val="en-GB" w:eastAsia="ja-JP"/>
    </w:rPr>
  </w:style>
  <w:style w:type="paragraph" w:customStyle="1" w:styleId="PAGE">
    <w:name w:val="– PAGE –"/>
    <w:rsid w:val="00CC64E8"/>
    <w:rPr>
      <w:rFonts w:ascii="Times" w:eastAsia="Times" w:hAnsi="Times"/>
      <w:sz w:val="24"/>
      <w:lang w:val="en-US"/>
    </w:rPr>
  </w:style>
  <w:style w:type="paragraph" w:styleId="Index1">
    <w:name w:val="index 1"/>
    <w:basedOn w:val="Normal"/>
    <w:next w:val="Normal"/>
    <w:autoRedefine/>
    <w:rsid w:val="00CC64E8"/>
    <w:pPr>
      <w:ind w:left="240" w:hanging="240"/>
    </w:pPr>
    <w:rPr>
      <w:rFonts w:ascii="Times" w:eastAsia="Times" w:hAnsi="Times"/>
      <w:szCs w:val="20"/>
      <w:lang w:val="en-GB"/>
    </w:rPr>
  </w:style>
  <w:style w:type="paragraph" w:styleId="Index2">
    <w:name w:val="index 2"/>
    <w:basedOn w:val="Normal"/>
    <w:next w:val="Normal"/>
    <w:autoRedefine/>
    <w:rsid w:val="00CC64E8"/>
    <w:pPr>
      <w:ind w:left="480" w:hanging="240"/>
    </w:pPr>
    <w:rPr>
      <w:rFonts w:ascii="Times" w:eastAsia="Times" w:hAnsi="Times"/>
      <w:szCs w:val="20"/>
      <w:lang w:val="en-GB"/>
    </w:rPr>
  </w:style>
  <w:style w:type="paragraph" w:styleId="Index3">
    <w:name w:val="index 3"/>
    <w:basedOn w:val="Normal"/>
    <w:next w:val="Normal"/>
    <w:autoRedefine/>
    <w:rsid w:val="00CC64E8"/>
    <w:pPr>
      <w:ind w:left="720" w:hanging="240"/>
    </w:pPr>
    <w:rPr>
      <w:rFonts w:ascii="Times" w:eastAsia="Times" w:hAnsi="Times"/>
      <w:szCs w:val="20"/>
      <w:lang w:val="en-GB"/>
    </w:rPr>
  </w:style>
  <w:style w:type="paragraph" w:styleId="Index4">
    <w:name w:val="index 4"/>
    <w:basedOn w:val="Normal"/>
    <w:next w:val="Normal"/>
    <w:autoRedefine/>
    <w:rsid w:val="00CC64E8"/>
    <w:pPr>
      <w:ind w:left="960" w:hanging="240"/>
    </w:pPr>
    <w:rPr>
      <w:rFonts w:ascii="Times" w:eastAsia="Times" w:hAnsi="Times"/>
      <w:szCs w:val="20"/>
      <w:lang w:val="en-GB"/>
    </w:rPr>
  </w:style>
  <w:style w:type="paragraph" w:styleId="Index5">
    <w:name w:val="index 5"/>
    <w:basedOn w:val="Normal"/>
    <w:next w:val="Normal"/>
    <w:autoRedefine/>
    <w:rsid w:val="00CC64E8"/>
    <w:pPr>
      <w:ind w:left="1200" w:hanging="240"/>
    </w:pPr>
    <w:rPr>
      <w:rFonts w:ascii="Times" w:eastAsia="Times" w:hAnsi="Times"/>
      <w:szCs w:val="20"/>
      <w:lang w:val="en-GB"/>
    </w:rPr>
  </w:style>
  <w:style w:type="paragraph" w:styleId="Index6">
    <w:name w:val="index 6"/>
    <w:basedOn w:val="Normal"/>
    <w:next w:val="Normal"/>
    <w:autoRedefine/>
    <w:rsid w:val="00CC64E8"/>
    <w:pPr>
      <w:ind w:left="1440" w:hanging="240"/>
    </w:pPr>
    <w:rPr>
      <w:rFonts w:ascii="Times" w:eastAsia="Times" w:hAnsi="Times"/>
      <w:szCs w:val="20"/>
      <w:lang w:val="en-GB"/>
    </w:rPr>
  </w:style>
  <w:style w:type="paragraph" w:styleId="Index7">
    <w:name w:val="index 7"/>
    <w:basedOn w:val="Normal"/>
    <w:next w:val="Normal"/>
    <w:autoRedefine/>
    <w:rsid w:val="00CC64E8"/>
    <w:pPr>
      <w:ind w:left="1680" w:hanging="240"/>
    </w:pPr>
    <w:rPr>
      <w:rFonts w:ascii="Times" w:eastAsia="Times" w:hAnsi="Times"/>
      <w:szCs w:val="20"/>
      <w:lang w:val="en-GB"/>
    </w:rPr>
  </w:style>
  <w:style w:type="paragraph" w:styleId="Index8">
    <w:name w:val="index 8"/>
    <w:basedOn w:val="Normal"/>
    <w:next w:val="Normal"/>
    <w:autoRedefine/>
    <w:rsid w:val="00CC64E8"/>
    <w:pPr>
      <w:ind w:left="1920" w:hanging="240"/>
    </w:pPr>
    <w:rPr>
      <w:rFonts w:ascii="Times" w:eastAsia="Times" w:hAnsi="Times"/>
      <w:szCs w:val="20"/>
      <w:lang w:val="en-GB"/>
    </w:rPr>
  </w:style>
  <w:style w:type="paragraph" w:styleId="Index9">
    <w:name w:val="index 9"/>
    <w:basedOn w:val="Normal"/>
    <w:next w:val="Normal"/>
    <w:autoRedefine/>
    <w:rsid w:val="00CC64E8"/>
    <w:pPr>
      <w:ind w:left="2160" w:hanging="240"/>
    </w:pPr>
    <w:rPr>
      <w:rFonts w:ascii="Times" w:eastAsia="Times" w:hAnsi="Times"/>
      <w:szCs w:val="20"/>
      <w:lang w:val="en-GB"/>
    </w:rPr>
  </w:style>
  <w:style w:type="paragraph" w:styleId="IndexHeading">
    <w:name w:val="index heading"/>
    <w:basedOn w:val="Normal"/>
    <w:next w:val="Index1"/>
    <w:rsid w:val="00CC64E8"/>
    <w:pPr>
      <w:spacing w:before="120" w:after="120"/>
    </w:pPr>
    <w:rPr>
      <w:rFonts w:ascii="Times" w:eastAsia="Times" w:hAnsi="Times"/>
      <w:b/>
      <w:i/>
      <w:szCs w:val="20"/>
      <w:lang w:val="en-GB"/>
    </w:rPr>
  </w:style>
  <w:style w:type="paragraph" w:styleId="TOC4">
    <w:name w:val="toc 4"/>
    <w:basedOn w:val="Normal"/>
    <w:next w:val="Normal"/>
    <w:autoRedefine/>
    <w:uiPriority w:val="39"/>
    <w:rsid w:val="001B6D31"/>
    <w:pPr>
      <w:tabs>
        <w:tab w:val="decimal" w:leader="dot" w:pos="8640"/>
      </w:tabs>
      <w:ind w:left="720"/>
    </w:pPr>
    <w:rPr>
      <w:rFonts w:eastAsia="Times"/>
      <w:szCs w:val="20"/>
      <w:lang w:val="en-GB"/>
    </w:rPr>
  </w:style>
  <w:style w:type="paragraph" w:styleId="TOC5">
    <w:name w:val="toc 5"/>
    <w:basedOn w:val="Normal"/>
    <w:next w:val="Normal"/>
    <w:autoRedefine/>
    <w:uiPriority w:val="39"/>
    <w:rsid w:val="00CC64E8"/>
    <w:pPr>
      <w:ind w:left="960"/>
    </w:pPr>
    <w:rPr>
      <w:rFonts w:ascii="Times" w:eastAsia="Times" w:hAnsi="Times"/>
      <w:szCs w:val="20"/>
      <w:lang w:val="en-GB"/>
    </w:rPr>
  </w:style>
  <w:style w:type="paragraph" w:styleId="TOC6">
    <w:name w:val="toc 6"/>
    <w:basedOn w:val="Normal"/>
    <w:next w:val="Normal"/>
    <w:autoRedefine/>
    <w:uiPriority w:val="39"/>
    <w:rsid w:val="00CC64E8"/>
    <w:pPr>
      <w:ind w:left="1200"/>
    </w:pPr>
    <w:rPr>
      <w:rFonts w:ascii="Times" w:eastAsia="Times" w:hAnsi="Times"/>
      <w:szCs w:val="20"/>
      <w:lang w:val="en-GB"/>
    </w:rPr>
  </w:style>
  <w:style w:type="paragraph" w:styleId="TOC7">
    <w:name w:val="toc 7"/>
    <w:basedOn w:val="Normal"/>
    <w:next w:val="Normal"/>
    <w:autoRedefine/>
    <w:uiPriority w:val="39"/>
    <w:rsid w:val="00CC64E8"/>
    <w:pPr>
      <w:ind w:left="1440"/>
    </w:pPr>
    <w:rPr>
      <w:rFonts w:ascii="Times" w:eastAsia="Times" w:hAnsi="Times"/>
      <w:szCs w:val="20"/>
      <w:lang w:val="en-GB"/>
    </w:rPr>
  </w:style>
  <w:style w:type="paragraph" w:styleId="TOC8">
    <w:name w:val="toc 8"/>
    <w:basedOn w:val="Normal"/>
    <w:next w:val="Normal"/>
    <w:autoRedefine/>
    <w:uiPriority w:val="39"/>
    <w:rsid w:val="00CC64E8"/>
    <w:pPr>
      <w:ind w:left="1680"/>
    </w:pPr>
    <w:rPr>
      <w:rFonts w:ascii="Times" w:eastAsia="Times" w:hAnsi="Times"/>
      <w:szCs w:val="20"/>
      <w:lang w:val="en-GB"/>
    </w:rPr>
  </w:style>
  <w:style w:type="paragraph" w:styleId="TOC9">
    <w:name w:val="toc 9"/>
    <w:basedOn w:val="Normal"/>
    <w:next w:val="Normal"/>
    <w:autoRedefine/>
    <w:uiPriority w:val="39"/>
    <w:rsid w:val="00CC64E8"/>
    <w:pPr>
      <w:ind w:left="1920"/>
    </w:pPr>
    <w:rPr>
      <w:rFonts w:ascii="Times" w:eastAsia="Times" w:hAnsi="Times"/>
      <w:szCs w:val="20"/>
      <w:lang w:val="en-GB"/>
    </w:rPr>
  </w:style>
  <w:style w:type="paragraph" w:customStyle="1" w:styleId="p2">
    <w:name w:val="p2"/>
    <w:basedOn w:val="Normal"/>
    <w:next w:val="Normal"/>
    <w:rsid w:val="00CC64E8"/>
    <w:pPr>
      <w:tabs>
        <w:tab w:val="left" w:pos="560"/>
      </w:tabs>
      <w:spacing w:after="240" w:line="230" w:lineRule="atLeast"/>
      <w:jc w:val="both"/>
    </w:pPr>
    <w:rPr>
      <w:szCs w:val="20"/>
      <w:lang w:val="en-GB"/>
    </w:rPr>
  </w:style>
  <w:style w:type="paragraph" w:styleId="ListContinue">
    <w:name w:val="List Continue"/>
    <w:basedOn w:val="Normal"/>
    <w:rsid w:val="00CC64E8"/>
    <w:pPr>
      <w:spacing w:after="120"/>
      <w:ind w:left="360"/>
    </w:pPr>
    <w:rPr>
      <w:rFonts w:ascii="Palatino" w:eastAsia="Times" w:hAnsi="Palatino"/>
      <w:sz w:val="24"/>
      <w:szCs w:val="20"/>
      <w:lang w:val="en-GB"/>
    </w:rPr>
  </w:style>
  <w:style w:type="paragraph" w:styleId="NormalWeb">
    <w:name w:val="Normal (Web)"/>
    <w:basedOn w:val="Normal"/>
    <w:uiPriority w:val="99"/>
    <w:unhideWhenUsed/>
    <w:rsid w:val="00CC64E8"/>
    <w:pPr>
      <w:spacing w:before="100" w:beforeAutospacing="1" w:after="100" w:afterAutospacing="1"/>
    </w:pPr>
    <w:rPr>
      <w:rFonts w:ascii="Times New Roman" w:hAnsi="Times New Roman"/>
      <w:sz w:val="24"/>
    </w:rPr>
  </w:style>
  <w:style w:type="paragraph" w:styleId="ListParagraph">
    <w:name w:val="List Paragraph"/>
    <w:basedOn w:val="Normal"/>
    <w:uiPriority w:val="34"/>
    <w:qFormat/>
    <w:rsid w:val="00CC64E8"/>
    <w:pPr>
      <w:ind w:left="720"/>
      <w:contextualSpacing/>
    </w:pPr>
    <w:rPr>
      <w:rFonts w:ascii="Times New Roman" w:hAnsi="Times New Roman"/>
      <w:sz w:val="24"/>
    </w:rPr>
  </w:style>
  <w:style w:type="character" w:customStyle="1" w:styleId="Heading1Char">
    <w:name w:val="Heading 1 Char"/>
    <w:link w:val="Heading1"/>
    <w:rsid w:val="00A00971"/>
    <w:rPr>
      <w:rFonts w:ascii="Arial" w:hAnsi="Arial"/>
      <w:b/>
      <w:kern w:val="32"/>
      <w:sz w:val="40"/>
      <w:szCs w:val="32"/>
      <w:lang w:val="en-US"/>
    </w:rPr>
  </w:style>
  <w:style w:type="character" w:customStyle="1" w:styleId="Heading2Char">
    <w:name w:val="Heading 2 Char"/>
    <w:link w:val="Heading2"/>
    <w:rsid w:val="00A307F1"/>
    <w:rPr>
      <w:rFonts w:ascii="Arial" w:hAnsi="Arial"/>
      <w:b/>
      <w:color w:val="464847"/>
      <w:sz w:val="32"/>
      <w:szCs w:val="28"/>
    </w:rPr>
  </w:style>
  <w:style w:type="character" w:customStyle="1" w:styleId="Heading3Char">
    <w:name w:val="Heading 3 Char"/>
    <w:link w:val="Heading3"/>
    <w:rsid w:val="00404B47"/>
    <w:rPr>
      <w:rFonts w:ascii="Arial" w:hAnsi="Arial"/>
      <w:b/>
      <w:sz w:val="24"/>
      <w:szCs w:val="26"/>
      <w:lang w:val="en-GB"/>
    </w:rPr>
  </w:style>
  <w:style w:type="character" w:customStyle="1" w:styleId="Heading4Char">
    <w:name w:val="Heading 4 Char"/>
    <w:link w:val="Heading4"/>
    <w:rsid w:val="004568B2"/>
    <w:rPr>
      <w:rFonts w:ascii="Arial" w:hAnsi="Arial"/>
      <w:b/>
      <w:color w:val="000000"/>
      <w:lang w:val="en-GB"/>
    </w:rPr>
  </w:style>
  <w:style w:type="character" w:customStyle="1" w:styleId="Heading5Char">
    <w:name w:val="Heading 5 Char"/>
    <w:link w:val="Heading5"/>
    <w:rsid w:val="00A307F1"/>
    <w:rPr>
      <w:rFonts w:ascii="Gotham Book" w:hAnsi="Gotham Book"/>
      <w:color w:val="000000"/>
    </w:rPr>
  </w:style>
  <w:style w:type="character" w:customStyle="1" w:styleId="Heading6Char">
    <w:name w:val="Heading 6 Char"/>
    <w:link w:val="Heading6"/>
    <w:rsid w:val="00A307F1"/>
    <w:rPr>
      <w:rFonts w:ascii="Gotham Book" w:hAnsi="Gotham Book"/>
      <w:b/>
      <w:color w:val="000000"/>
    </w:rPr>
  </w:style>
  <w:style w:type="character" w:customStyle="1" w:styleId="Heading7Char">
    <w:name w:val="Heading 7 Char"/>
    <w:link w:val="Heading7"/>
    <w:rsid w:val="00A307F1"/>
    <w:rPr>
      <w:rFonts w:ascii="Palatino" w:eastAsia="Times" w:hAnsi="Palatino"/>
      <w:b/>
      <w:lang w:val="en-GB"/>
    </w:rPr>
  </w:style>
  <w:style w:type="character" w:customStyle="1" w:styleId="Heading8Char">
    <w:name w:val="Heading 8 Char"/>
    <w:link w:val="Heading8"/>
    <w:rsid w:val="00A307F1"/>
    <w:rPr>
      <w:rFonts w:ascii="Palatino" w:eastAsia="Times" w:hAnsi="Palatino"/>
      <w:b/>
      <w:color w:val="000000"/>
      <w:lang w:val="en-GB"/>
    </w:rPr>
  </w:style>
  <w:style w:type="character" w:customStyle="1" w:styleId="Heading9Char">
    <w:name w:val="Heading 9 Char"/>
    <w:link w:val="Heading9"/>
    <w:rsid w:val="00A307F1"/>
    <w:rPr>
      <w:rFonts w:ascii="Arial" w:eastAsia="Times" w:hAnsi="Arial"/>
      <w:sz w:val="22"/>
      <w:szCs w:val="22"/>
      <w:lang w:val="en-GB"/>
    </w:rPr>
  </w:style>
  <w:style w:type="character" w:customStyle="1" w:styleId="BalloonTextChar">
    <w:name w:val="Balloon Text Char"/>
    <w:link w:val="BalloonText"/>
    <w:semiHidden/>
    <w:rsid w:val="00A307F1"/>
    <w:rPr>
      <w:rFonts w:ascii="Lucida Grande" w:hAnsi="Lucida Grande"/>
      <w:sz w:val="18"/>
      <w:szCs w:val="18"/>
    </w:rPr>
  </w:style>
  <w:style w:type="character" w:customStyle="1" w:styleId="FooterChar">
    <w:name w:val="Footer Char"/>
    <w:link w:val="Footer"/>
    <w:semiHidden/>
    <w:rsid w:val="00A307F1"/>
    <w:rPr>
      <w:rFonts w:ascii="Gotham Book" w:hAnsi="Gotham Book"/>
      <w:szCs w:val="24"/>
    </w:rPr>
  </w:style>
  <w:style w:type="character" w:customStyle="1" w:styleId="BodyTextChar">
    <w:name w:val="Body Text Char"/>
    <w:link w:val="BodyText"/>
    <w:rsid w:val="00A307F1"/>
    <w:rPr>
      <w:rFonts w:ascii="Palatino" w:eastAsia="Times" w:hAnsi="Palatino"/>
      <w:color w:val="000000"/>
      <w:lang w:val="en-GB"/>
    </w:rPr>
  </w:style>
  <w:style w:type="character" w:customStyle="1" w:styleId="BodyText2Char">
    <w:name w:val="Body Text 2 Char"/>
    <w:link w:val="BodyText2"/>
    <w:rsid w:val="00A307F1"/>
    <w:rPr>
      <w:rFonts w:ascii="Palatino" w:eastAsia="Times" w:hAnsi="Palatino"/>
      <w:color w:val="333333"/>
      <w:lang w:val="en-GB"/>
    </w:rPr>
  </w:style>
  <w:style w:type="character" w:customStyle="1" w:styleId="CommentTextChar">
    <w:name w:val="Comment Text Char"/>
    <w:link w:val="CommentText"/>
    <w:rsid w:val="00A307F1"/>
    <w:rPr>
      <w:rFonts w:ascii="Gotham Book" w:hAnsi="Gotham Book"/>
      <w:lang w:val="en-GB"/>
    </w:rPr>
  </w:style>
  <w:style w:type="character" w:styleId="PlaceholderText">
    <w:name w:val="Placeholder Text"/>
    <w:basedOn w:val="DefaultParagraphFont"/>
    <w:rsid w:val="000A3C19"/>
    <w:rPr>
      <w:color w:val="808080"/>
    </w:rPr>
  </w:style>
  <w:style w:type="paragraph" w:customStyle="1" w:styleId="Pa22">
    <w:name w:val="Pa22"/>
    <w:basedOn w:val="Normal"/>
    <w:next w:val="Normal"/>
    <w:uiPriority w:val="99"/>
    <w:rsid w:val="00A81976"/>
    <w:pPr>
      <w:widowControl w:val="0"/>
      <w:autoSpaceDE w:val="0"/>
      <w:autoSpaceDN w:val="0"/>
      <w:adjustRightInd w:val="0"/>
      <w:spacing w:line="221" w:lineRule="atLeast"/>
    </w:pPr>
    <w:rPr>
      <w:rFonts w:ascii="Cambria" w:hAnsi="Cambria"/>
      <w:sz w:val="24"/>
    </w:rPr>
  </w:style>
  <w:style w:type="paragraph" w:customStyle="1" w:styleId="Pa18">
    <w:name w:val="Pa18"/>
    <w:basedOn w:val="Normal"/>
    <w:next w:val="Normal"/>
    <w:uiPriority w:val="99"/>
    <w:rsid w:val="00A81976"/>
    <w:pPr>
      <w:widowControl w:val="0"/>
      <w:autoSpaceDE w:val="0"/>
      <w:autoSpaceDN w:val="0"/>
      <w:adjustRightInd w:val="0"/>
      <w:spacing w:line="221" w:lineRule="atLeast"/>
    </w:pPr>
    <w:rPr>
      <w:rFonts w:ascii="Cambria" w:hAnsi="Cambria"/>
      <w:sz w:val="24"/>
    </w:rPr>
  </w:style>
  <w:style w:type="paragraph" w:customStyle="1" w:styleId="Pa23">
    <w:name w:val="Pa23"/>
    <w:basedOn w:val="Normal"/>
    <w:next w:val="Normal"/>
    <w:uiPriority w:val="99"/>
    <w:rsid w:val="00A81976"/>
    <w:pPr>
      <w:widowControl w:val="0"/>
      <w:autoSpaceDE w:val="0"/>
      <w:autoSpaceDN w:val="0"/>
      <w:adjustRightInd w:val="0"/>
      <w:spacing w:line="201" w:lineRule="atLeast"/>
    </w:pPr>
    <w:rPr>
      <w:rFonts w:ascii="Cambria" w:hAnsi="Cambria"/>
      <w:sz w:val="24"/>
    </w:rPr>
  </w:style>
  <w:style w:type="character" w:customStyle="1" w:styleId="A11">
    <w:name w:val="A11"/>
    <w:uiPriority w:val="99"/>
    <w:rsid w:val="00A81976"/>
    <w:rPr>
      <w:rFonts w:cs="Cambria"/>
      <w:color w:val="000000"/>
      <w:sz w:val="20"/>
      <w:szCs w:val="20"/>
      <w:u w:val="single"/>
    </w:rPr>
  </w:style>
  <w:style w:type="paragraph" w:customStyle="1" w:styleId="Pa19">
    <w:name w:val="Pa19"/>
    <w:basedOn w:val="Normal"/>
    <w:next w:val="Normal"/>
    <w:uiPriority w:val="99"/>
    <w:rsid w:val="000810B5"/>
    <w:pPr>
      <w:widowControl w:val="0"/>
      <w:autoSpaceDE w:val="0"/>
      <w:autoSpaceDN w:val="0"/>
      <w:adjustRightInd w:val="0"/>
      <w:spacing w:line="221" w:lineRule="atLeast"/>
    </w:pPr>
    <w:rPr>
      <w:rFonts w:ascii="Cambria" w:hAnsi="Cambria"/>
      <w:sz w:val="24"/>
    </w:rPr>
  </w:style>
  <w:style w:type="paragraph" w:customStyle="1" w:styleId="Pa26">
    <w:name w:val="Pa26"/>
    <w:basedOn w:val="Normal"/>
    <w:next w:val="Normal"/>
    <w:uiPriority w:val="99"/>
    <w:rsid w:val="009A309F"/>
    <w:pPr>
      <w:widowControl w:val="0"/>
      <w:autoSpaceDE w:val="0"/>
      <w:autoSpaceDN w:val="0"/>
      <w:adjustRightInd w:val="0"/>
      <w:spacing w:line="221" w:lineRule="atLeast"/>
    </w:pPr>
    <w:rPr>
      <w:rFonts w:ascii="Cambria" w:hAnsi="Cambria"/>
      <w:sz w:val="24"/>
    </w:rPr>
  </w:style>
  <w:style w:type="paragraph" w:customStyle="1" w:styleId="Pa21">
    <w:name w:val="Pa21"/>
    <w:basedOn w:val="Normal"/>
    <w:next w:val="Normal"/>
    <w:uiPriority w:val="99"/>
    <w:rsid w:val="004568B2"/>
    <w:pPr>
      <w:widowControl w:val="0"/>
      <w:autoSpaceDE w:val="0"/>
      <w:autoSpaceDN w:val="0"/>
      <w:adjustRightInd w:val="0"/>
      <w:spacing w:line="261" w:lineRule="atLeast"/>
    </w:pPr>
    <w:rPr>
      <w:rFonts w:ascii="Cambria" w:hAnsi="Cambria"/>
      <w:sz w:val="24"/>
    </w:rPr>
  </w:style>
  <w:style w:type="paragraph" w:customStyle="1" w:styleId="Default">
    <w:name w:val="Default"/>
    <w:rsid w:val="004568B2"/>
    <w:pPr>
      <w:widowControl w:val="0"/>
      <w:autoSpaceDE w:val="0"/>
      <w:autoSpaceDN w:val="0"/>
      <w:adjustRightInd w:val="0"/>
    </w:pPr>
    <w:rPr>
      <w:rFonts w:ascii="Cambria" w:hAnsi="Cambria" w:cs="Cambria"/>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861617">
      <w:bodyDiv w:val="1"/>
      <w:marLeft w:val="0"/>
      <w:marRight w:val="0"/>
      <w:marTop w:val="0"/>
      <w:marBottom w:val="0"/>
      <w:divBdr>
        <w:top w:val="none" w:sz="0" w:space="0" w:color="auto"/>
        <w:left w:val="none" w:sz="0" w:space="0" w:color="auto"/>
        <w:bottom w:val="none" w:sz="0" w:space="0" w:color="auto"/>
        <w:right w:val="none" w:sz="0" w:space="0" w:color="auto"/>
      </w:divBdr>
    </w:div>
    <w:div w:id="735780805">
      <w:bodyDiv w:val="1"/>
      <w:marLeft w:val="0"/>
      <w:marRight w:val="0"/>
      <w:marTop w:val="0"/>
      <w:marBottom w:val="0"/>
      <w:divBdr>
        <w:top w:val="none" w:sz="0" w:space="0" w:color="auto"/>
        <w:left w:val="none" w:sz="0" w:space="0" w:color="auto"/>
        <w:bottom w:val="none" w:sz="0" w:space="0" w:color="auto"/>
        <w:right w:val="none" w:sz="0" w:space="0" w:color="auto"/>
      </w:divBdr>
      <w:divsChild>
        <w:div w:id="279652082">
          <w:marLeft w:val="547"/>
          <w:marRight w:val="0"/>
          <w:marTop w:val="0"/>
          <w:marBottom w:val="0"/>
          <w:divBdr>
            <w:top w:val="none" w:sz="0" w:space="0" w:color="auto"/>
            <w:left w:val="none" w:sz="0" w:space="0" w:color="auto"/>
            <w:bottom w:val="none" w:sz="0" w:space="0" w:color="auto"/>
            <w:right w:val="none" w:sz="0" w:space="0" w:color="auto"/>
          </w:divBdr>
        </w:div>
        <w:div w:id="461509395">
          <w:marLeft w:val="547"/>
          <w:marRight w:val="0"/>
          <w:marTop w:val="0"/>
          <w:marBottom w:val="0"/>
          <w:divBdr>
            <w:top w:val="none" w:sz="0" w:space="0" w:color="auto"/>
            <w:left w:val="none" w:sz="0" w:space="0" w:color="auto"/>
            <w:bottom w:val="none" w:sz="0" w:space="0" w:color="auto"/>
            <w:right w:val="none" w:sz="0" w:space="0" w:color="auto"/>
          </w:divBdr>
        </w:div>
        <w:div w:id="727263166">
          <w:marLeft w:val="1166"/>
          <w:marRight w:val="0"/>
          <w:marTop w:val="0"/>
          <w:marBottom w:val="0"/>
          <w:divBdr>
            <w:top w:val="none" w:sz="0" w:space="0" w:color="auto"/>
            <w:left w:val="none" w:sz="0" w:space="0" w:color="auto"/>
            <w:bottom w:val="none" w:sz="0" w:space="0" w:color="auto"/>
            <w:right w:val="none" w:sz="0" w:space="0" w:color="auto"/>
          </w:divBdr>
        </w:div>
        <w:div w:id="793252185">
          <w:marLeft w:val="1166"/>
          <w:marRight w:val="0"/>
          <w:marTop w:val="0"/>
          <w:marBottom w:val="0"/>
          <w:divBdr>
            <w:top w:val="none" w:sz="0" w:space="0" w:color="auto"/>
            <w:left w:val="none" w:sz="0" w:space="0" w:color="auto"/>
            <w:bottom w:val="none" w:sz="0" w:space="0" w:color="auto"/>
            <w:right w:val="none" w:sz="0" w:space="0" w:color="auto"/>
          </w:divBdr>
        </w:div>
        <w:div w:id="1112821820">
          <w:marLeft w:val="547"/>
          <w:marRight w:val="0"/>
          <w:marTop w:val="0"/>
          <w:marBottom w:val="0"/>
          <w:divBdr>
            <w:top w:val="none" w:sz="0" w:space="0" w:color="auto"/>
            <w:left w:val="none" w:sz="0" w:space="0" w:color="auto"/>
            <w:bottom w:val="none" w:sz="0" w:space="0" w:color="auto"/>
            <w:right w:val="none" w:sz="0" w:space="0" w:color="auto"/>
          </w:divBdr>
        </w:div>
        <w:div w:id="1213611651">
          <w:marLeft w:val="1166"/>
          <w:marRight w:val="0"/>
          <w:marTop w:val="0"/>
          <w:marBottom w:val="0"/>
          <w:divBdr>
            <w:top w:val="none" w:sz="0" w:space="0" w:color="auto"/>
            <w:left w:val="none" w:sz="0" w:space="0" w:color="auto"/>
            <w:bottom w:val="none" w:sz="0" w:space="0" w:color="auto"/>
            <w:right w:val="none" w:sz="0" w:space="0" w:color="auto"/>
          </w:divBdr>
        </w:div>
      </w:divsChild>
    </w:div>
    <w:div w:id="742217352">
      <w:bodyDiv w:val="1"/>
      <w:marLeft w:val="0"/>
      <w:marRight w:val="0"/>
      <w:marTop w:val="0"/>
      <w:marBottom w:val="0"/>
      <w:divBdr>
        <w:top w:val="none" w:sz="0" w:space="0" w:color="auto"/>
        <w:left w:val="none" w:sz="0" w:space="0" w:color="auto"/>
        <w:bottom w:val="none" w:sz="0" w:space="0" w:color="auto"/>
        <w:right w:val="none" w:sz="0" w:space="0" w:color="auto"/>
      </w:divBdr>
    </w:div>
    <w:div w:id="848907525">
      <w:bodyDiv w:val="1"/>
      <w:marLeft w:val="0"/>
      <w:marRight w:val="0"/>
      <w:marTop w:val="0"/>
      <w:marBottom w:val="0"/>
      <w:divBdr>
        <w:top w:val="none" w:sz="0" w:space="0" w:color="auto"/>
        <w:left w:val="none" w:sz="0" w:space="0" w:color="auto"/>
        <w:bottom w:val="none" w:sz="0" w:space="0" w:color="auto"/>
        <w:right w:val="none" w:sz="0" w:space="0" w:color="auto"/>
      </w:divBdr>
      <w:divsChild>
        <w:div w:id="284699248">
          <w:marLeft w:val="547"/>
          <w:marRight w:val="0"/>
          <w:marTop w:val="0"/>
          <w:marBottom w:val="0"/>
          <w:divBdr>
            <w:top w:val="none" w:sz="0" w:space="0" w:color="auto"/>
            <w:left w:val="none" w:sz="0" w:space="0" w:color="auto"/>
            <w:bottom w:val="none" w:sz="0" w:space="0" w:color="auto"/>
            <w:right w:val="none" w:sz="0" w:space="0" w:color="auto"/>
          </w:divBdr>
        </w:div>
        <w:div w:id="305285512">
          <w:marLeft w:val="1166"/>
          <w:marRight w:val="0"/>
          <w:marTop w:val="0"/>
          <w:marBottom w:val="0"/>
          <w:divBdr>
            <w:top w:val="none" w:sz="0" w:space="0" w:color="auto"/>
            <w:left w:val="none" w:sz="0" w:space="0" w:color="auto"/>
            <w:bottom w:val="none" w:sz="0" w:space="0" w:color="auto"/>
            <w:right w:val="none" w:sz="0" w:space="0" w:color="auto"/>
          </w:divBdr>
        </w:div>
        <w:div w:id="345179697">
          <w:marLeft w:val="547"/>
          <w:marRight w:val="0"/>
          <w:marTop w:val="0"/>
          <w:marBottom w:val="0"/>
          <w:divBdr>
            <w:top w:val="none" w:sz="0" w:space="0" w:color="auto"/>
            <w:left w:val="none" w:sz="0" w:space="0" w:color="auto"/>
            <w:bottom w:val="none" w:sz="0" w:space="0" w:color="auto"/>
            <w:right w:val="none" w:sz="0" w:space="0" w:color="auto"/>
          </w:divBdr>
        </w:div>
        <w:div w:id="346713127">
          <w:marLeft w:val="1166"/>
          <w:marRight w:val="0"/>
          <w:marTop w:val="0"/>
          <w:marBottom w:val="0"/>
          <w:divBdr>
            <w:top w:val="none" w:sz="0" w:space="0" w:color="auto"/>
            <w:left w:val="none" w:sz="0" w:space="0" w:color="auto"/>
            <w:bottom w:val="none" w:sz="0" w:space="0" w:color="auto"/>
            <w:right w:val="none" w:sz="0" w:space="0" w:color="auto"/>
          </w:divBdr>
        </w:div>
        <w:div w:id="355353672">
          <w:marLeft w:val="547"/>
          <w:marRight w:val="0"/>
          <w:marTop w:val="0"/>
          <w:marBottom w:val="0"/>
          <w:divBdr>
            <w:top w:val="none" w:sz="0" w:space="0" w:color="auto"/>
            <w:left w:val="none" w:sz="0" w:space="0" w:color="auto"/>
            <w:bottom w:val="none" w:sz="0" w:space="0" w:color="auto"/>
            <w:right w:val="none" w:sz="0" w:space="0" w:color="auto"/>
          </w:divBdr>
        </w:div>
        <w:div w:id="419984837">
          <w:marLeft w:val="547"/>
          <w:marRight w:val="0"/>
          <w:marTop w:val="0"/>
          <w:marBottom w:val="0"/>
          <w:divBdr>
            <w:top w:val="none" w:sz="0" w:space="0" w:color="auto"/>
            <w:left w:val="none" w:sz="0" w:space="0" w:color="auto"/>
            <w:bottom w:val="none" w:sz="0" w:space="0" w:color="auto"/>
            <w:right w:val="none" w:sz="0" w:space="0" w:color="auto"/>
          </w:divBdr>
        </w:div>
        <w:div w:id="587927152">
          <w:marLeft w:val="547"/>
          <w:marRight w:val="0"/>
          <w:marTop w:val="0"/>
          <w:marBottom w:val="0"/>
          <w:divBdr>
            <w:top w:val="none" w:sz="0" w:space="0" w:color="auto"/>
            <w:left w:val="none" w:sz="0" w:space="0" w:color="auto"/>
            <w:bottom w:val="none" w:sz="0" w:space="0" w:color="auto"/>
            <w:right w:val="none" w:sz="0" w:space="0" w:color="auto"/>
          </w:divBdr>
        </w:div>
        <w:div w:id="689183014">
          <w:marLeft w:val="1166"/>
          <w:marRight w:val="0"/>
          <w:marTop w:val="0"/>
          <w:marBottom w:val="0"/>
          <w:divBdr>
            <w:top w:val="none" w:sz="0" w:space="0" w:color="auto"/>
            <w:left w:val="none" w:sz="0" w:space="0" w:color="auto"/>
            <w:bottom w:val="none" w:sz="0" w:space="0" w:color="auto"/>
            <w:right w:val="none" w:sz="0" w:space="0" w:color="auto"/>
          </w:divBdr>
        </w:div>
        <w:div w:id="765418023">
          <w:marLeft w:val="1800"/>
          <w:marRight w:val="0"/>
          <w:marTop w:val="0"/>
          <w:marBottom w:val="0"/>
          <w:divBdr>
            <w:top w:val="none" w:sz="0" w:space="0" w:color="auto"/>
            <w:left w:val="none" w:sz="0" w:space="0" w:color="auto"/>
            <w:bottom w:val="none" w:sz="0" w:space="0" w:color="auto"/>
            <w:right w:val="none" w:sz="0" w:space="0" w:color="auto"/>
          </w:divBdr>
        </w:div>
        <w:div w:id="810708821">
          <w:marLeft w:val="1800"/>
          <w:marRight w:val="0"/>
          <w:marTop w:val="0"/>
          <w:marBottom w:val="0"/>
          <w:divBdr>
            <w:top w:val="none" w:sz="0" w:space="0" w:color="auto"/>
            <w:left w:val="none" w:sz="0" w:space="0" w:color="auto"/>
            <w:bottom w:val="none" w:sz="0" w:space="0" w:color="auto"/>
            <w:right w:val="none" w:sz="0" w:space="0" w:color="auto"/>
          </w:divBdr>
        </w:div>
        <w:div w:id="818614391">
          <w:marLeft w:val="1800"/>
          <w:marRight w:val="0"/>
          <w:marTop w:val="0"/>
          <w:marBottom w:val="0"/>
          <w:divBdr>
            <w:top w:val="none" w:sz="0" w:space="0" w:color="auto"/>
            <w:left w:val="none" w:sz="0" w:space="0" w:color="auto"/>
            <w:bottom w:val="none" w:sz="0" w:space="0" w:color="auto"/>
            <w:right w:val="none" w:sz="0" w:space="0" w:color="auto"/>
          </w:divBdr>
        </w:div>
        <w:div w:id="964389704">
          <w:marLeft w:val="1166"/>
          <w:marRight w:val="0"/>
          <w:marTop w:val="0"/>
          <w:marBottom w:val="0"/>
          <w:divBdr>
            <w:top w:val="none" w:sz="0" w:space="0" w:color="auto"/>
            <w:left w:val="none" w:sz="0" w:space="0" w:color="auto"/>
            <w:bottom w:val="none" w:sz="0" w:space="0" w:color="auto"/>
            <w:right w:val="none" w:sz="0" w:space="0" w:color="auto"/>
          </w:divBdr>
        </w:div>
        <w:div w:id="995570054">
          <w:marLeft w:val="547"/>
          <w:marRight w:val="0"/>
          <w:marTop w:val="0"/>
          <w:marBottom w:val="0"/>
          <w:divBdr>
            <w:top w:val="none" w:sz="0" w:space="0" w:color="auto"/>
            <w:left w:val="none" w:sz="0" w:space="0" w:color="auto"/>
            <w:bottom w:val="none" w:sz="0" w:space="0" w:color="auto"/>
            <w:right w:val="none" w:sz="0" w:space="0" w:color="auto"/>
          </w:divBdr>
        </w:div>
        <w:div w:id="1068499974">
          <w:marLeft w:val="547"/>
          <w:marRight w:val="0"/>
          <w:marTop w:val="0"/>
          <w:marBottom w:val="0"/>
          <w:divBdr>
            <w:top w:val="none" w:sz="0" w:space="0" w:color="auto"/>
            <w:left w:val="none" w:sz="0" w:space="0" w:color="auto"/>
            <w:bottom w:val="none" w:sz="0" w:space="0" w:color="auto"/>
            <w:right w:val="none" w:sz="0" w:space="0" w:color="auto"/>
          </w:divBdr>
        </w:div>
        <w:div w:id="1094320692">
          <w:marLeft w:val="547"/>
          <w:marRight w:val="0"/>
          <w:marTop w:val="0"/>
          <w:marBottom w:val="0"/>
          <w:divBdr>
            <w:top w:val="none" w:sz="0" w:space="0" w:color="auto"/>
            <w:left w:val="none" w:sz="0" w:space="0" w:color="auto"/>
            <w:bottom w:val="none" w:sz="0" w:space="0" w:color="auto"/>
            <w:right w:val="none" w:sz="0" w:space="0" w:color="auto"/>
          </w:divBdr>
        </w:div>
        <w:div w:id="1216816385">
          <w:marLeft w:val="1166"/>
          <w:marRight w:val="0"/>
          <w:marTop w:val="0"/>
          <w:marBottom w:val="0"/>
          <w:divBdr>
            <w:top w:val="none" w:sz="0" w:space="0" w:color="auto"/>
            <w:left w:val="none" w:sz="0" w:space="0" w:color="auto"/>
            <w:bottom w:val="none" w:sz="0" w:space="0" w:color="auto"/>
            <w:right w:val="none" w:sz="0" w:space="0" w:color="auto"/>
          </w:divBdr>
        </w:div>
        <w:div w:id="1251426301">
          <w:marLeft w:val="1166"/>
          <w:marRight w:val="0"/>
          <w:marTop w:val="0"/>
          <w:marBottom w:val="0"/>
          <w:divBdr>
            <w:top w:val="none" w:sz="0" w:space="0" w:color="auto"/>
            <w:left w:val="none" w:sz="0" w:space="0" w:color="auto"/>
            <w:bottom w:val="none" w:sz="0" w:space="0" w:color="auto"/>
            <w:right w:val="none" w:sz="0" w:space="0" w:color="auto"/>
          </w:divBdr>
        </w:div>
        <w:div w:id="1259366847">
          <w:marLeft w:val="547"/>
          <w:marRight w:val="0"/>
          <w:marTop w:val="0"/>
          <w:marBottom w:val="0"/>
          <w:divBdr>
            <w:top w:val="none" w:sz="0" w:space="0" w:color="auto"/>
            <w:left w:val="none" w:sz="0" w:space="0" w:color="auto"/>
            <w:bottom w:val="none" w:sz="0" w:space="0" w:color="auto"/>
            <w:right w:val="none" w:sz="0" w:space="0" w:color="auto"/>
          </w:divBdr>
        </w:div>
        <w:div w:id="1270773329">
          <w:marLeft w:val="547"/>
          <w:marRight w:val="0"/>
          <w:marTop w:val="0"/>
          <w:marBottom w:val="0"/>
          <w:divBdr>
            <w:top w:val="none" w:sz="0" w:space="0" w:color="auto"/>
            <w:left w:val="none" w:sz="0" w:space="0" w:color="auto"/>
            <w:bottom w:val="none" w:sz="0" w:space="0" w:color="auto"/>
            <w:right w:val="none" w:sz="0" w:space="0" w:color="auto"/>
          </w:divBdr>
        </w:div>
        <w:div w:id="1388606856">
          <w:marLeft w:val="547"/>
          <w:marRight w:val="0"/>
          <w:marTop w:val="0"/>
          <w:marBottom w:val="0"/>
          <w:divBdr>
            <w:top w:val="none" w:sz="0" w:space="0" w:color="auto"/>
            <w:left w:val="none" w:sz="0" w:space="0" w:color="auto"/>
            <w:bottom w:val="none" w:sz="0" w:space="0" w:color="auto"/>
            <w:right w:val="none" w:sz="0" w:space="0" w:color="auto"/>
          </w:divBdr>
        </w:div>
        <w:div w:id="1402631290">
          <w:marLeft w:val="547"/>
          <w:marRight w:val="0"/>
          <w:marTop w:val="0"/>
          <w:marBottom w:val="0"/>
          <w:divBdr>
            <w:top w:val="none" w:sz="0" w:space="0" w:color="auto"/>
            <w:left w:val="none" w:sz="0" w:space="0" w:color="auto"/>
            <w:bottom w:val="none" w:sz="0" w:space="0" w:color="auto"/>
            <w:right w:val="none" w:sz="0" w:space="0" w:color="auto"/>
          </w:divBdr>
        </w:div>
        <w:div w:id="1606381517">
          <w:marLeft w:val="1166"/>
          <w:marRight w:val="0"/>
          <w:marTop w:val="0"/>
          <w:marBottom w:val="0"/>
          <w:divBdr>
            <w:top w:val="none" w:sz="0" w:space="0" w:color="auto"/>
            <w:left w:val="none" w:sz="0" w:space="0" w:color="auto"/>
            <w:bottom w:val="none" w:sz="0" w:space="0" w:color="auto"/>
            <w:right w:val="none" w:sz="0" w:space="0" w:color="auto"/>
          </w:divBdr>
        </w:div>
        <w:div w:id="1667395635">
          <w:marLeft w:val="1166"/>
          <w:marRight w:val="0"/>
          <w:marTop w:val="0"/>
          <w:marBottom w:val="0"/>
          <w:divBdr>
            <w:top w:val="none" w:sz="0" w:space="0" w:color="auto"/>
            <w:left w:val="none" w:sz="0" w:space="0" w:color="auto"/>
            <w:bottom w:val="none" w:sz="0" w:space="0" w:color="auto"/>
            <w:right w:val="none" w:sz="0" w:space="0" w:color="auto"/>
          </w:divBdr>
        </w:div>
        <w:div w:id="1688287466">
          <w:marLeft w:val="1800"/>
          <w:marRight w:val="0"/>
          <w:marTop w:val="0"/>
          <w:marBottom w:val="0"/>
          <w:divBdr>
            <w:top w:val="none" w:sz="0" w:space="0" w:color="auto"/>
            <w:left w:val="none" w:sz="0" w:space="0" w:color="auto"/>
            <w:bottom w:val="none" w:sz="0" w:space="0" w:color="auto"/>
            <w:right w:val="none" w:sz="0" w:space="0" w:color="auto"/>
          </w:divBdr>
        </w:div>
        <w:div w:id="1774663913">
          <w:marLeft w:val="1166"/>
          <w:marRight w:val="0"/>
          <w:marTop w:val="0"/>
          <w:marBottom w:val="0"/>
          <w:divBdr>
            <w:top w:val="none" w:sz="0" w:space="0" w:color="auto"/>
            <w:left w:val="none" w:sz="0" w:space="0" w:color="auto"/>
            <w:bottom w:val="none" w:sz="0" w:space="0" w:color="auto"/>
            <w:right w:val="none" w:sz="0" w:space="0" w:color="auto"/>
          </w:divBdr>
        </w:div>
        <w:div w:id="1881475922">
          <w:marLeft w:val="547"/>
          <w:marRight w:val="0"/>
          <w:marTop w:val="0"/>
          <w:marBottom w:val="0"/>
          <w:divBdr>
            <w:top w:val="none" w:sz="0" w:space="0" w:color="auto"/>
            <w:left w:val="none" w:sz="0" w:space="0" w:color="auto"/>
            <w:bottom w:val="none" w:sz="0" w:space="0" w:color="auto"/>
            <w:right w:val="none" w:sz="0" w:space="0" w:color="auto"/>
          </w:divBdr>
        </w:div>
        <w:div w:id="1885167721">
          <w:marLeft w:val="547"/>
          <w:marRight w:val="0"/>
          <w:marTop w:val="0"/>
          <w:marBottom w:val="0"/>
          <w:divBdr>
            <w:top w:val="none" w:sz="0" w:space="0" w:color="auto"/>
            <w:left w:val="none" w:sz="0" w:space="0" w:color="auto"/>
            <w:bottom w:val="none" w:sz="0" w:space="0" w:color="auto"/>
            <w:right w:val="none" w:sz="0" w:space="0" w:color="auto"/>
          </w:divBdr>
        </w:div>
        <w:div w:id="1941447887">
          <w:marLeft w:val="1800"/>
          <w:marRight w:val="0"/>
          <w:marTop w:val="0"/>
          <w:marBottom w:val="0"/>
          <w:divBdr>
            <w:top w:val="none" w:sz="0" w:space="0" w:color="auto"/>
            <w:left w:val="none" w:sz="0" w:space="0" w:color="auto"/>
            <w:bottom w:val="none" w:sz="0" w:space="0" w:color="auto"/>
            <w:right w:val="none" w:sz="0" w:space="0" w:color="auto"/>
          </w:divBdr>
        </w:div>
        <w:div w:id="2070958435">
          <w:marLeft w:val="1800"/>
          <w:marRight w:val="0"/>
          <w:marTop w:val="0"/>
          <w:marBottom w:val="0"/>
          <w:divBdr>
            <w:top w:val="none" w:sz="0" w:space="0" w:color="auto"/>
            <w:left w:val="none" w:sz="0" w:space="0" w:color="auto"/>
            <w:bottom w:val="none" w:sz="0" w:space="0" w:color="auto"/>
            <w:right w:val="none" w:sz="0" w:space="0" w:color="auto"/>
          </w:divBdr>
        </w:div>
        <w:div w:id="2142771684">
          <w:marLeft w:val="547"/>
          <w:marRight w:val="0"/>
          <w:marTop w:val="0"/>
          <w:marBottom w:val="0"/>
          <w:divBdr>
            <w:top w:val="none" w:sz="0" w:space="0" w:color="auto"/>
            <w:left w:val="none" w:sz="0" w:space="0" w:color="auto"/>
            <w:bottom w:val="none" w:sz="0" w:space="0" w:color="auto"/>
            <w:right w:val="none" w:sz="0" w:space="0" w:color="auto"/>
          </w:divBdr>
        </w:div>
      </w:divsChild>
    </w:div>
    <w:div w:id="1004168660">
      <w:bodyDiv w:val="1"/>
      <w:marLeft w:val="0"/>
      <w:marRight w:val="0"/>
      <w:marTop w:val="0"/>
      <w:marBottom w:val="0"/>
      <w:divBdr>
        <w:top w:val="none" w:sz="0" w:space="0" w:color="auto"/>
        <w:left w:val="none" w:sz="0" w:space="0" w:color="auto"/>
        <w:bottom w:val="none" w:sz="0" w:space="0" w:color="auto"/>
        <w:right w:val="none" w:sz="0" w:space="0" w:color="auto"/>
      </w:divBdr>
      <w:divsChild>
        <w:div w:id="1582449747">
          <w:marLeft w:val="547"/>
          <w:marRight w:val="0"/>
          <w:marTop w:val="0"/>
          <w:marBottom w:val="0"/>
          <w:divBdr>
            <w:top w:val="none" w:sz="0" w:space="0" w:color="auto"/>
            <w:left w:val="none" w:sz="0" w:space="0" w:color="auto"/>
            <w:bottom w:val="none" w:sz="0" w:space="0" w:color="auto"/>
            <w:right w:val="none" w:sz="0" w:space="0" w:color="auto"/>
          </w:divBdr>
        </w:div>
      </w:divsChild>
    </w:div>
    <w:div w:id="1025406612">
      <w:bodyDiv w:val="1"/>
      <w:marLeft w:val="0"/>
      <w:marRight w:val="0"/>
      <w:marTop w:val="0"/>
      <w:marBottom w:val="0"/>
      <w:divBdr>
        <w:top w:val="none" w:sz="0" w:space="0" w:color="auto"/>
        <w:left w:val="none" w:sz="0" w:space="0" w:color="auto"/>
        <w:bottom w:val="none" w:sz="0" w:space="0" w:color="auto"/>
        <w:right w:val="none" w:sz="0" w:space="0" w:color="auto"/>
      </w:divBdr>
    </w:div>
    <w:div w:id="1050955454">
      <w:bodyDiv w:val="1"/>
      <w:marLeft w:val="0"/>
      <w:marRight w:val="0"/>
      <w:marTop w:val="0"/>
      <w:marBottom w:val="0"/>
      <w:divBdr>
        <w:top w:val="none" w:sz="0" w:space="0" w:color="auto"/>
        <w:left w:val="none" w:sz="0" w:space="0" w:color="auto"/>
        <w:bottom w:val="none" w:sz="0" w:space="0" w:color="auto"/>
        <w:right w:val="none" w:sz="0" w:space="0" w:color="auto"/>
      </w:divBdr>
      <w:divsChild>
        <w:div w:id="999574308">
          <w:marLeft w:val="533"/>
          <w:marRight w:val="0"/>
          <w:marTop w:val="0"/>
          <w:marBottom w:val="0"/>
          <w:divBdr>
            <w:top w:val="none" w:sz="0" w:space="0" w:color="auto"/>
            <w:left w:val="none" w:sz="0" w:space="0" w:color="auto"/>
            <w:bottom w:val="none" w:sz="0" w:space="0" w:color="auto"/>
            <w:right w:val="none" w:sz="0" w:space="0" w:color="auto"/>
          </w:divBdr>
        </w:div>
      </w:divsChild>
    </w:div>
    <w:div w:id="1059593563">
      <w:bodyDiv w:val="1"/>
      <w:marLeft w:val="0"/>
      <w:marRight w:val="0"/>
      <w:marTop w:val="0"/>
      <w:marBottom w:val="0"/>
      <w:divBdr>
        <w:top w:val="none" w:sz="0" w:space="0" w:color="auto"/>
        <w:left w:val="none" w:sz="0" w:space="0" w:color="auto"/>
        <w:bottom w:val="none" w:sz="0" w:space="0" w:color="auto"/>
        <w:right w:val="none" w:sz="0" w:space="0" w:color="auto"/>
      </w:divBdr>
      <w:divsChild>
        <w:div w:id="1330937486">
          <w:marLeft w:val="547"/>
          <w:marRight w:val="0"/>
          <w:marTop w:val="0"/>
          <w:marBottom w:val="0"/>
          <w:divBdr>
            <w:top w:val="none" w:sz="0" w:space="0" w:color="auto"/>
            <w:left w:val="none" w:sz="0" w:space="0" w:color="auto"/>
            <w:bottom w:val="none" w:sz="0" w:space="0" w:color="auto"/>
            <w:right w:val="none" w:sz="0" w:space="0" w:color="auto"/>
          </w:divBdr>
        </w:div>
        <w:div w:id="1473521959">
          <w:marLeft w:val="547"/>
          <w:marRight w:val="0"/>
          <w:marTop w:val="0"/>
          <w:marBottom w:val="0"/>
          <w:divBdr>
            <w:top w:val="none" w:sz="0" w:space="0" w:color="auto"/>
            <w:left w:val="none" w:sz="0" w:space="0" w:color="auto"/>
            <w:bottom w:val="none" w:sz="0" w:space="0" w:color="auto"/>
            <w:right w:val="none" w:sz="0" w:space="0" w:color="auto"/>
          </w:divBdr>
        </w:div>
        <w:div w:id="1308827439">
          <w:marLeft w:val="1267"/>
          <w:marRight w:val="0"/>
          <w:marTop w:val="0"/>
          <w:marBottom w:val="0"/>
          <w:divBdr>
            <w:top w:val="none" w:sz="0" w:space="0" w:color="auto"/>
            <w:left w:val="none" w:sz="0" w:space="0" w:color="auto"/>
            <w:bottom w:val="none" w:sz="0" w:space="0" w:color="auto"/>
            <w:right w:val="none" w:sz="0" w:space="0" w:color="auto"/>
          </w:divBdr>
        </w:div>
        <w:div w:id="1545941134">
          <w:marLeft w:val="1267"/>
          <w:marRight w:val="0"/>
          <w:marTop w:val="0"/>
          <w:marBottom w:val="0"/>
          <w:divBdr>
            <w:top w:val="none" w:sz="0" w:space="0" w:color="auto"/>
            <w:left w:val="none" w:sz="0" w:space="0" w:color="auto"/>
            <w:bottom w:val="none" w:sz="0" w:space="0" w:color="auto"/>
            <w:right w:val="none" w:sz="0" w:space="0" w:color="auto"/>
          </w:divBdr>
        </w:div>
      </w:divsChild>
    </w:div>
    <w:div w:id="1156841764">
      <w:bodyDiv w:val="1"/>
      <w:marLeft w:val="0"/>
      <w:marRight w:val="0"/>
      <w:marTop w:val="0"/>
      <w:marBottom w:val="0"/>
      <w:divBdr>
        <w:top w:val="none" w:sz="0" w:space="0" w:color="auto"/>
        <w:left w:val="none" w:sz="0" w:space="0" w:color="auto"/>
        <w:bottom w:val="none" w:sz="0" w:space="0" w:color="auto"/>
        <w:right w:val="none" w:sz="0" w:space="0" w:color="auto"/>
      </w:divBdr>
    </w:div>
    <w:div w:id="1487362599">
      <w:bodyDiv w:val="1"/>
      <w:marLeft w:val="0"/>
      <w:marRight w:val="0"/>
      <w:marTop w:val="0"/>
      <w:marBottom w:val="0"/>
      <w:divBdr>
        <w:top w:val="none" w:sz="0" w:space="0" w:color="auto"/>
        <w:left w:val="none" w:sz="0" w:space="0" w:color="auto"/>
        <w:bottom w:val="none" w:sz="0" w:space="0" w:color="auto"/>
        <w:right w:val="none" w:sz="0" w:space="0" w:color="auto"/>
      </w:divBdr>
    </w:div>
    <w:div w:id="1495534199">
      <w:bodyDiv w:val="1"/>
      <w:marLeft w:val="0"/>
      <w:marRight w:val="0"/>
      <w:marTop w:val="0"/>
      <w:marBottom w:val="0"/>
      <w:divBdr>
        <w:top w:val="none" w:sz="0" w:space="0" w:color="auto"/>
        <w:left w:val="none" w:sz="0" w:space="0" w:color="auto"/>
        <w:bottom w:val="none" w:sz="0" w:space="0" w:color="auto"/>
        <w:right w:val="none" w:sz="0" w:space="0" w:color="auto"/>
      </w:divBdr>
      <w:divsChild>
        <w:div w:id="115106861">
          <w:marLeft w:val="547"/>
          <w:marRight w:val="0"/>
          <w:marTop w:val="0"/>
          <w:marBottom w:val="0"/>
          <w:divBdr>
            <w:top w:val="none" w:sz="0" w:space="0" w:color="auto"/>
            <w:left w:val="none" w:sz="0" w:space="0" w:color="auto"/>
            <w:bottom w:val="none" w:sz="0" w:space="0" w:color="auto"/>
            <w:right w:val="none" w:sz="0" w:space="0" w:color="auto"/>
          </w:divBdr>
        </w:div>
        <w:div w:id="773011912">
          <w:marLeft w:val="547"/>
          <w:marRight w:val="0"/>
          <w:marTop w:val="0"/>
          <w:marBottom w:val="0"/>
          <w:divBdr>
            <w:top w:val="none" w:sz="0" w:space="0" w:color="auto"/>
            <w:left w:val="none" w:sz="0" w:space="0" w:color="auto"/>
            <w:bottom w:val="none" w:sz="0" w:space="0" w:color="auto"/>
            <w:right w:val="none" w:sz="0" w:space="0" w:color="auto"/>
          </w:divBdr>
        </w:div>
      </w:divsChild>
    </w:div>
    <w:div w:id="1591544032">
      <w:bodyDiv w:val="1"/>
      <w:marLeft w:val="0"/>
      <w:marRight w:val="0"/>
      <w:marTop w:val="0"/>
      <w:marBottom w:val="0"/>
      <w:divBdr>
        <w:top w:val="none" w:sz="0" w:space="0" w:color="auto"/>
        <w:left w:val="none" w:sz="0" w:space="0" w:color="auto"/>
        <w:bottom w:val="none" w:sz="0" w:space="0" w:color="auto"/>
        <w:right w:val="none" w:sz="0" w:space="0" w:color="auto"/>
      </w:divBdr>
      <w:divsChild>
        <w:div w:id="1047141038">
          <w:marLeft w:val="547"/>
          <w:marRight w:val="0"/>
          <w:marTop w:val="0"/>
          <w:marBottom w:val="0"/>
          <w:divBdr>
            <w:top w:val="none" w:sz="0" w:space="0" w:color="auto"/>
            <w:left w:val="none" w:sz="0" w:space="0" w:color="auto"/>
            <w:bottom w:val="none" w:sz="0" w:space="0" w:color="auto"/>
            <w:right w:val="none" w:sz="0" w:space="0" w:color="auto"/>
          </w:divBdr>
        </w:div>
        <w:div w:id="1066996125">
          <w:marLeft w:val="547"/>
          <w:marRight w:val="0"/>
          <w:marTop w:val="0"/>
          <w:marBottom w:val="0"/>
          <w:divBdr>
            <w:top w:val="none" w:sz="0" w:space="0" w:color="auto"/>
            <w:left w:val="none" w:sz="0" w:space="0" w:color="auto"/>
            <w:bottom w:val="none" w:sz="0" w:space="0" w:color="auto"/>
            <w:right w:val="none" w:sz="0" w:space="0" w:color="auto"/>
          </w:divBdr>
        </w:div>
        <w:div w:id="134688769">
          <w:marLeft w:val="1267"/>
          <w:marRight w:val="0"/>
          <w:marTop w:val="0"/>
          <w:marBottom w:val="0"/>
          <w:divBdr>
            <w:top w:val="none" w:sz="0" w:space="0" w:color="auto"/>
            <w:left w:val="none" w:sz="0" w:space="0" w:color="auto"/>
            <w:bottom w:val="none" w:sz="0" w:space="0" w:color="auto"/>
            <w:right w:val="none" w:sz="0" w:space="0" w:color="auto"/>
          </w:divBdr>
        </w:div>
        <w:div w:id="1989479674">
          <w:marLeft w:val="1267"/>
          <w:marRight w:val="0"/>
          <w:marTop w:val="0"/>
          <w:marBottom w:val="0"/>
          <w:divBdr>
            <w:top w:val="none" w:sz="0" w:space="0" w:color="auto"/>
            <w:left w:val="none" w:sz="0" w:space="0" w:color="auto"/>
            <w:bottom w:val="none" w:sz="0" w:space="0" w:color="auto"/>
            <w:right w:val="none" w:sz="0" w:space="0" w:color="auto"/>
          </w:divBdr>
        </w:div>
      </w:divsChild>
    </w:div>
    <w:div w:id="1694838046">
      <w:bodyDiv w:val="1"/>
      <w:marLeft w:val="0"/>
      <w:marRight w:val="0"/>
      <w:marTop w:val="0"/>
      <w:marBottom w:val="0"/>
      <w:divBdr>
        <w:top w:val="none" w:sz="0" w:space="0" w:color="auto"/>
        <w:left w:val="none" w:sz="0" w:space="0" w:color="auto"/>
        <w:bottom w:val="none" w:sz="0" w:space="0" w:color="auto"/>
        <w:right w:val="none" w:sz="0" w:space="0" w:color="auto"/>
      </w:divBdr>
      <w:divsChild>
        <w:div w:id="274866924">
          <w:marLeft w:val="1166"/>
          <w:marRight w:val="0"/>
          <w:marTop w:val="0"/>
          <w:marBottom w:val="0"/>
          <w:divBdr>
            <w:top w:val="none" w:sz="0" w:space="0" w:color="auto"/>
            <w:left w:val="none" w:sz="0" w:space="0" w:color="auto"/>
            <w:bottom w:val="none" w:sz="0" w:space="0" w:color="auto"/>
            <w:right w:val="none" w:sz="0" w:space="0" w:color="auto"/>
          </w:divBdr>
        </w:div>
        <w:div w:id="308872039">
          <w:marLeft w:val="1166"/>
          <w:marRight w:val="0"/>
          <w:marTop w:val="0"/>
          <w:marBottom w:val="0"/>
          <w:divBdr>
            <w:top w:val="none" w:sz="0" w:space="0" w:color="auto"/>
            <w:left w:val="none" w:sz="0" w:space="0" w:color="auto"/>
            <w:bottom w:val="none" w:sz="0" w:space="0" w:color="auto"/>
            <w:right w:val="none" w:sz="0" w:space="0" w:color="auto"/>
          </w:divBdr>
        </w:div>
        <w:div w:id="387194820">
          <w:marLeft w:val="1166"/>
          <w:marRight w:val="0"/>
          <w:marTop w:val="0"/>
          <w:marBottom w:val="0"/>
          <w:divBdr>
            <w:top w:val="none" w:sz="0" w:space="0" w:color="auto"/>
            <w:left w:val="none" w:sz="0" w:space="0" w:color="auto"/>
            <w:bottom w:val="none" w:sz="0" w:space="0" w:color="auto"/>
            <w:right w:val="none" w:sz="0" w:space="0" w:color="auto"/>
          </w:divBdr>
        </w:div>
        <w:div w:id="901333692">
          <w:marLeft w:val="1166"/>
          <w:marRight w:val="0"/>
          <w:marTop w:val="0"/>
          <w:marBottom w:val="0"/>
          <w:divBdr>
            <w:top w:val="none" w:sz="0" w:space="0" w:color="auto"/>
            <w:left w:val="none" w:sz="0" w:space="0" w:color="auto"/>
            <w:bottom w:val="none" w:sz="0" w:space="0" w:color="auto"/>
            <w:right w:val="none" w:sz="0" w:space="0" w:color="auto"/>
          </w:divBdr>
        </w:div>
        <w:div w:id="1119373820">
          <w:marLeft w:val="1166"/>
          <w:marRight w:val="0"/>
          <w:marTop w:val="0"/>
          <w:marBottom w:val="0"/>
          <w:divBdr>
            <w:top w:val="none" w:sz="0" w:space="0" w:color="auto"/>
            <w:left w:val="none" w:sz="0" w:space="0" w:color="auto"/>
            <w:bottom w:val="none" w:sz="0" w:space="0" w:color="auto"/>
            <w:right w:val="none" w:sz="0" w:space="0" w:color="auto"/>
          </w:divBdr>
        </w:div>
        <w:div w:id="1513108529">
          <w:marLeft w:val="1166"/>
          <w:marRight w:val="0"/>
          <w:marTop w:val="0"/>
          <w:marBottom w:val="0"/>
          <w:divBdr>
            <w:top w:val="none" w:sz="0" w:space="0" w:color="auto"/>
            <w:left w:val="none" w:sz="0" w:space="0" w:color="auto"/>
            <w:bottom w:val="none" w:sz="0" w:space="0" w:color="auto"/>
            <w:right w:val="none" w:sz="0" w:space="0" w:color="auto"/>
          </w:divBdr>
        </w:div>
        <w:div w:id="1546064978">
          <w:marLeft w:val="1166"/>
          <w:marRight w:val="0"/>
          <w:marTop w:val="0"/>
          <w:marBottom w:val="0"/>
          <w:divBdr>
            <w:top w:val="none" w:sz="0" w:space="0" w:color="auto"/>
            <w:left w:val="none" w:sz="0" w:space="0" w:color="auto"/>
            <w:bottom w:val="none" w:sz="0" w:space="0" w:color="auto"/>
            <w:right w:val="none" w:sz="0" w:space="0" w:color="auto"/>
          </w:divBdr>
        </w:div>
      </w:divsChild>
    </w:div>
    <w:div w:id="1879664841">
      <w:bodyDiv w:val="1"/>
      <w:marLeft w:val="0"/>
      <w:marRight w:val="0"/>
      <w:marTop w:val="0"/>
      <w:marBottom w:val="0"/>
      <w:divBdr>
        <w:top w:val="none" w:sz="0" w:space="0" w:color="auto"/>
        <w:left w:val="none" w:sz="0" w:space="0" w:color="auto"/>
        <w:bottom w:val="none" w:sz="0" w:space="0" w:color="auto"/>
        <w:right w:val="none" w:sz="0" w:space="0" w:color="auto"/>
      </w:divBdr>
    </w:div>
    <w:div w:id="1983728557">
      <w:bodyDiv w:val="1"/>
      <w:marLeft w:val="0"/>
      <w:marRight w:val="0"/>
      <w:marTop w:val="0"/>
      <w:marBottom w:val="0"/>
      <w:divBdr>
        <w:top w:val="none" w:sz="0" w:space="0" w:color="auto"/>
        <w:left w:val="none" w:sz="0" w:space="0" w:color="auto"/>
        <w:bottom w:val="none" w:sz="0" w:space="0" w:color="auto"/>
        <w:right w:val="none" w:sz="0" w:space="0" w:color="auto"/>
      </w:divBdr>
      <w:divsChild>
        <w:div w:id="2082170870">
          <w:marLeft w:val="720"/>
          <w:marRight w:val="0"/>
          <w:marTop w:val="115"/>
          <w:marBottom w:val="0"/>
          <w:divBdr>
            <w:top w:val="none" w:sz="0" w:space="0" w:color="auto"/>
            <w:left w:val="none" w:sz="0" w:space="0" w:color="auto"/>
            <w:bottom w:val="none" w:sz="0" w:space="0" w:color="auto"/>
            <w:right w:val="none" w:sz="0" w:space="0" w:color="auto"/>
          </w:divBdr>
        </w:div>
      </w:divsChild>
    </w:div>
    <w:div w:id="20176583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hyperlink" Target="http://www-gap.dcs.st-and.ac.uk/~history/PictDisplay/Einstein.html" TargetMode="External"/><Relationship Id="rId34" Type="http://schemas.openxmlformats.org/officeDocument/2006/relationships/hyperlink" Target="https://motiva-training.com/index.php/about-us/feedback-and-testimonials"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emf"/><Relationship Id="rId38"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yperlink" Target="http://www.bipm.org/utils/common/documents/jcgm/JCGM_100_2008_E.pdf"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emf"/><Relationship Id="rId32" Type="http://schemas.openxmlformats.org/officeDocument/2006/relationships/hyperlink" Target="http://www-gap.dcs.st-and.ac.uk/~history/PictDisplay/Einstein.html" TargetMode="Externa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emf"/><Relationship Id="rId28" Type="http://schemas.openxmlformats.org/officeDocument/2006/relationships/image" Target="media/image13.png"/><Relationship Id="rId36"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7.emf"/><Relationship Id="rId31" Type="http://schemas.openxmlformats.org/officeDocument/2006/relationships/image" Target="media/image16.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gap.dcs.st-and.ac.uk/~history/PictDisplay/Einstein.html" TargetMode="External"/><Relationship Id="rId22" Type="http://schemas.openxmlformats.org/officeDocument/2006/relationships/image" Target="media/image8.emf"/><Relationship Id="rId27" Type="http://schemas.openxmlformats.org/officeDocument/2006/relationships/hyperlink" Target="https://www.eurachem.org/images/stories/Guides/pdf/QUAM2012_P1.pdf" TargetMode="External"/><Relationship Id="rId30" Type="http://schemas.openxmlformats.org/officeDocument/2006/relationships/image" Target="media/image15.png"/><Relationship Id="rId35" Type="http://schemas.openxmlformats.org/officeDocument/2006/relationships/header" Target="header4.xml"/><Relationship Id="rId8" Type="http://schemas.openxmlformats.org/officeDocument/2006/relationships/header" Target="header2.xm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4:Templates:My%20Templates:05-Training%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390B6C4-8037-154C-B55C-783CE4418311}">
  <we:reference id="wa104380848" version="1.0.0.0" store="en-US" storeType="OMEX"/>
  <we:alternateReferences>
    <we:reference id="wa104380848" version="1.0.0.0" store="WA104380848"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Macintosh%20HD:Applications:Microsoft%20Office%202004:Templates:My%20Templates:05-Training%20Template.dot</Template>
  <TotalTime>441</TotalTime>
  <Pages>70</Pages>
  <Words>27223</Words>
  <Characters>155173</Characters>
  <Application>Microsoft Office Word</Application>
  <DocSecurity>0</DocSecurity>
  <Lines>1293</Lines>
  <Paragraphs>364</Paragraphs>
  <ScaleCrop>false</ScaleCrop>
  <HeadingPairs>
    <vt:vector size="2" baseType="variant">
      <vt:variant>
        <vt:lpstr>Title</vt:lpstr>
      </vt:variant>
      <vt:variant>
        <vt:i4>1</vt:i4>
      </vt:variant>
    </vt:vector>
  </HeadingPairs>
  <TitlesOfParts>
    <vt:vector size="1" baseType="lpstr">
      <vt:lpstr> </vt:lpstr>
    </vt:vector>
  </TitlesOfParts>
  <Company>CAEAL</Company>
  <LinksUpToDate>false</LinksUpToDate>
  <CharactersWithSpaces>182032</CharactersWithSpaces>
  <SharedDoc>false</SharedDoc>
  <HLinks>
    <vt:vector size="66" baseType="variant">
      <vt:variant>
        <vt:i4>3145828</vt:i4>
      </vt:variant>
      <vt:variant>
        <vt:i4>675</vt:i4>
      </vt:variant>
      <vt:variant>
        <vt:i4>0</vt:i4>
      </vt:variant>
      <vt:variant>
        <vt:i4>5</vt:i4>
      </vt:variant>
      <vt:variant>
        <vt:lpwstr>http://www-gap.dcs.st-and.ac.uk/~history/PictDisplay/Einstein.html</vt:lpwstr>
      </vt:variant>
      <vt:variant>
        <vt:lpwstr/>
      </vt:variant>
      <vt:variant>
        <vt:i4>6029329</vt:i4>
      </vt:variant>
      <vt:variant>
        <vt:i4>672</vt:i4>
      </vt:variant>
      <vt:variant>
        <vt:i4>0</vt:i4>
      </vt:variant>
      <vt:variant>
        <vt:i4>5</vt:i4>
      </vt:variant>
      <vt:variant>
        <vt:lpwstr>http://www.bipm.org/utils/common/documents/jcgm/JCGM_100_2008_E.pdf</vt:lpwstr>
      </vt:variant>
      <vt:variant>
        <vt:lpwstr/>
      </vt:variant>
      <vt:variant>
        <vt:i4>2949202</vt:i4>
      </vt:variant>
      <vt:variant>
        <vt:i4>669</vt:i4>
      </vt:variant>
      <vt:variant>
        <vt:i4>0</vt:i4>
      </vt:variant>
      <vt:variant>
        <vt:i4>5</vt:i4>
      </vt:variant>
      <vt:variant>
        <vt:lpwstr>http://motiva-training.com/index.php/about-us/feedback-and-testimonials</vt:lpwstr>
      </vt:variant>
      <vt:variant>
        <vt:lpwstr/>
      </vt:variant>
      <vt:variant>
        <vt:i4>3145828</vt:i4>
      </vt:variant>
      <vt:variant>
        <vt:i4>666</vt:i4>
      </vt:variant>
      <vt:variant>
        <vt:i4>0</vt:i4>
      </vt:variant>
      <vt:variant>
        <vt:i4>5</vt:i4>
      </vt:variant>
      <vt:variant>
        <vt:lpwstr>http://www-gap.dcs.st-and.ac.uk/~history/PictDisplay/Einstein.html</vt:lpwstr>
      </vt:variant>
      <vt:variant>
        <vt:lpwstr/>
      </vt:variant>
      <vt:variant>
        <vt:i4>1441796</vt:i4>
      </vt:variant>
      <vt:variant>
        <vt:i4>663</vt:i4>
      </vt:variant>
      <vt:variant>
        <vt:i4>0</vt:i4>
      </vt:variant>
      <vt:variant>
        <vt:i4>5</vt:i4>
      </vt:variant>
      <vt:variant>
        <vt:lpwstr>http://motiva-training.com/images/stories/17025_Joint_Communique.pdf</vt:lpwstr>
      </vt:variant>
      <vt:variant>
        <vt:lpwstr/>
      </vt:variant>
      <vt:variant>
        <vt:i4>6946836</vt:i4>
      </vt:variant>
      <vt:variant>
        <vt:i4>660</vt:i4>
      </vt:variant>
      <vt:variant>
        <vt:i4>0</vt:i4>
      </vt:variant>
      <vt:variant>
        <vt:i4>5</vt:i4>
      </vt:variant>
      <vt:variant>
        <vt:lpwstr>http://motiva-training.com/images/stories/T06_-_17025_Principles.pdf</vt:lpwstr>
      </vt:variant>
      <vt:variant>
        <vt:lpwstr/>
      </vt:variant>
      <vt:variant>
        <vt:i4>3145828</vt:i4>
      </vt:variant>
      <vt:variant>
        <vt:i4>657</vt:i4>
      </vt:variant>
      <vt:variant>
        <vt:i4>0</vt:i4>
      </vt:variant>
      <vt:variant>
        <vt:i4>5</vt:i4>
      </vt:variant>
      <vt:variant>
        <vt:lpwstr>http://www-gap.dcs.st-and.ac.uk/~history/PictDisplay/Einstein.html</vt:lpwstr>
      </vt:variant>
      <vt:variant>
        <vt:lpwstr/>
      </vt:variant>
      <vt:variant>
        <vt:i4>720921</vt:i4>
      </vt:variant>
      <vt:variant>
        <vt:i4>174153</vt:i4>
      </vt:variant>
      <vt:variant>
        <vt:i4>1028</vt:i4>
      </vt:variant>
      <vt:variant>
        <vt:i4>1</vt:i4>
      </vt:variant>
      <vt:variant>
        <vt:lpwstr>fishbone</vt:lpwstr>
      </vt:variant>
      <vt:variant>
        <vt:lpwstr/>
      </vt:variant>
      <vt:variant>
        <vt:i4>2097277</vt:i4>
      </vt:variant>
      <vt:variant>
        <vt:i4>-1</vt:i4>
      </vt:variant>
      <vt:variant>
        <vt:i4>1248</vt:i4>
      </vt:variant>
      <vt:variant>
        <vt:i4>1</vt:i4>
      </vt:variant>
      <vt:variant>
        <vt:lpwstr>Einstein_14</vt:lpwstr>
      </vt:variant>
      <vt:variant>
        <vt:lpwstr/>
      </vt:variant>
      <vt:variant>
        <vt:i4>2097277</vt:i4>
      </vt:variant>
      <vt:variant>
        <vt:i4>-1</vt:i4>
      </vt:variant>
      <vt:variant>
        <vt:i4>1304</vt:i4>
      </vt:variant>
      <vt:variant>
        <vt:i4>1</vt:i4>
      </vt:variant>
      <vt:variant>
        <vt:lpwstr>Einstein_14</vt:lpwstr>
      </vt:variant>
      <vt:variant>
        <vt:lpwstr/>
      </vt:variant>
      <vt:variant>
        <vt:i4>2097277</vt:i4>
      </vt:variant>
      <vt:variant>
        <vt:i4>-1</vt:i4>
      </vt:variant>
      <vt:variant>
        <vt:i4>1355</vt:i4>
      </vt:variant>
      <vt:variant>
        <vt:i4>1</vt:i4>
      </vt:variant>
      <vt:variant>
        <vt:lpwstr>Einstein_14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Ned Gravel</dc:creator>
  <cp:keywords/>
  <cp:lastModifiedBy>Edgar Gravel</cp:lastModifiedBy>
  <cp:revision>81</cp:revision>
  <cp:lastPrinted>2018-02-19T20:09:00Z</cp:lastPrinted>
  <dcterms:created xsi:type="dcterms:W3CDTF">2015-03-07T15:27:00Z</dcterms:created>
  <dcterms:modified xsi:type="dcterms:W3CDTF">2019-11-20T19:47:00Z</dcterms:modified>
</cp:coreProperties>
</file>